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STOCKFLOW API</w:t>
      </w:r>
    </w:p>
    <w:p>
      <w:pPr>
        <w:pStyle w:val="Title"/>
        <w:jc w:val="center"/>
      </w:pPr>
      <w:r>
        <w:t>2. Objetivo</w:t>
      </w:r>
    </w:p>
    <w:p>
      <w:pPr>
        <w:jc w:val="center"/>
      </w:pPr>
      <w:r>
        <w:rPr>
          <w:b/>
        </w:rPr>
        <w:t>Documento de Especificação de Requisitos de Software (SRS)</w:t>
        <w:br/>
      </w:r>
      <w:r>
        <w:t>Versão 1.0 | Projeto de API de Gestão de Estoque</w:t>
      </w:r>
    </w:p>
    <w:p/>
    <w:p>
      <w:pPr>
        <w:pStyle w:val="Heading1"/>
      </w:pPr>
      <w:r>
        <w:t>2.1 Objetivo Geral</w:t>
      </w:r>
    </w:p>
    <w:p>
      <w:r>
        <w:t>Desenvolver uma API REST profissional para gerenciamento de estoque, utilizando Python e FastAPI, permitindo controlar produtos, categorias, quantidades em estoque e movimentações.</w:t>
      </w:r>
    </w:p>
    <w:p>
      <w:pPr>
        <w:pStyle w:val="Heading1"/>
      </w:pPr>
      <w:r>
        <w:t>2.2 Objetivos Específicos</w:t>
      </w:r>
    </w:p>
    <w:p>
      <w:r>
        <w:t>Permitir cadastro e consulta de produtos; gerenciar categorias; registrar entradas e saídas; manter histórico de movimentações; identificar estoque baixo; disponibilizar indicadores; permitir integração com sistemas externos; fornecer documentação automática; possibilitar futura integração com dashboards e Machine Learning.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StockFlow API — Documento de Engenharia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