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decimal" w:pos="8647" w:leader="none"/>
        </w:tabs>
        <w:spacing w:before="0" w:after="200" w:line="276"/>
        <w:ind w:right="0" w:left="684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(opcjonalnie)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75E"/>
          <w:spacing w:val="5"/>
          <w:position w:val="0"/>
          <w:sz w:val="52"/>
          <w:shd w:fill="auto" w:val="clear"/>
        </w:rPr>
      </w:pPr>
    </w:p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75E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75E"/>
          <w:spacing w:val="5"/>
          <w:position w:val="0"/>
          <w:sz w:val="52"/>
          <w:shd w:fill="auto" w:val="clear"/>
        </w:rPr>
        <w:t xml:space="preserve">Struktury danych i z</w:t>
      </w:r>
      <w:r>
        <w:rPr>
          <w:rFonts w:ascii="Cambria" w:hAnsi="Cambria" w:cs="Cambria" w:eastAsia="Cambria"/>
          <w:color w:val="17375E"/>
          <w:spacing w:val="5"/>
          <w:position w:val="0"/>
          <w:sz w:val="52"/>
          <w:shd w:fill="auto" w:val="clear"/>
        </w:rPr>
        <w:t xml:space="preserve">łożoność obliczeniowa</w:t>
      </w:r>
    </w:p>
    <w:p>
      <w:pPr>
        <w:keepNext w:val="true"/>
        <w:keepLines w:val="true"/>
        <w:spacing w:before="200" w:after="0" w:line="276"/>
        <w:ind w:right="0" w:left="0" w:firstLine="0"/>
        <w:jc w:val="center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Badanie Efektywno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ści Algorytm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ów Sortowania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przez wyb</w:t>
      </w:r>
      <w:r>
        <w:rPr>
          <w:rFonts w:ascii="Symbol" w:hAnsi="Symbol" w:cs="Symbol" w:eastAsia="Symbol"/>
          <w:color w:val="000000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przez wstawianie (liniowe, binarne)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Symbol" w:hAnsi="Symbol" w:cs="Symbol" w:eastAsia="Symbol"/>
          <w:color w:val="000000"/>
          <w:spacing w:val="0"/>
          <w:position w:val="0"/>
          <w:sz w:val="24"/>
          <w:shd w:fill="auto" w:val="clear"/>
        </w:rPr>
        <w:t xml:space="preserve">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belkowe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przez scalanie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szybkie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Pomiary byli wykonane dla takiej ilo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ści element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ów:10 000,40 000,80 000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Spsz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ęt: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Procesor: Intel Core i5-8250U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Operacyjna pami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ęć: 8Gb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Dysk: SSD 256Gb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Program napisa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łem w C++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żywane biblioteki: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0882" w:dyaOrig="1213">
          <v:rect xmlns:o="urn:schemas-microsoft-com:office:office" xmlns:v="urn:schemas-microsoft-com:vml" id="rectole0000000000" style="width:544.100000pt;height:6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Algorym sortuj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ący i funkcja sprawdzająca znajdują się w nagł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ówku &lt;algorytmy.h&gt;</w:t>
      </w:r>
    </w:p>
    <w:p>
      <w:pPr>
        <w:keepNext w:val="true"/>
        <w:keepLines w:val="true"/>
        <w:numPr>
          <w:ilvl w:val="0"/>
          <w:numId w:val="8"/>
        </w:numPr>
        <w:spacing w:before="200" w:after="0" w:line="276"/>
        <w:ind w:right="0" w:left="36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Obliczenia czasu sortowania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Tablica czasu sortowania: 10 000 elementów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380" w:dyaOrig="3445">
          <v:rect xmlns:o="urn:schemas-microsoft-com:office:office" xmlns:v="urn:schemas-microsoft-com:vml" id="rectole0000000001" style="width:419.000000pt;height:17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Wykres czasu sortowania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815" w:dyaOrig="3586">
          <v:rect xmlns:o="urn:schemas-microsoft-com:office:office" xmlns:v="urn:schemas-microsoft-com:vml" id="rectole0000000002" style="width:390.750000pt;height:179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Tablica czasu sortowania: 40 000 elementów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086" w:dyaOrig="3708">
          <v:rect xmlns:o="urn:schemas-microsoft-com:office:office" xmlns:v="urn:schemas-microsoft-com:vml" id="rectole0000000003" style="width:454.300000pt;height:18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Wykres czasu sortowania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179" w:dyaOrig="3794">
          <v:rect xmlns:o="urn:schemas-microsoft-com:office:office" xmlns:v="urn:schemas-microsoft-com:vml" id="rectole0000000004" style="width:408.950000pt;height:18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Tablica czasu sortowania: 80 000 elementów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6" w:dyaOrig="3812">
          <v:rect xmlns:o="urn:schemas-microsoft-com:office:office" xmlns:v="urn:schemas-microsoft-com:vml" id="rectole0000000005" style="width:467.300000pt;height:190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Wykres czasu sortowania 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3" w:dyaOrig="4305">
          <v:rect xmlns:o="urn:schemas-microsoft-com:office:office" xmlns:v="urn:schemas-microsoft-com:vml" id="rectole0000000006" style="width:390.650000pt;height:215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Wykresy i opisy sposobów sortowania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Wykresy liniowe czasu dla sortowania (10000,40000,80000)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Klasa czasowa dla sortowania:przez wybór,przez wstawianie 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ąbelkowego)-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O(n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Sortowanie przez wybór - jedna z prostszych metod sortowania o z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łożoności O(n2). Polega na wyszukaniu elementu mającego się znaleźć na żądanej pozycji i zamianie miejscami z tym, kt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óry jest tam obecnie. Operacja jest wykonywana dla wszystkich indeksów sortowanej tablicy.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8756" w:dyaOrig="5317">
          <v:rect xmlns:o="urn:schemas-microsoft-com:office:office" xmlns:v="urn:schemas-microsoft-com:vml" id="rectole0000000007" style="width:437.800000pt;height:265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Sortowanie przez wstawinie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jeden z najprostszych algorytm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ów sortowania, którego zasada dzia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łania odzwierciedla spos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ób w jaki ludzie ustawiaj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ą karty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kolejne elementy wej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ściowe są ustawiane na odpowiednie miejsca docelowe. Jest efektywny dla niewielkiej liczby element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ów, jego z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łożoność wynosi O(n2).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40" w:dyaOrig="5415">
          <v:rect xmlns:o="urn:schemas-microsoft-com:office:office" xmlns:v="urn:schemas-microsoft-com:vml" id="rectole0000000008" style="width:452.000000pt;height:270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Sortowanie b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ąbelkowe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prosta metoda sortowania o ma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łej złożoności czasowej i pamięciowej . Polega na por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ównywaniu dwóch s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ąsiadujących element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ów i zamianie ich kolejno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ści, jeżeli zaburza ona porządek (element po lewej stronie jest większy od elementu po prawej stronie lub odwrotnie (sortowanie rosnące)), w jakim się sortuje tablicę. Sortowanie kończy się, gdy podczas ostatniego przejścia nie dokonano żadnej zmiany.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84" w:dyaOrig="5690">
          <v:rect xmlns:o="urn:schemas-microsoft-com:office:office" xmlns:v="urn:schemas-microsoft-com:vml" id="rectole0000000009" style="width:469.200000pt;height:284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Klasa czasowa dla sortowania: szybkiego i przez scalanie-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O(n*logn)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Sortowanie przez scalanie : Podzia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ł n-elementowy dzieli ciąg na dwa ciągi. Sortuje otrzymane ciągi, używając rekurencyjnego sortowania przez scalanie. Następnie łączy je w jeden posortowany ciąg.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8595" w:dyaOrig="5231">
          <v:rect xmlns:o="urn:schemas-microsoft-com:office:office" xmlns:v="urn:schemas-microsoft-com:vml" id="rectole0000000010" style="width:429.750000pt;height:261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Sortowanie szybkie: z tablicy wybiera si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ę element rozdzielający, po czym tablica jest dzielona na dwa fragmenty: do początkowego przenoszone są wszystkie elementy nie większe od rozdzielającego, do końcowego wszystkie większe. Potem sortuje się osobno początkową i końcową część tablicy.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8884" w:dyaOrig="5343">
          <v:rect xmlns:o="urn:schemas-microsoft-com:office:office" xmlns:v="urn:schemas-microsoft-com:vml" id="rectole0000000011" style="width:444.200000pt;height:267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20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8"/>
          <w:shd w:fill="auto" w:val="clear"/>
        </w:rPr>
        <w:t xml:space="preserve">Wnioski: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żej wymienione metody sortowania pokazują złożoność i efektywność każdego sposobu. Czas sortowania zależy od metody i podzespoł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ów komputera. Aby wyniki by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ły rzetelne, wszystkie procesy i aplikacje w tle zostały zamknięte. Z wykres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ów wida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ć,że najszybszym algorytmem sortującym jest szybkie sortowanie. 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żnica między sortowaniem przez scalanie ,a sortowaniem szybkim byla nie widoczna przy 10 000 elementach, ale wraz ze wzrostem ilości liczb do posortowania, 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żnica staje bardziej zauważalna. Sortowanie przez wstawianie znajduje się w pomiędzy. Czwarte miejsce otrzymuje sortowanie przez wyb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ór, za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ś ostatnie przypada dla sortowania bąbelkowego.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2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