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sz w:val="22"/>
        </w:rPr>
        <w:t>Terms of Service</w:t>
      </w:r>
    </w:p>
    <w:p>
      <w:pPr>
        <w:spacing w:after="120"/>
      </w:pPr>
      <w:r>
        <w:rPr>
          <w:rFonts w:ascii="Times New Roman" w:hAnsi="Times New Roman"/>
          <w:i/>
          <w:sz w:val="22"/>
        </w:rPr>
        <w:t>Last updated: March 2, 2026</w:t>
      </w:r>
    </w:p>
    <w:p>
      <w:pPr>
        <w:spacing w:after="60"/>
      </w:pPr>
      <w:r>
        <w:rPr>
          <w:rFonts w:ascii="Times New Roman" w:hAnsi="Times New Roman"/>
          <w:sz w:val="22"/>
        </w:rPr>
        <w:t>These Terms of Service (“Terms”) govern your access to and use of our point-of-sale (“POS”) software, related applications, and services (collectively, the “Services”).</w:t>
      </w:r>
    </w:p>
    <w:p>
      <w:pPr>
        <w:spacing w:after="60"/>
      </w:pPr>
      <w:r>
        <w:rPr>
          <w:rFonts w:ascii="Times New Roman" w:hAnsi="Times New Roman"/>
          <w:sz w:val="22"/>
        </w:rPr>
        <w:t>By creating an account, installing, or using the Services, you agree to be bound by these Terms.</w:t>
      </w:r>
    </w:p>
    <w:p>
      <w:pPr>
        <w:spacing w:after="60"/>
      </w:pPr>
      <w:r>
        <w:rPr>
          <w:rFonts w:ascii="Times New Roman" w:hAnsi="Times New Roman"/>
          <w:sz w:val="22"/>
        </w:rPr>
        <w:t>If you are using the Services on behalf of a business, you represent that you have authority to bind that business and that “you” refers to that business.</w:t>
      </w:r>
    </w:p>
    <w:p>
      <w:pPr>
        <w:pStyle w:val="Heading1"/>
      </w:pPr>
      <w:r>
        <w:rPr>
          <w:rFonts w:ascii="Times New Roman" w:hAnsi="Times New Roman"/>
          <w:sz w:val="22"/>
        </w:rPr>
        <w:t>1. Use of the Services</w:t>
      </w:r>
    </w:p>
    <w:p>
      <w:pPr>
        <w:pStyle w:val="ListBullet"/>
        <w:spacing w:after="40"/>
      </w:pPr>
      <w:r>
        <w:rPr>
          <w:rFonts w:ascii="Times New Roman" w:hAnsi="Times New Roman"/>
          <w:sz w:val="22"/>
        </w:rPr>
      </w:r>
      <w:r>
        <w:rPr>
          <w:rFonts w:ascii="Times New Roman" w:hAnsi="Times New Roman"/>
          <w:b/>
          <w:sz w:val="22"/>
        </w:rPr>
        <w:t>Eligibility</w:t>
      </w:r>
      <w:r>
        <w:rPr>
          <w:rFonts w:ascii="Times New Roman" w:hAnsi="Times New Roman"/>
          <w:sz w:val="22"/>
        </w:rPr>
      </w:r>
    </w:p>
    <w:p>
      <w:pPr>
        <w:pStyle w:val="ListBullet2"/>
        <w:spacing w:after="40"/>
      </w:pPr>
      <w:r>
        <w:rPr>
          <w:rFonts w:ascii="Times New Roman" w:hAnsi="Times New Roman"/>
          <w:sz w:val="22"/>
        </w:rPr>
        <w:t>You must be legally able to enter into contracts in your jurisdiction.</w:t>
      </w:r>
    </w:p>
    <w:p>
      <w:pPr>
        <w:pStyle w:val="ListBullet2"/>
        <w:spacing w:after="40"/>
      </w:pPr>
      <w:r>
        <w:rPr>
          <w:rFonts w:ascii="Times New Roman" w:hAnsi="Times New Roman"/>
          <w:sz w:val="22"/>
        </w:rPr>
        <w:t>You are responsible for ensuring that your use of the Services complies with all applicable laws and regulations (including tax, labor, consumer, and data protection laws).</w:t>
      </w:r>
    </w:p>
    <w:p>
      <w:pPr>
        <w:pStyle w:val="ListBullet"/>
        <w:spacing w:after="40"/>
      </w:pPr>
      <w:r>
        <w:rPr>
          <w:rFonts w:ascii="Times New Roman" w:hAnsi="Times New Roman"/>
          <w:sz w:val="22"/>
        </w:rPr>
      </w:r>
      <w:r>
        <w:rPr>
          <w:rFonts w:ascii="Times New Roman" w:hAnsi="Times New Roman"/>
          <w:b/>
          <w:sz w:val="22"/>
        </w:rPr>
        <w:t>Account registration and security</w:t>
      </w:r>
      <w:r>
        <w:rPr>
          <w:rFonts w:ascii="Times New Roman" w:hAnsi="Times New Roman"/>
          <w:sz w:val="22"/>
        </w:rPr>
      </w:r>
    </w:p>
    <w:p>
      <w:pPr>
        <w:pStyle w:val="ListBullet2"/>
        <w:spacing w:after="40"/>
      </w:pPr>
      <w:r>
        <w:rPr>
          <w:rFonts w:ascii="Times New Roman" w:hAnsi="Times New Roman"/>
          <w:sz w:val="22"/>
        </w:rPr>
        <w:t>You must provide accurate and complete information when creating an account and keep it up to date.</w:t>
      </w:r>
    </w:p>
    <w:p>
      <w:pPr>
        <w:pStyle w:val="ListBullet2"/>
        <w:spacing w:after="40"/>
      </w:pPr>
      <w:r>
        <w:rPr>
          <w:rFonts w:ascii="Times New Roman" w:hAnsi="Times New Roman"/>
          <w:sz w:val="22"/>
        </w:rPr>
        <w:t>You are responsible for maintaining the confidentiality of your login credentials and for all activities occurring under your account.</w:t>
      </w:r>
    </w:p>
    <w:p>
      <w:pPr>
        <w:pStyle w:val="ListBullet2"/>
        <w:spacing w:after="40"/>
      </w:pPr>
      <w:r>
        <w:rPr>
          <w:rFonts w:ascii="Times New Roman" w:hAnsi="Times New Roman"/>
          <w:sz w:val="22"/>
        </w:rPr>
        <w:t>You must notify us promptly of any unauthorized access or suspected security incident involving your account or the Services.</w:t>
      </w:r>
    </w:p>
    <w:p>
      <w:pPr>
        <w:pStyle w:val="ListBullet"/>
        <w:spacing w:after="40"/>
      </w:pPr>
      <w:r>
        <w:rPr>
          <w:rFonts w:ascii="Times New Roman" w:hAnsi="Times New Roman"/>
          <w:sz w:val="22"/>
        </w:rPr>
      </w:r>
      <w:r>
        <w:rPr>
          <w:rFonts w:ascii="Times New Roman" w:hAnsi="Times New Roman"/>
          <w:b/>
          <w:sz w:val="22"/>
        </w:rPr>
        <w:t>License to use the Services</w:t>
      </w:r>
      <w:r>
        <w:rPr>
          <w:rFonts w:ascii="Times New Roman" w:hAnsi="Times New Roman"/>
          <w:sz w:val="22"/>
        </w:rPr>
      </w:r>
    </w:p>
    <w:p>
      <w:pPr>
        <w:pStyle w:val="ListBullet2"/>
        <w:spacing w:after="40"/>
      </w:pPr>
      <w:r>
        <w:rPr>
          <w:rFonts w:ascii="Times New Roman" w:hAnsi="Times New Roman"/>
          <w:sz w:val="22"/>
        </w:rPr>
        <w:t>Subject to these Terms, we grant you a limited, non-exclusive, non-transferable, revocable license to access and use the Services solely for your internal business purposes.</w:t>
      </w:r>
    </w:p>
    <w:p>
      <w:pPr>
        <w:pStyle w:val="ListBullet2"/>
        <w:spacing w:after="40"/>
      </w:pPr>
      <w:r>
        <w:rPr>
          <w:rFonts w:ascii="Times New Roman" w:hAnsi="Times New Roman"/>
          <w:sz w:val="22"/>
        </w:rPr>
        <w:t>You may not resell, sublicense, or otherwise make the Services available to third parties except as part of providing products or services through your own business operations (for example, processing your customers’ transactions).</w:t>
      </w:r>
    </w:p>
    <w:p>
      <w:pPr>
        <w:pStyle w:val="ListBullet"/>
        <w:spacing w:after="40"/>
      </w:pPr>
      <w:r>
        <w:rPr>
          <w:rFonts w:ascii="Times New Roman" w:hAnsi="Times New Roman"/>
          <w:sz w:val="22"/>
        </w:rPr>
      </w:r>
      <w:r>
        <w:rPr>
          <w:rFonts w:ascii="Times New Roman" w:hAnsi="Times New Roman"/>
          <w:b/>
          <w:sz w:val="22"/>
        </w:rPr>
        <w:t>Acceptable use</w:t>
      </w:r>
      <w:r>
        <w:rPr>
          <w:rFonts w:ascii="Times New Roman" w:hAnsi="Times New Roman"/>
          <w:sz w:val="22"/>
        </w:rPr>
      </w:r>
    </w:p>
    <w:p>
      <w:pPr>
        <w:spacing w:after="60"/>
      </w:pPr>
      <w:r>
        <w:rPr>
          <w:rFonts w:ascii="Times New Roman" w:hAnsi="Times New Roman"/>
          <w:sz w:val="22"/>
        </w:rPr>
        <w:t>You agree not to:</w:t>
      </w:r>
    </w:p>
    <w:p>
      <w:pPr>
        <w:pStyle w:val="ListBullet"/>
        <w:spacing w:after="40"/>
      </w:pPr>
      <w:r>
        <w:rPr>
          <w:rFonts w:ascii="Times New Roman" w:hAnsi="Times New Roman"/>
          <w:sz w:val="22"/>
        </w:rPr>
        <w:t>Use the Services for any unlawful, fraudulent, or harmful purpose.</w:t>
      </w:r>
    </w:p>
    <w:p>
      <w:pPr>
        <w:pStyle w:val="ListBullet2"/>
        <w:spacing w:after="40"/>
      </w:pPr>
      <w:r>
        <w:rPr>
          <w:rFonts w:ascii="Times New Roman" w:hAnsi="Times New Roman"/>
          <w:sz w:val="22"/>
        </w:rPr>
        <w:t>Interfere with or disrupt the operation of the Services or the systems that support them.</w:t>
      </w:r>
    </w:p>
    <w:p>
      <w:pPr>
        <w:pStyle w:val="ListBullet2"/>
        <w:spacing w:after="40"/>
      </w:pPr>
      <w:r>
        <w:rPr>
          <w:rFonts w:ascii="Times New Roman" w:hAnsi="Times New Roman"/>
          <w:sz w:val="22"/>
        </w:rPr>
        <w:t>Attempt to gain unauthorized access to any accounts, systems, or data.</w:t>
      </w:r>
    </w:p>
    <w:p>
      <w:pPr>
        <w:pStyle w:val="ListBullet2"/>
        <w:spacing w:after="40"/>
      </w:pPr>
      <w:r>
        <w:rPr>
          <w:rFonts w:ascii="Times New Roman" w:hAnsi="Times New Roman"/>
          <w:sz w:val="22"/>
        </w:rPr>
        <w:t>Reverse engineer, decompile, or attempt to extract source code from the Services except to the extent allowed by applicable law.</w:t>
      </w:r>
    </w:p>
    <w:p>
      <w:pPr>
        <w:pStyle w:val="ListBullet2"/>
        <w:spacing w:after="40"/>
      </w:pPr>
      <w:r>
        <w:rPr>
          <w:rFonts w:ascii="Times New Roman" w:hAnsi="Times New Roman"/>
          <w:sz w:val="22"/>
        </w:rPr>
        <w:t>Circumvent or attempt to circumvent any security or usage limitations built into the Services.</w:t>
      </w:r>
    </w:p>
    <w:p>
      <w:pPr>
        <w:pStyle w:val="Heading1"/>
      </w:pPr>
      <w:r>
        <w:rPr>
          <w:rFonts w:ascii="Times New Roman" w:hAnsi="Times New Roman"/>
          <w:sz w:val="22"/>
        </w:rPr>
        <w:t>2. Your Data and Privacy</w:t>
      </w:r>
    </w:p>
    <w:p>
      <w:pPr>
        <w:pStyle w:val="ListBullet"/>
        <w:spacing w:after="40"/>
      </w:pPr>
      <w:r>
        <w:rPr>
          <w:rFonts w:ascii="Times New Roman" w:hAnsi="Times New Roman"/>
          <w:sz w:val="22"/>
        </w:rPr>
      </w:r>
      <w:r>
        <w:rPr>
          <w:rFonts w:ascii="Times New Roman" w:hAnsi="Times New Roman"/>
          <w:b/>
          <w:sz w:val="22"/>
        </w:rPr>
        <w:t>Your data</w:t>
      </w:r>
      <w:r>
        <w:rPr>
          <w:rFonts w:ascii="Times New Roman" w:hAnsi="Times New Roman"/>
          <w:sz w:val="22"/>
        </w:rPr>
      </w:r>
    </w:p>
    <w:p>
      <w:pPr>
        <w:pStyle w:val="ListBullet2"/>
        <w:spacing w:after="40"/>
      </w:pPr>
      <w:r>
        <w:rPr>
          <w:rFonts w:ascii="Times New Roman" w:hAnsi="Times New Roman"/>
          <w:sz w:val="22"/>
        </w:rPr>
        <w:t>You retain ownership of the data you input into the Services, including inventory, transaction records, configuration, and other business data (“Your Data”).</w:t>
      </w:r>
    </w:p>
    <w:p>
      <w:pPr>
        <w:pStyle w:val="ListBullet2"/>
        <w:spacing w:after="40"/>
      </w:pPr>
      <w:r>
        <w:rPr>
          <w:rFonts w:ascii="Times New Roman" w:hAnsi="Times New Roman"/>
          <w:sz w:val="22"/>
        </w:rPr>
        <w:t>You grant us a non-exclusive, worldwide, royalty-free license to use, host, store, reproduce, and display Your Data as reasonably necessary to provide, maintain, secure, and improve the Services, and to comply with legal obligations.</w:t>
      </w:r>
    </w:p>
    <w:p>
      <w:pPr>
        <w:pStyle w:val="ListBullet"/>
        <w:spacing w:after="40"/>
      </w:pPr>
      <w:r>
        <w:rPr>
          <w:rFonts w:ascii="Times New Roman" w:hAnsi="Times New Roman"/>
          <w:sz w:val="22"/>
        </w:rPr>
      </w:r>
      <w:r>
        <w:rPr>
          <w:rFonts w:ascii="Times New Roman" w:hAnsi="Times New Roman"/>
          <w:b/>
          <w:sz w:val="22"/>
        </w:rPr>
        <w:t>Privacy Policy</w:t>
      </w:r>
      <w:r>
        <w:rPr>
          <w:rFonts w:ascii="Times New Roman" w:hAnsi="Times New Roman"/>
          <w:sz w:val="22"/>
        </w:rPr>
      </w:r>
    </w:p>
    <w:p>
      <w:pPr>
        <w:pStyle w:val="ListBullet2"/>
        <w:spacing w:after="40"/>
      </w:pPr>
      <w:r>
        <w:rPr>
          <w:rFonts w:ascii="Times New Roman" w:hAnsi="Times New Roman"/>
          <w:sz w:val="22"/>
        </w:rPr>
        <w:t xml:space="preserve">Our handling of personal information and other data is described in our </w:t>
      </w:r>
      <w:r>
        <w:rPr>
          <w:rFonts w:ascii="Times New Roman" w:hAnsi="Times New Roman"/>
          <w:b/>
          <w:sz w:val="22"/>
        </w:rPr>
        <w:t>Privacy Policy</w:t>
      </w:r>
      <w:r>
        <w:rPr>
          <w:rFonts w:ascii="Times New Roman" w:hAnsi="Times New Roman"/>
          <w:sz w:val="22"/>
        </w:rPr>
        <w:t>, which forms part of these Terms.</w:t>
      </w:r>
    </w:p>
    <w:p>
      <w:pPr>
        <w:pStyle w:val="ListBullet2"/>
        <w:spacing w:after="40"/>
      </w:pPr>
      <w:r>
        <w:rPr>
          <w:rFonts w:ascii="Times New Roman" w:hAnsi="Times New Roman"/>
          <w:sz w:val="22"/>
        </w:rPr>
        <w:t>By using the Services, you acknowledge that you have read and understood the Privacy Policy and agree to our data practices as described there.</w:t>
      </w:r>
    </w:p>
    <w:p>
      <w:pPr>
        <w:pStyle w:val="ListBullet"/>
        <w:spacing w:after="40"/>
      </w:pPr>
      <w:r>
        <w:rPr>
          <w:rFonts w:ascii="Times New Roman" w:hAnsi="Times New Roman"/>
          <w:sz w:val="22"/>
        </w:rPr>
      </w:r>
      <w:r>
        <w:rPr>
          <w:rFonts w:ascii="Times New Roman" w:hAnsi="Times New Roman"/>
          <w:b/>
          <w:sz w:val="22"/>
        </w:rPr>
        <w:t>Aggregated and anonymized data</w:t>
      </w:r>
      <w:r>
        <w:rPr>
          <w:rFonts w:ascii="Times New Roman" w:hAnsi="Times New Roman"/>
          <w:sz w:val="22"/>
        </w:rPr>
      </w:r>
    </w:p>
    <w:p>
      <w:pPr>
        <w:pStyle w:val="ListBullet2"/>
        <w:spacing w:after="40"/>
      </w:pPr>
      <w:r>
        <w:rPr>
          <w:rFonts w:ascii="Times New Roman" w:hAnsi="Times New Roman"/>
          <w:sz w:val="22"/>
        </w:rPr>
        <w:t>We may generate aggregated or anonymized data from Your Data and usage of the Services.</w:t>
      </w:r>
    </w:p>
    <w:p>
      <w:pPr>
        <w:pStyle w:val="ListBullet2"/>
        <w:spacing w:after="40"/>
      </w:pPr>
      <w:r>
        <w:rPr>
          <w:rFonts w:ascii="Times New Roman" w:hAnsi="Times New Roman"/>
          <w:sz w:val="22"/>
        </w:rPr>
        <w:t>Such data will not identify you or your end customers and may be used to improve the Services, develop new features, or for analytics and benchmarking.</w:t>
      </w:r>
    </w:p>
    <w:p>
      <w:pPr>
        <w:pStyle w:val="ListBullet"/>
        <w:spacing w:after="40"/>
      </w:pPr>
      <w:r>
        <w:rPr>
          <w:rFonts w:ascii="Times New Roman" w:hAnsi="Times New Roman"/>
          <w:sz w:val="22"/>
        </w:rPr>
      </w:r>
      <w:r>
        <w:rPr>
          <w:rFonts w:ascii="Times New Roman" w:hAnsi="Times New Roman"/>
          <w:b/>
          <w:sz w:val="22"/>
        </w:rPr>
        <w:t>Your responsibilities regarding customer data</w:t>
      </w:r>
      <w:r>
        <w:rPr>
          <w:rFonts w:ascii="Times New Roman" w:hAnsi="Times New Roman"/>
          <w:sz w:val="22"/>
        </w:rPr>
      </w:r>
    </w:p>
    <w:p>
      <w:pPr>
        <w:pStyle w:val="ListBullet2"/>
        <w:spacing w:after="40"/>
      </w:pPr>
      <w:r>
        <w:rPr>
          <w:rFonts w:ascii="Times New Roman" w:hAnsi="Times New Roman"/>
          <w:sz w:val="22"/>
        </w:rPr>
        <w:t>You are responsible for providing any legally required notices and obtaining any necessary consents from your staff and customers whose data you process using the Services.</w:t>
      </w:r>
    </w:p>
    <w:p>
      <w:pPr>
        <w:pStyle w:val="ListBullet2"/>
        <w:spacing w:after="40"/>
      </w:pPr>
      <w:r>
        <w:rPr>
          <w:rFonts w:ascii="Times New Roman" w:hAnsi="Times New Roman"/>
          <w:sz w:val="22"/>
        </w:rPr>
        <w:t>You are responsible for the legality of Your Data and for complying with data protection and privacy laws applicable to your business.</w:t>
      </w:r>
    </w:p>
    <w:p>
      <w:pPr>
        <w:pStyle w:val="Heading1"/>
      </w:pPr>
      <w:r>
        <w:rPr>
          <w:rFonts w:ascii="Times New Roman" w:hAnsi="Times New Roman"/>
          <w:sz w:val="22"/>
        </w:rPr>
        <w:t>3. Third-Party Services and Integrations</w:t>
      </w:r>
    </w:p>
    <w:p>
      <w:pPr>
        <w:pStyle w:val="ListBullet"/>
        <w:spacing w:after="40"/>
      </w:pPr>
      <w:r>
        <w:rPr>
          <w:rFonts w:ascii="Times New Roman" w:hAnsi="Times New Roman"/>
          <w:sz w:val="22"/>
        </w:rPr>
      </w:r>
      <w:r>
        <w:rPr>
          <w:rFonts w:ascii="Times New Roman" w:hAnsi="Times New Roman"/>
          <w:b/>
          <w:sz w:val="22"/>
        </w:rPr>
        <w:t>Payment processors and hardware</w:t>
      </w:r>
      <w:r>
        <w:rPr>
          <w:rFonts w:ascii="Times New Roman" w:hAnsi="Times New Roman"/>
          <w:sz w:val="22"/>
        </w:rPr>
      </w:r>
    </w:p>
    <w:p>
      <w:pPr>
        <w:pStyle w:val="ListBullet2"/>
        <w:spacing w:after="40"/>
      </w:pPr>
      <w:r>
        <w:rPr>
          <w:rFonts w:ascii="Times New Roman" w:hAnsi="Times New Roman"/>
          <w:sz w:val="22"/>
        </w:rPr>
        <w:t>The Services may integrate with third-party payment processors (for example, Stripe/Stripe Connect and other card terminals or gateways).</w:t>
      </w:r>
    </w:p>
    <w:p>
      <w:pPr>
        <w:pStyle w:val="ListBullet2"/>
        <w:spacing w:after="40"/>
      </w:pPr>
      <w:r>
        <w:rPr>
          <w:rFonts w:ascii="Times New Roman" w:hAnsi="Times New Roman"/>
          <w:sz w:val="22"/>
        </w:rPr>
        <w:t>Payment processing and storage of card data are handled by those providers under their own terms and privacy policies.</w:t>
      </w:r>
    </w:p>
    <w:p>
      <w:pPr>
        <w:pStyle w:val="ListBullet2"/>
        <w:spacing w:after="40"/>
      </w:pPr>
      <w:r>
        <w:rPr>
          <w:rFonts w:ascii="Times New Roman" w:hAnsi="Times New Roman"/>
          <w:sz w:val="22"/>
        </w:rPr>
        <w:t>We do not control and are not responsible for their services, but your use of those integrations is subject to their contracts in addition to these Terms.</w:t>
      </w:r>
    </w:p>
    <w:p>
      <w:pPr>
        <w:pStyle w:val="ListBullet"/>
        <w:spacing w:after="40"/>
      </w:pPr>
      <w:r>
        <w:rPr>
          <w:rFonts w:ascii="Times New Roman" w:hAnsi="Times New Roman"/>
          <w:sz w:val="22"/>
        </w:rPr>
      </w:r>
      <w:r>
        <w:rPr>
          <w:rFonts w:ascii="Times New Roman" w:hAnsi="Times New Roman"/>
          <w:b/>
          <w:sz w:val="22"/>
        </w:rPr>
        <w:t>Accounting, ecommerce, delivery, and other integrations</w:t>
      </w:r>
      <w:r>
        <w:rPr>
          <w:rFonts w:ascii="Times New Roman" w:hAnsi="Times New Roman"/>
          <w:sz w:val="22"/>
        </w:rPr>
      </w:r>
    </w:p>
    <w:p>
      <w:pPr>
        <w:pStyle w:val="ListBullet2"/>
        <w:spacing w:after="40"/>
      </w:pPr>
      <w:r>
        <w:rPr>
          <w:rFonts w:ascii="Times New Roman" w:hAnsi="Times New Roman"/>
          <w:sz w:val="22"/>
        </w:rPr>
        <w:t>You may choose to connect accounting systems, ecommerce platforms, delivery providers, calendar systems, messaging providers, and other third-party tools.</w:t>
      </w:r>
    </w:p>
    <w:p>
      <w:pPr>
        <w:pStyle w:val="ListBullet2"/>
        <w:spacing w:after="40"/>
      </w:pPr>
      <w:r>
        <w:rPr>
          <w:rFonts w:ascii="Times New Roman" w:hAnsi="Times New Roman"/>
          <w:sz w:val="22"/>
        </w:rPr>
        <w:t>We are not responsible for any third-party services or for how they use or secure data once it has been transmitted to them.</w:t>
      </w:r>
    </w:p>
    <w:p>
      <w:pPr>
        <w:pStyle w:val="ListBullet2"/>
        <w:spacing w:after="40"/>
      </w:pPr>
      <w:r>
        <w:rPr>
          <w:rFonts w:ascii="Times New Roman" w:hAnsi="Times New Roman"/>
          <w:sz w:val="22"/>
        </w:rPr>
        <w:t>It is your responsibility to review and comply with the applicable terms and privacy policies of each integration.</w:t>
      </w:r>
    </w:p>
    <w:p>
      <w:pPr>
        <w:pStyle w:val="ListBullet"/>
        <w:spacing w:after="40"/>
      </w:pPr>
      <w:r>
        <w:rPr>
          <w:rFonts w:ascii="Times New Roman" w:hAnsi="Times New Roman"/>
          <w:sz w:val="22"/>
        </w:rPr>
      </w:r>
      <w:r>
        <w:rPr>
          <w:rFonts w:ascii="Times New Roman" w:hAnsi="Times New Roman"/>
          <w:b/>
          <w:sz w:val="22"/>
        </w:rPr>
        <w:t>AI and automation services</w:t>
      </w:r>
      <w:r>
        <w:rPr>
          <w:rFonts w:ascii="Times New Roman" w:hAnsi="Times New Roman"/>
          <w:sz w:val="22"/>
        </w:rPr>
      </w:r>
    </w:p>
    <w:p>
      <w:pPr>
        <w:pStyle w:val="ListBullet2"/>
        <w:spacing w:after="40"/>
      </w:pPr>
      <w:r>
        <w:rPr>
          <w:rFonts w:ascii="Times New Roman" w:hAnsi="Times New Roman"/>
          <w:sz w:val="22"/>
        </w:rPr>
        <w:t>Some features use third-party AI providers (for example, Anthropic and OpenAI) to process shipment documents, metadata, or other operational content.</w:t>
      </w:r>
    </w:p>
    <w:p>
      <w:pPr>
        <w:pStyle w:val="ListBullet2"/>
        <w:spacing w:after="40"/>
      </w:pPr>
      <w:r>
        <w:rPr>
          <w:rFonts w:ascii="Times New Roman" w:hAnsi="Times New Roman"/>
          <w:sz w:val="22"/>
        </w:rPr>
        <w:t>When you use these features, relevant portions of Your Data may be sent to those providers solely to generate the requested output, subject to their own terms and privacy policies.</w:t>
      </w:r>
    </w:p>
    <w:p>
      <w:pPr>
        <w:pStyle w:val="ListBullet2"/>
        <w:spacing w:after="40"/>
      </w:pPr>
      <w:r>
        <w:rPr>
          <w:rFonts w:ascii="Times New Roman" w:hAnsi="Times New Roman"/>
          <w:sz w:val="22"/>
        </w:rPr>
        <w:t>We aim to configure such services in ways that do not permit your data to be used to train public models where this is under our control.</w:t>
      </w:r>
    </w:p>
    <w:p>
      <w:pPr>
        <w:pStyle w:val="Heading1"/>
      </w:pPr>
      <w:r>
        <w:rPr>
          <w:rFonts w:ascii="Times New Roman" w:hAnsi="Times New Roman"/>
          <w:sz w:val="22"/>
        </w:rPr>
        <w:t>4. Service Availability, Changes, and Updates</w:t>
      </w:r>
    </w:p>
    <w:p>
      <w:pPr>
        <w:pStyle w:val="ListBullet"/>
        <w:spacing w:after="40"/>
      </w:pPr>
      <w:r>
        <w:rPr>
          <w:rFonts w:ascii="Times New Roman" w:hAnsi="Times New Roman"/>
          <w:sz w:val="22"/>
        </w:rPr>
      </w:r>
      <w:r>
        <w:rPr>
          <w:rFonts w:ascii="Times New Roman" w:hAnsi="Times New Roman"/>
          <w:b/>
          <w:sz w:val="22"/>
        </w:rPr>
        <w:t>Availability</w:t>
      </w:r>
      <w:r>
        <w:rPr>
          <w:rFonts w:ascii="Times New Roman" w:hAnsi="Times New Roman"/>
          <w:sz w:val="22"/>
        </w:rPr>
      </w:r>
    </w:p>
    <w:p>
      <w:pPr>
        <w:pStyle w:val="ListBullet2"/>
        <w:spacing w:after="40"/>
      </w:pPr>
      <w:r>
        <w:rPr>
          <w:rFonts w:ascii="Times New Roman" w:hAnsi="Times New Roman"/>
          <w:sz w:val="22"/>
        </w:rPr>
        <w:t>We aim to keep the Services available and reliable, but we do not guarantee uninterrupted or error‑free operation.</w:t>
      </w:r>
    </w:p>
    <w:p>
      <w:pPr>
        <w:pStyle w:val="ListBullet2"/>
        <w:spacing w:after="40"/>
      </w:pPr>
      <w:r>
        <w:rPr>
          <w:rFonts w:ascii="Times New Roman" w:hAnsi="Times New Roman"/>
          <w:sz w:val="22"/>
        </w:rPr>
        <w:t>The Services may be temporarily unavailable due to maintenance, upgrades, or unexpected outages.</w:t>
      </w:r>
    </w:p>
    <w:p>
      <w:pPr>
        <w:pStyle w:val="ListBullet"/>
        <w:spacing w:after="40"/>
      </w:pPr>
      <w:r>
        <w:rPr>
          <w:rFonts w:ascii="Times New Roman" w:hAnsi="Times New Roman"/>
          <w:sz w:val="22"/>
        </w:rPr>
      </w:r>
      <w:r>
        <w:rPr>
          <w:rFonts w:ascii="Times New Roman" w:hAnsi="Times New Roman"/>
          <w:b/>
          <w:sz w:val="22"/>
        </w:rPr>
        <w:t>Changes to the Services</w:t>
      </w:r>
      <w:r>
        <w:rPr>
          <w:rFonts w:ascii="Times New Roman" w:hAnsi="Times New Roman"/>
          <w:sz w:val="22"/>
        </w:rPr>
      </w:r>
    </w:p>
    <w:p>
      <w:pPr>
        <w:pStyle w:val="ListBullet2"/>
        <w:spacing w:after="40"/>
      </w:pPr>
      <w:r>
        <w:rPr>
          <w:rFonts w:ascii="Times New Roman" w:hAnsi="Times New Roman"/>
          <w:sz w:val="22"/>
        </w:rPr>
        <w:t>We may modify, improve, or discontinue parts of the Services from time to time (for example, adding or removing features or integrations).</w:t>
      </w:r>
    </w:p>
    <w:p>
      <w:pPr>
        <w:pStyle w:val="ListBullet2"/>
        <w:spacing w:after="40"/>
      </w:pPr>
      <w:r>
        <w:rPr>
          <w:rFonts w:ascii="Times New Roman" w:hAnsi="Times New Roman"/>
          <w:sz w:val="22"/>
        </w:rPr>
        <w:t>Where a change has a material adverse impact on your use of the Services, we will use reasonable efforts to provide notice in advance when practical.</w:t>
      </w:r>
    </w:p>
    <w:p>
      <w:pPr>
        <w:pStyle w:val="ListBullet"/>
        <w:spacing w:after="40"/>
      </w:pPr>
      <w:r>
        <w:rPr>
          <w:rFonts w:ascii="Times New Roman" w:hAnsi="Times New Roman"/>
          <w:sz w:val="22"/>
        </w:rPr>
      </w:r>
      <w:r>
        <w:rPr>
          <w:rFonts w:ascii="Times New Roman" w:hAnsi="Times New Roman"/>
          <w:b/>
          <w:sz w:val="22"/>
        </w:rPr>
        <w:t>Updates and security</w:t>
      </w:r>
      <w:r>
        <w:rPr>
          <w:rFonts w:ascii="Times New Roman" w:hAnsi="Times New Roman"/>
          <w:sz w:val="22"/>
        </w:rPr>
      </w:r>
    </w:p>
    <w:p>
      <w:pPr>
        <w:pStyle w:val="ListBullet2"/>
        <w:spacing w:after="40"/>
      </w:pPr>
      <w:r>
        <w:rPr>
          <w:rFonts w:ascii="Times New Roman" w:hAnsi="Times New Roman"/>
          <w:sz w:val="22"/>
        </w:rPr>
        <w:t>We may deploy updates, bug fixes, and security patches without prior notice.</w:t>
      </w:r>
    </w:p>
    <w:p>
      <w:pPr>
        <w:pStyle w:val="ListBullet2"/>
        <w:spacing w:after="40"/>
      </w:pPr>
      <w:r>
        <w:rPr>
          <w:rFonts w:ascii="Times New Roman" w:hAnsi="Times New Roman"/>
          <w:sz w:val="22"/>
        </w:rPr>
        <w:t>You agree to use the most current version of any client applications or interfaces we provide, where applicable.</w:t>
      </w:r>
    </w:p>
    <w:p>
      <w:pPr>
        <w:pStyle w:val="Heading1"/>
      </w:pPr>
      <w:r>
        <w:rPr>
          <w:rFonts w:ascii="Times New Roman" w:hAnsi="Times New Roman"/>
          <w:sz w:val="22"/>
        </w:rPr>
        <w:t>5. Fees, Billing, and Taxes</w:t>
      </w:r>
    </w:p>
    <w:p>
      <w:pPr>
        <w:pStyle w:val="ListBullet"/>
        <w:spacing w:after="40"/>
      </w:pPr>
      <w:r>
        <w:rPr>
          <w:rFonts w:ascii="Times New Roman" w:hAnsi="Times New Roman"/>
          <w:sz w:val="22"/>
        </w:rPr>
      </w:r>
      <w:r>
        <w:rPr>
          <w:rFonts w:ascii="Times New Roman" w:hAnsi="Times New Roman"/>
          <w:b/>
          <w:sz w:val="22"/>
        </w:rPr>
        <w:t>Subscription model (SaaS)</w:t>
      </w:r>
      <w:r>
        <w:rPr>
          <w:rFonts w:ascii="Times New Roman" w:hAnsi="Times New Roman"/>
          <w:sz w:val="22"/>
        </w:rPr>
      </w:r>
    </w:p>
    <w:p>
      <w:pPr>
        <w:pStyle w:val="ListBullet2"/>
        <w:spacing w:after="40"/>
      </w:pPr>
      <w:r>
        <w:rPr>
          <w:rFonts w:ascii="Times New Roman" w:hAnsi="Times New Roman"/>
          <w:sz w:val="22"/>
        </w:rPr>
        <w:t xml:space="preserve">The Services are provided on a software-as-a-service (SaaS) basis under a recurring </w:t>
      </w:r>
      <w:r>
        <w:rPr>
          <w:rFonts w:ascii="Times New Roman" w:hAnsi="Times New Roman"/>
          <w:b/>
          <w:sz w:val="22"/>
        </w:rPr>
        <w:t>monthly subscription</w:t>
      </w:r>
      <w:r>
        <w:rPr>
          <w:rFonts w:ascii="Times New Roman" w:hAnsi="Times New Roman"/>
          <w:sz w:val="22"/>
        </w:rPr>
        <w:t>.</w:t>
      </w:r>
    </w:p>
    <w:p>
      <w:pPr>
        <w:pStyle w:val="ListBullet2"/>
        <w:spacing w:after="40"/>
      </w:pPr>
      <w:r>
        <w:rPr>
          <w:rFonts w:ascii="Times New Roman" w:hAnsi="Times New Roman"/>
          <w:sz w:val="22"/>
        </w:rPr>
        <w:t>Subscription tiers, included features, and current pricing are described in your plan, order form, or within the product interface.</w:t>
      </w:r>
    </w:p>
    <w:p>
      <w:pPr>
        <w:pStyle w:val="ListBullet"/>
        <w:spacing w:after="40"/>
      </w:pPr>
      <w:r>
        <w:rPr>
          <w:rFonts w:ascii="Times New Roman" w:hAnsi="Times New Roman"/>
          <w:sz w:val="22"/>
        </w:rPr>
      </w:r>
      <w:r>
        <w:rPr>
          <w:rFonts w:ascii="Times New Roman" w:hAnsi="Times New Roman"/>
          <w:b/>
          <w:sz w:val="22"/>
        </w:rPr>
        <w:t>Fees</w:t>
      </w:r>
      <w:r>
        <w:rPr>
          <w:rFonts w:ascii="Times New Roman" w:hAnsi="Times New Roman"/>
          <w:sz w:val="22"/>
        </w:rPr>
      </w:r>
    </w:p>
    <w:p>
      <w:pPr>
        <w:pStyle w:val="ListBullet2"/>
        <w:spacing w:after="40"/>
      </w:pPr>
      <w:r>
        <w:rPr>
          <w:rFonts w:ascii="Times New Roman" w:hAnsi="Times New Roman"/>
          <w:sz w:val="22"/>
        </w:rPr>
        <w:t>You agree to pay all subscription fees and any other charges associated with your use of the Services as described in your selected plan.</w:t>
      </w:r>
    </w:p>
    <w:p>
      <w:pPr>
        <w:pStyle w:val="ListBullet2"/>
        <w:spacing w:after="40"/>
      </w:pPr>
      <w:r>
        <w:rPr>
          <w:rFonts w:ascii="Times New Roman" w:hAnsi="Times New Roman"/>
          <w:sz w:val="22"/>
        </w:rPr>
        <w:t>We may update pricing or plan structures from time to time; any changes will apply after reasonable notice and, where applicable, at the start of your next monthly billing period.</w:t>
      </w:r>
    </w:p>
    <w:p>
      <w:pPr>
        <w:pStyle w:val="ListBullet"/>
        <w:spacing w:after="40"/>
      </w:pPr>
      <w:r>
        <w:rPr>
          <w:rFonts w:ascii="Times New Roman" w:hAnsi="Times New Roman"/>
          <w:sz w:val="22"/>
        </w:rPr>
      </w:r>
      <w:r>
        <w:rPr>
          <w:rFonts w:ascii="Times New Roman" w:hAnsi="Times New Roman"/>
          <w:b/>
          <w:sz w:val="22"/>
        </w:rPr>
        <w:t>Billing and payment terms</w:t>
      </w:r>
      <w:r>
        <w:rPr>
          <w:rFonts w:ascii="Times New Roman" w:hAnsi="Times New Roman"/>
          <w:sz w:val="22"/>
        </w:rPr>
      </w:r>
    </w:p>
    <w:p>
      <w:pPr>
        <w:pStyle w:val="ListBullet2"/>
        <w:spacing w:after="40"/>
      </w:pPr>
      <w:r>
        <w:rPr>
          <w:rFonts w:ascii="Times New Roman" w:hAnsi="Times New Roman"/>
          <w:sz w:val="22"/>
        </w:rPr>
        <w:t xml:space="preserve">Unless otherwise stated in writing, subscription fees are billed </w:t>
      </w:r>
      <w:r>
        <w:rPr>
          <w:rFonts w:ascii="Times New Roman" w:hAnsi="Times New Roman"/>
          <w:b/>
          <w:sz w:val="22"/>
        </w:rPr>
        <w:t>monthly in advance</w:t>
      </w:r>
      <w:r>
        <w:rPr>
          <w:rFonts w:ascii="Times New Roman" w:hAnsi="Times New Roman"/>
          <w:sz w:val="22"/>
        </w:rPr>
        <w:t xml:space="preserve"> by </w:t>
      </w:r>
      <w:r>
        <w:rPr>
          <w:rFonts w:ascii="Times New Roman" w:hAnsi="Times New Roman"/>
          <w:b/>
          <w:sz w:val="22"/>
        </w:rPr>
        <w:t>automatic payment (auto‑pay)</w:t>
      </w:r>
      <w:r>
        <w:rPr>
          <w:rFonts w:ascii="Times New Roman" w:hAnsi="Times New Roman"/>
          <w:sz w:val="22"/>
        </w:rPr>
        <w:t xml:space="preserve"> using the payment method you keep on file, are tied to your active subscription, and are non‑refundable, except where required by applicable U.S. law.</w:t>
      </w:r>
    </w:p>
    <w:p>
      <w:pPr>
        <w:pStyle w:val="ListBullet2"/>
        <w:spacing w:after="40"/>
      </w:pPr>
      <w:r>
        <w:rPr>
          <w:rFonts w:ascii="Times New Roman" w:hAnsi="Times New Roman"/>
          <w:sz w:val="22"/>
        </w:rPr>
        <w:t>You may cancel your subscription at any time, effective at the end of your then‑current billing period, via the cancellation process described in the Services or provided to you in writing.</w:t>
      </w:r>
    </w:p>
    <w:p>
      <w:pPr>
        <w:pStyle w:val="ListBullet2"/>
        <w:spacing w:after="40"/>
      </w:pPr>
      <w:r>
        <w:rPr>
          <w:rFonts w:ascii="Times New Roman" w:hAnsi="Times New Roman"/>
          <w:sz w:val="22"/>
        </w:rPr>
        <w:t>If we are unable to collect payment (for example, due to an expired or invalid payment method), we may suspend or terminate your access to the Services after providing reasonable notice.</w:t>
      </w:r>
    </w:p>
    <w:p>
      <w:pPr>
        <w:pStyle w:val="ListBullet"/>
        <w:spacing w:after="40"/>
      </w:pPr>
      <w:r>
        <w:rPr>
          <w:rFonts w:ascii="Times New Roman" w:hAnsi="Times New Roman"/>
          <w:sz w:val="22"/>
        </w:rPr>
      </w:r>
      <w:r>
        <w:rPr>
          <w:rFonts w:ascii="Times New Roman" w:hAnsi="Times New Roman"/>
          <w:b/>
          <w:sz w:val="22"/>
        </w:rPr>
        <w:t>Geographic availability</w:t>
      </w:r>
      <w:r>
        <w:rPr>
          <w:rFonts w:ascii="Times New Roman" w:hAnsi="Times New Roman"/>
          <w:sz w:val="22"/>
        </w:rPr>
      </w:r>
    </w:p>
    <w:p>
      <w:pPr>
        <w:pStyle w:val="ListBullet2"/>
        <w:spacing w:after="40"/>
      </w:pPr>
      <w:r>
        <w:rPr>
          <w:rFonts w:ascii="Times New Roman" w:hAnsi="Times New Roman"/>
          <w:sz w:val="22"/>
        </w:rPr>
        <w:t xml:space="preserve">The Services are currently offered for use by businesses located in, and operating primarily within, the </w:t>
      </w:r>
      <w:r>
        <w:rPr>
          <w:rFonts w:ascii="Times New Roman" w:hAnsi="Times New Roman"/>
          <w:b/>
          <w:sz w:val="22"/>
        </w:rPr>
        <w:t>United States</w:t>
      </w:r>
      <w:r>
        <w:rPr>
          <w:rFonts w:ascii="Times New Roman" w:hAnsi="Times New Roman"/>
          <w:sz w:val="22"/>
        </w:rPr>
        <w:t>.</w:t>
      </w:r>
    </w:p>
    <w:p>
      <w:pPr>
        <w:pStyle w:val="ListBullet2"/>
        <w:spacing w:after="40"/>
      </w:pPr>
      <w:r>
        <w:rPr>
          <w:rFonts w:ascii="Times New Roman" w:hAnsi="Times New Roman"/>
          <w:sz w:val="22"/>
        </w:rPr>
        <w:t>You are responsible for ensuring that your use of the Services complies with all applicable U.S. federal, state, and local laws and regulations.</w:t>
      </w:r>
    </w:p>
    <w:p>
      <w:pPr>
        <w:pStyle w:val="ListBullet"/>
        <w:spacing w:after="40"/>
      </w:pPr>
      <w:r>
        <w:rPr>
          <w:rFonts w:ascii="Times New Roman" w:hAnsi="Times New Roman"/>
          <w:sz w:val="22"/>
        </w:rPr>
      </w:r>
      <w:r>
        <w:rPr>
          <w:rFonts w:ascii="Times New Roman" w:hAnsi="Times New Roman"/>
          <w:b/>
          <w:sz w:val="22"/>
        </w:rPr>
        <w:t>Taxes</w:t>
      </w:r>
      <w:r>
        <w:rPr>
          <w:rFonts w:ascii="Times New Roman" w:hAnsi="Times New Roman"/>
          <w:sz w:val="22"/>
        </w:rPr>
      </w:r>
    </w:p>
    <w:p>
      <w:pPr>
        <w:pStyle w:val="ListBullet2"/>
        <w:spacing w:after="40"/>
      </w:pPr>
      <w:r>
        <w:rPr>
          <w:rFonts w:ascii="Times New Roman" w:hAnsi="Times New Roman"/>
          <w:sz w:val="22"/>
        </w:rPr>
        <w:t>Fees are exclusive of any applicable sales, use, or other taxes, levies, or duties imposed by U.S. federal, state, or local authorities.</w:t>
      </w:r>
    </w:p>
    <w:p>
      <w:pPr>
        <w:pStyle w:val="ListBullet2"/>
        <w:spacing w:after="40"/>
      </w:pPr>
      <w:r>
        <w:rPr>
          <w:rFonts w:ascii="Times New Roman" w:hAnsi="Times New Roman"/>
          <w:sz w:val="22"/>
        </w:rPr>
        <w:t>You are responsible for paying any such taxes associated with your subscription and use of the Services, excluding taxes based on our income.</w:t>
      </w:r>
    </w:p>
    <w:p>
      <w:pPr>
        <w:pStyle w:val="Heading1"/>
      </w:pPr>
      <w:r>
        <w:rPr>
          <w:rFonts w:ascii="Times New Roman" w:hAnsi="Times New Roman"/>
          <w:sz w:val="22"/>
        </w:rPr>
        <w:t>6. Intellectual Property</w:t>
      </w:r>
    </w:p>
    <w:p>
      <w:pPr>
        <w:pStyle w:val="ListBullet"/>
        <w:spacing w:after="40"/>
      </w:pPr>
      <w:r>
        <w:rPr>
          <w:rFonts w:ascii="Times New Roman" w:hAnsi="Times New Roman"/>
          <w:sz w:val="22"/>
        </w:rPr>
      </w:r>
      <w:r>
        <w:rPr>
          <w:rFonts w:ascii="Times New Roman" w:hAnsi="Times New Roman"/>
          <w:b/>
          <w:sz w:val="22"/>
        </w:rPr>
        <w:t>Our IP</w:t>
      </w:r>
      <w:r>
        <w:rPr>
          <w:rFonts w:ascii="Times New Roman" w:hAnsi="Times New Roman"/>
          <w:sz w:val="22"/>
        </w:rPr>
      </w:r>
    </w:p>
    <w:p>
      <w:pPr>
        <w:pStyle w:val="ListBullet2"/>
        <w:spacing w:after="40"/>
      </w:pPr>
      <w:r>
        <w:rPr>
          <w:rFonts w:ascii="Times New Roman" w:hAnsi="Times New Roman"/>
          <w:sz w:val="22"/>
        </w:rPr>
        <w:t>We and our licensors own all rights, title, and interest in and to the Services, including all software, documentation, designs, and underlying technology.</w:t>
      </w:r>
    </w:p>
    <w:p>
      <w:pPr>
        <w:pStyle w:val="ListBullet2"/>
        <w:spacing w:after="40"/>
      </w:pPr>
      <w:r>
        <w:rPr>
          <w:rFonts w:ascii="Times New Roman" w:hAnsi="Times New Roman"/>
          <w:sz w:val="22"/>
        </w:rPr>
        <w:t>Except for the limited license expressly granted in these Terms, no rights are granted to you in or to the Services.</w:t>
      </w:r>
    </w:p>
    <w:p>
      <w:pPr>
        <w:pStyle w:val="ListBullet"/>
        <w:spacing w:after="40"/>
      </w:pPr>
      <w:r>
        <w:rPr>
          <w:rFonts w:ascii="Times New Roman" w:hAnsi="Times New Roman"/>
          <w:sz w:val="22"/>
        </w:rPr>
      </w:r>
      <w:r>
        <w:rPr>
          <w:rFonts w:ascii="Times New Roman" w:hAnsi="Times New Roman"/>
          <w:b/>
          <w:sz w:val="22"/>
        </w:rPr>
        <w:t>Feedback</w:t>
      </w:r>
      <w:r>
        <w:rPr>
          <w:rFonts w:ascii="Times New Roman" w:hAnsi="Times New Roman"/>
          <w:sz w:val="22"/>
        </w:rPr>
      </w:r>
    </w:p>
    <w:p>
      <w:pPr>
        <w:pStyle w:val="ListBullet2"/>
        <w:spacing w:after="40"/>
      </w:pPr>
      <w:r>
        <w:rPr>
          <w:rFonts w:ascii="Times New Roman" w:hAnsi="Times New Roman"/>
          <w:sz w:val="22"/>
        </w:rPr>
        <w:t>If you provide suggestions, ideas, or feedback about the Services, you grant us a perpetual, irrevocable, worldwide, royalty-free license to use and incorporate that feedback without obligation or restriction.</w:t>
      </w:r>
    </w:p>
    <w:p>
      <w:pPr>
        <w:pStyle w:val="Heading1"/>
      </w:pPr>
      <w:r>
        <w:rPr>
          <w:rFonts w:ascii="Times New Roman" w:hAnsi="Times New Roman"/>
          <w:sz w:val="22"/>
        </w:rPr>
        <w:t>7. Disclaimers</w:t>
      </w:r>
    </w:p>
    <w:p>
      <w:pPr>
        <w:pStyle w:val="ListBullet"/>
        <w:spacing w:after="40"/>
      </w:pPr>
      <w:r>
        <w:rPr>
          <w:rFonts w:ascii="Times New Roman" w:hAnsi="Times New Roman"/>
          <w:sz w:val="22"/>
        </w:rPr>
      </w:r>
      <w:r>
        <w:rPr>
          <w:rFonts w:ascii="Times New Roman" w:hAnsi="Times New Roman"/>
          <w:b/>
          <w:sz w:val="22"/>
        </w:rPr>
        <w:t>No warranty</w:t>
      </w:r>
      <w:r>
        <w:rPr>
          <w:rFonts w:ascii="Times New Roman" w:hAnsi="Times New Roman"/>
          <w:sz w:val="22"/>
        </w:rPr>
      </w:r>
    </w:p>
    <w:p>
      <w:pPr>
        <w:pStyle w:val="ListBullet2"/>
        <w:spacing w:after="40"/>
      </w:pPr>
      <w:r>
        <w:rPr>
          <w:rFonts w:ascii="Times New Roman" w:hAnsi="Times New Roman"/>
          <w:sz w:val="22"/>
        </w:rPr>
        <w:t>The Services are provided on an “as is” and “as available” basis, without warranties of any kind, whether express, implied, or statutory.</w:t>
      </w:r>
    </w:p>
    <w:p>
      <w:pPr>
        <w:pStyle w:val="ListBullet2"/>
        <w:spacing w:after="40"/>
      </w:pPr>
      <w:r>
        <w:rPr>
          <w:rFonts w:ascii="Times New Roman" w:hAnsi="Times New Roman"/>
          <w:sz w:val="22"/>
        </w:rPr>
        <w:t>We specifically disclaim any implied warranties of merchantability, fitness for a particular purpose, and non‑infringement, to the maximum extent permitted by law.</w:t>
      </w:r>
    </w:p>
    <w:p>
      <w:pPr>
        <w:pStyle w:val="ListBullet"/>
        <w:spacing w:after="40"/>
      </w:pPr>
      <w:r>
        <w:rPr>
          <w:rFonts w:ascii="Times New Roman" w:hAnsi="Times New Roman"/>
          <w:sz w:val="22"/>
        </w:rPr>
      </w:r>
      <w:r>
        <w:rPr>
          <w:rFonts w:ascii="Times New Roman" w:hAnsi="Times New Roman"/>
          <w:b/>
          <w:sz w:val="22"/>
        </w:rPr>
        <w:t>Your reliance on the Services</w:t>
      </w:r>
      <w:r>
        <w:rPr>
          <w:rFonts w:ascii="Times New Roman" w:hAnsi="Times New Roman"/>
          <w:sz w:val="22"/>
        </w:rPr>
      </w:r>
    </w:p>
    <w:p>
      <w:pPr>
        <w:pStyle w:val="ListBullet2"/>
        <w:spacing w:after="40"/>
      </w:pPr>
      <w:r>
        <w:rPr>
          <w:rFonts w:ascii="Times New Roman" w:hAnsi="Times New Roman"/>
          <w:sz w:val="22"/>
        </w:rPr>
        <w:t>You are responsible for validating important outputs (for example, accounting records, inventory adjustments, shipment extractions, and reports) before relying on them for financial, legal, or operational decisions.</w:t>
      </w:r>
    </w:p>
    <w:p>
      <w:pPr>
        <w:pStyle w:val="ListBullet2"/>
        <w:spacing w:after="40"/>
      </w:pPr>
      <w:r>
        <w:rPr>
          <w:rFonts w:ascii="Times New Roman" w:hAnsi="Times New Roman"/>
          <w:sz w:val="22"/>
        </w:rPr>
        <w:t>AI‑powered and automated features may occasionally produce incorrect or incomplete results; they are designed to assist, not replace, your professional judgment.</w:t>
      </w:r>
    </w:p>
    <w:p>
      <w:pPr>
        <w:pStyle w:val="ListBullet"/>
        <w:spacing w:after="40"/>
      </w:pPr>
      <w:r>
        <w:rPr>
          <w:rFonts w:ascii="Times New Roman" w:hAnsi="Times New Roman"/>
          <w:sz w:val="22"/>
        </w:rPr>
      </w:r>
      <w:r>
        <w:rPr>
          <w:rFonts w:ascii="Times New Roman" w:hAnsi="Times New Roman"/>
          <w:b/>
          <w:sz w:val="22"/>
        </w:rPr>
        <w:t>Beta and case study use</w:t>
      </w:r>
      <w:r>
        <w:rPr>
          <w:rFonts w:ascii="Times New Roman" w:hAnsi="Times New Roman"/>
          <w:sz w:val="22"/>
        </w:rPr>
      </w:r>
    </w:p>
    <w:p>
      <w:pPr>
        <w:pStyle w:val="ListBullet2"/>
        <w:spacing w:after="40"/>
      </w:pPr>
      <w:r>
        <w:rPr>
          <w:rFonts w:ascii="Times New Roman" w:hAnsi="Times New Roman"/>
          <w:sz w:val="22"/>
        </w:rPr>
        <w:t xml:space="preserve">Certain features or deployments of the Services may be offered as </w:t>
      </w:r>
      <w:r>
        <w:rPr>
          <w:rFonts w:ascii="Times New Roman" w:hAnsi="Times New Roman"/>
          <w:b/>
          <w:sz w:val="22"/>
        </w:rPr>
        <w:t>beta</w:t>
      </w:r>
      <w:r>
        <w:rPr>
          <w:rFonts w:ascii="Times New Roman" w:hAnsi="Times New Roman"/>
          <w:sz w:val="22"/>
        </w:rPr>
        <w:t>, pilot, or case study programs and may be incomplete, experimental, or subject to additional limitations, interruptions, or changes.</w:t>
      </w:r>
    </w:p>
    <w:p>
      <w:pPr>
        <w:pStyle w:val="ListBullet2"/>
        <w:spacing w:after="40"/>
      </w:pPr>
      <w:r>
        <w:rPr>
          <w:rFonts w:ascii="Times New Roman" w:hAnsi="Times New Roman"/>
          <w:sz w:val="22"/>
        </w:rPr>
        <w:t xml:space="preserve">You understand that beta and case study features are provided for evaluation and feedback and may not perform at the level of a fully released product; our liability for such features is further limited as described in the </w:t>
      </w:r>
      <w:r>
        <w:rPr>
          <w:rFonts w:ascii="Times New Roman" w:hAnsi="Times New Roman"/>
          <w:b/>
          <w:sz w:val="22"/>
        </w:rPr>
        <w:t>Limitation of Liability</w:t>
      </w:r>
      <w:r>
        <w:rPr>
          <w:rFonts w:ascii="Times New Roman" w:hAnsi="Times New Roman"/>
          <w:sz w:val="22"/>
        </w:rPr>
        <w:t xml:space="preserve"> section.</w:t>
      </w:r>
    </w:p>
    <w:p>
      <w:pPr>
        <w:spacing w:after="60"/>
      </w:pPr>
      <w:r>
        <w:rPr>
          <w:rFonts w:ascii="Times New Roman" w:hAnsi="Times New Roman"/>
          <w:sz w:val="22"/>
        </w:rPr>
        <w:t>Some jurisdictions do not allow the exclusion of certain warranties; in such cases, some of the above exclusions may not apply to you to the extent prohibited by law.</w:t>
      </w:r>
    </w:p>
    <w:p>
      <w:pPr>
        <w:pStyle w:val="Heading1"/>
      </w:pPr>
      <w:r>
        <w:rPr>
          <w:rFonts w:ascii="Times New Roman" w:hAnsi="Times New Roman"/>
          <w:sz w:val="22"/>
        </w:rPr>
        <w:t>8. Limitation of Liability</w:t>
      </w:r>
    </w:p>
    <w:p>
      <w:pPr>
        <w:spacing w:after="60"/>
      </w:pPr>
      <w:r>
        <w:rPr>
          <w:rFonts w:ascii="Times New Roman" w:hAnsi="Times New Roman"/>
          <w:sz w:val="22"/>
        </w:rPr>
        <w:t>To the maximum extent permitted by law:</w:t>
      </w:r>
    </w:p>
    <w:p>
      <w:pPr>
        <w:pStyle w:val="ListBullet"/>
        <w:spacing w:after="40"/>
      </w:pPr>
      <w:r>
        <w:rPr>
          <w:rFonts w:ascii="Times New Roman" w:hAnsi="Times New Roman"/>
          <w:sz w:val="22"/>
        </w:rPr>
      </w:r>
      <w:r>
        <w:rPr>
          <w:rFonts w:ascii="Times New Roman" w:hAnsi="Times New Roman"/>
          <w:b/>
          <w:sz w:val="22"/>
        </w:rPr>
        <w:t>Indirect damages</w:t>
      </w:r>
      <w:r>
        <w:rPr>
          <w:rFonts w:ascii="Times New Roman" w:hAnsi="Times New Roman"/>
          <w:sz w:val="22"/>
        </w:rPr>
      </w:r>
    </w:p>
    <w:p>
      <w:pPr>
        <w:pStyle w:val="ListBullet2"/>
        <w:spacing w:after="40"/>
      </w:pPr>
      <w:r>
        <w:rPr>
          <w:rFonts w:ascii="Times New Roman" w:hAnsi="Times New Roman"/>
          <w:sz w:val="22"/>
        </w:rPr>
        <w:t>We will not be liable for any indirect, incidental, consequential, special, exemplary, or punitive damages, or for any loss of profits, revenue, data, or business opportunities, arising out of or related to your use of the Services, even if we have been advised of the possibility of such damages.</w:t>
      </w:r>
    </w:p>
    <w:p>
      <w:pPr>
        <w:pStyle w:val="ListBullet"/>
        <w:spacing w:after="40"/>
      </w:pPr>
      <w:r>
        <w:rPr>
          <w:rFonts w:ascii="Times New Roman" w:hAnsi="Times New Roman"/>
          <w:sz w:val="22"/>
        </w:rPr>
      </w:r>
      <w:r>
        <w:rPr>
          <w:rFonts w:ascii="Times New Roman" w:hAnsi="Times New Roman"/>
          <w:b/>
          <w:sz w:val="22"/>
        </w:rPr>
        <w:t>Cap on direct damages</w:t>
      </w:r>
      <w:r>
        <w:rPr>
          <w:rFonts w:ascii="Times New Roman" w:hAnsi="Times New Roman"/>
          <w:sz w:val="22"/>
        </w:rPr>
      </w:r>
    </w:p>
    <w:p>
      <w:pPr>
        <w:pStyle w:val="ListBullet2"/>
        <w:spacing w:after="40"/>
      </w:pPr>
      <w:r>
        <w:rPr>
          <w:rFonts w:ascii="Times New Roman" w:hAnsi="Times New Roman"/>
          <w:sz w:val="22"/>
        </w:rPr>
        <w:t>Our total aggregate liability for any claims arising out of or relating to the Services or these Terms will be limited to the amount you paid for the Services in the twelve (12) months immediately preceding the event giving rise to the claim.</w:t>
      </w:r>
    </w:p>
    <w:p>
      <w:pPr>
        <w:spacing w:after="60"/>
      </w:pPr>
      <w:r>
        <w:rPr>
          <w:rFonts w:ascii="Times New Roman" w:hAnsi="Times New Roman"/>
          <w:sz w:val="22"/>
        </w:rPr>
        <w:t>These limitations apply regardless of the legal theory (contract, tort, negligence, strict liability, or otherwise) and even if a remedy fails of its essential purpose.</w:t>
      </w:r>
    </w:p>
    <w:p>
      <w:pPr>
        <w:spacing w:after="60"/>
      </w:pPr>
      <w:r>
        <w:rPr>
          <w:rFonts w:ascii="Times New Roman" w:hAnsi="Times New Roman"/>
          <w:sz w:val="22"/>
        </w:rPr>
        <w:t>Some jurisdictions do not allow certain limitations of liability; in such cases, some of the above limitations may not apply to you to the extent prohibited by law.</w:t>
      </w:r>
    </w:p>
    <w:p>
      <w:pPr>
        <w:pStyle w:val="Heading1"/>
      </w:pPr>
      <w:r>
        <w:rPr>
          <w:rFonts w:ascii="Times New Roman" w:hAnsi="Times New Roman"/>
          <w:sz w:val="22"/>
        </w:rPr>
        <w:t>9.1. Case Study / Pilot Programs</w:t>
      </w:r>
    </w:p>
    <w:p>
      <w:pPr>
        <w:pStyle w:val="ListBullet"/>
        <w:spacing w:after="40"/>
      </w:pPr>
      <w:r>
        <w:rPr>
          <w:rFonts w:ascii="Times New Roman" w:hAnsi="Times New Roman"/>
          <w:sz w:val="22"/>
        </w:rPr>
      </w:r>
      <w:r>
        <w:rPr>
          <w:rFonts w:ascii="Times New Roman" w:hAnsi="Times New Roman"/>
          <w:b/>
          <w:sz w:val="22"/>
        </w:rPr>
        <w:t>Case study partners</w:t>
      </w:r>
      <w:r>
        <w:rPr>
          <w:rFonts w:ascii="Times New Roman" w:hAnsi="Times New Roman"/>
          <w:sz w:val="22"/>
        </w:rPr>
      </w:r>
    </w:p>
    <w:p>
      <w:pPr>
        <w:pStyle w:val="ListBullet2"/>
        <w:spacing w:after="40"/>
      </w:pPr>
      <w:r>
        <w:rPr>
          <w:rFonts w:ascii="Times New Roman" w:hAnsi="Times New Roman"/>
          <w:sz w:val="22"/>
        </w:rPr>
        <w:t xml:space="preserve">From time to time, we may invite selected businesses to participate as </w:t>
      </w:r>
      <w:r>
        <w:rPr>
          <w:rFonts w:ascii="Times New Roman" w:hAnsi="Times New Roman"/>
          <w:b/>
          <w:sz w:val="22"/>
        </w:rPr>
        <w:t>case study or pilot partners</w:t>
      </w:r>
      <w:r>
        <w:rPr>
          <w:rFonts w:ascii="Times New Roman" w:hAnsi="Times New Roman"/>
          <w:sz w:val="22"/>
        </w:rPr>
        <w:t xml:space="preserve">. During the agreed case study period, those partners may receive access to some or all of the Services </w:t>
      </w:r>
      <w:r>
        <w:rPr>
          <w:rFonts w:ascii="Times New Roman" w:hAnsi="Times New Roman"/>
          <w:b/>
          <w:sz w:val="22"/>
        </w:rPr>
        <w:t>without subscription charges</w:t>
      </w:r>
      <w:r>
        <w:rPr>
          <w:rFonts w:ascii="Times New Roman" w:hAnsi="Times New Roman"/>
          <w:sz w:val="22"/>
        </w:rPr>
        <w:t xml:space="preserve"> for the duration of the study, as described in a separate written agreement or communication.</w:t>
      </w:r>
    </w:p>
    <w:p>
      <w:pPr>
        <w:pStyle w:val="ListBullet2"/>
        <w:spacing w:after="40"/>
      </w:pPr>
      <w:r>
        <w:rPr>
          <w:rFonts w:ascii="Times New Roman" w:hAnsi="Times New Roman"/>
          <w:sz w:val="22"/>
        </w:rPr>
        <w:t>At the conclusion of the case study period, partners may choose either to (a) continue as paying subscribers under the then‑current subscription terms, or (b) discontinue use of the Services.</w:t>
      </w:r>
    </w:p>
    <w:p>
      <w:pPr>
        <w:pStyle w:val="ListBullet"/>
        <w:spacing w:after="40"/>
      </w:pPr>
      <w:r>
        <w:rPr>
          <w:rFonts w:ascii="Times New Roman" w:hAnsi="Times New Roman"/>
          <w:sz w:val="22"/>
        </w:rPr>
      </w:r>
      <w:r>
        <w:rPr>
          <w:rFonts w:ascii="Times New Roman" w:hAnsi="Times New Roman"/>
          <w:b/>
          <w:sz w:val="22"/>
        </w:rPr>
        <w:t>Transition and data access</w:t>
      </w:r>
      <w:r>
        <w:rPr>
          <w:rFonts w:ascii="Times New Roman" w:hAnsi="Times New Roman"/>
          <w:sz w:val="22"/>
        </w:rPr>
      </w:r>
    </w:p>
    <w:p>
      <w:pPr>
        <w:pStyle w:val="ListBullet2"/>
        <w:spacing w:after="40"/>
      </w:pPr>
      <w:r>
        <w:rPr>
          <w:rFonts w:ascii="Times New Roman" w:hAnsi="Times New Roman"/>
          <w:sz w:val="22"/>
        </w:rPr>
        <w:t>If you elect not to continue as a paying subscriber at the end of a case study, you will have a reasonable transition period (as communicated to you in writing) to export or migrate Your Data back to your system of choice.</w:t>
      </w:r>
    </w:p>
    <w:p>
      <w:pPr>
        <w:pStyle w:val="ListBullet2"/>
        <w:spacing w:after="40"/>
      </w:pPr>
      <w:r>
        <w:rPr>
          <w:rFonts w:ascii="Times New Roman" w:hAnsi="Times New Roman"/>
          <w:sz w:val="22"/>
        </w:rPr>
        <w:t xml:space="preserve">After the end of the transition period, live access to the functional tools of the Services may be disabled; however, we may provide you with </w:t>
      </w:r>
      <w:r>
        <w:rPr>
          <w:rFonts w:ascii="Times New Roman" w:hAnsi="Times New Roman"/>
          <w:b/>
          <w:sz w:val="22"/>
        </w:rPr>
        <w:t>limited read‑only access</w:t>
      </w:r>
      <w:r>
        <w:rPr>
          <w:rFonts w:ascii="Times New Roman" w:hAnsi="Times New Roman"/>
          <w:sz w:val="22"/>
        </w:rPr>
        <w:t xml:space="preserve"> or export options for Your Data for a period of time, subject to our data retention policies and any applicable case‑specific agreement.</w:t>
      </w:r>
    </w:p>
    <w:p>
      <w:pPr>
        <w:pStyle w:val="ListBullet"/>
        <w:spacing w:after="40"/>
      </w:pPr>
      <w:r>
        <w:rPr>
          <w:rFonts w:ascii="Times New Roman" w:hAnsi="Times New Roman"/>
          <w:sz w:val="22"/>
        </w:rPr>
      </w:r>
      <w:r>
        <w:rPr>
          <w:rFonts w:ascii="Times New Roman" w:hAnsi="Times New Roman"/>
          <w:b/>
          <w:sz w:val="22"/>
        </w:rPr>
        <w:t>Availability during case studies</w:t>
      </w:r>
      <w:r>
        <w:rPr>
          <w:rFonts w:ascii="Times New Roman" w:hAnsi="Times New Roman"/>
          <w:sz w:val="22"/>
        </w:rPr>
      </w:r>
    </w:p>
    <w:p>
      <w:pPr>
        <w:pStyle w:val="ListBullet2"/>
        <w:spacing w:after="40"/>
      </w:pPr>
      <w:r>
        <w:rPr>
          <w:rFonts w:ascii="Times New Roman" w:hAnsi="Times New Roman"/>
          <w:sz w:val="22"/>
        </w:rPr>
        <w:t>For case study partners, we will make reasonable efforts to be available during your normal operating hours (as communicated to us) to help address issues and gather feedback, but we do not guarantee any specific response or resolution times unless separately agreed in writing.</w:t>
      </w:r>
    </w:p>
    <w:p>
      <w:pPr>
        <w:pStyle w:val="Heading1"/>
      </w:pPr>
      <w:r>
        <w:rPr>
          <w:rFonts w:ascii="Times New Roman" w:hAnsi="Times New Roman"/>
          <w:sz w:val="22"/>
        </w:rPr>
        <w:t>9. Term and Termination</w:t>
      </w:r>
    </w:p>
    <w:p>
      <w:pPr>
        <w:pStyle w:val="ListBullet"/>
        <w:spacing w:after="40"/>
      </w:pPr>
      <w:r>
        <w:rPr>
          <w:rFonts w:ascii="Times New Roman" w:hAnsi="Times New Roman"/>
          <w:sz w:val="22"/>
        </w:rPr>
      </w:r>
      <w:r>
        <w:rPr>
          <w:rFonts w:ascii="Times New Roman" w:hAnsi="Times New Roman"/>
          <w:b/>
          <w:sz w:val="22"/>
        </w:rPr>
        <w:t>Term</w:t>
      </w:r>
      <w:r>
        <w:rPr>
          <w:rFonts w:ascii="Times New Roman" w:hAnsi="Times New Roman"/>
          <w:sz w:val="22"/>
        </w:rPr>
      </w:r>
    </w:p>
    <w:p>
      <w:pPr>
        <w:pStyle w:val="ListBullet2"/>
        <w:spacing w:after="40"/>
      </w:pPr>
      <w:r>
        <w:rPr>
          <w:rFonts w:ascii="Times New Roman" w:hAnsi="Times New Roman"/>
          <w:sz w:val="22"/>
        </w:rPr>
        <w:t>These Terms remain in effect while you use the Services.</w:t>
      </w:r>
    </w:p>
    <w:p>
      <w:pPr>
        <w:pStyle w:val="ListBullet"/>
        <w:spacing w:after="40"/>
      </w:pPr>
      <w:r>
        <w:rPr>
          <w:rFonts w:ascii="Times New Roman" w:hAnsi="Times New Roman"/>
          <w:sz w:val="22"/>
        </w:rPr>
      </w:r>
      <w:r>
        <w:rPr>
          <w:rFonts w:ascii="Times New Roman" w:hAnsi="Times New Roman"/>
          <w:b/>
          <w:sz w:val="22"/>
        </w:rPr>
        <w:t>Termination by you</w:t>
      </w:r>
      <w:r>
        <w:rPr>
          <w:rFonts w:ascii="Times New Roman" w:hAnsi="Times New Roman"/>
          <w:sz w:val="22"/>
        </w:rPr>
      </w:r>
    </w:p>
    <w:p>
      <w:pPr>
        <w:pStyle w:val="ListBullet2"/>
        <w:spacing w:after="40"/>
      </w:pPr>
      <w:r>
        <w:rPr>
          <w:rFonts w:ascii="Times New Roman" w:hAnsi="Times New Roman"/>
          <w:sz w:val="22"/>
        </w:rPr>
        <w:t>You may stop using the Services at any time and, if applicable, cancel your subscription according to the then-current cancellation process.</w:t>
      </w:r>
    </w:p>
    <w:p>
      <w:pPr>
        <w:pStyle w:val="ListBullet"/>
        <w:spacing w:after="40"/>
      </w:pPr>
      <w:r>
        <w:rPr>
          <w:rFonts w:ascii="Times New Roman" w:hAnsi="Times New Roman"/>
          <w:sz w:val="22"/>
        </w:rPr>
      </w:r>
      <w:r>
        <w:rPr>
          <w:rFonts w:ascii="Times New Roman" w:hAnsi="Times New Roman"/>
          <w:b/>
          <w:sz w:val="22"/>
        </w:rPr>
        <w:t>Suspension or termination by us</w:t>
      </w:r>
      <w:r>
        <w:rPr>
          <w:rFonts w:ascii="Times New Roman" w:hAnsi="Times New Roman"/>
          <w:sz w:val="22"/>
        </w:rPr>
      </w:r>
    </w:p>
    <w:p>
      <w:pPr>
        <w:pStyle w:val="ListBullet2"/>
        <w:spacing w:after="40"/>
      </w:pPr>
      <w:r>
        <w:rPr>
          <w:rFonts w:ascii="Times New Roman" w:hAnsi="Times New Roman"/>
          <w:sz w:val="22"/>
        </w:rPr>
        <w:t>We may suspend or terminate your access to the Services if you materially breach these Terms, fail to pay fees when due, or use the Services in a way that creates a security risk or legal exposure for us or others.</w:t>
      </w:r>
    </w:p>
    <w:p>
      <w:pPr>
        <w:pStyle w:val="ListBullet2"/>
        <w:spacing w:after="40"/>
      </w:pPr>
      <w:r>
        <w:rPr>
          <w:rFonts w:ascii="Times New Roman" w:hAnsi="Times New Roman"/>
          <w:sz w:val="22"/>
        </w:rPr>
        <w:t>Where reasonable, we will attempt to provide notice before suspension or termination.</w:t>
      </w:r>
    </w:p>
    <w:p>
      <w:pPr>
        <w:pStyle w:val="ListBullet"/>
        <w:spacing w:after="40"/>
      </w:pPr>
      <w:r>
        <w:rPr>
          <w:rFonts w:ascii="Times New Roman" w:hAnsi="Times New Roman"/>
          <w:sz w:val="22"/>
        </w:rPr>
      </w:r>
      <w:r>
        <w:rPr>
          <w:rFonts w:ascii="Times New Roman" w:hAnsi="Times New Roman"/>
          <w:b/>
          <w:sz w:val="22"/>
        </w:rPr>
        <w:t>Effect of termination</w:t>
      </w:r>
      <w:r>
        <w:rPr>
          <w:rFonts w:ascii="Times New Roman" w:hAnsi="Times New Roman"/>
          <w:sz w:val="22"/>
        </w:rPr>
      </w:r>
    </w:p>
    <w:p>
      <w:pPr>
        <w:pStyle w:val="ListBullet2"/>
        <w:spacing w:after="40"/>
      </w:pPr>
      <w:r>
        <w:rPr>
          <w:rFonts w:ascii="Times New Roman" w:hAnsi="Times New Roman"/>
          <w:sz w:val="22"/>
        </w:rPr>
        <w:t>Upon termination or cancellation, your right to access and use the functional tools of the Services will cease, but we may, at our discretion and subject to our data retention policies, provide you with limited access or export capabilities so that you can retrieve a copy of Your Data for record‑keeping or migration purposes.</w:t>
      </w:r>
    </w:p>
    <w:p>
      <w:pPr>
        <w:pStyle w:val="ListBullet2"/>
        <w:spacing w:after="40"/>
      </w:pPr>
      <w:r>
        <w:rPr>
          <w:rFonts w:ascii="Times New Roman" w:hAnsi="Times New Roman"/>
          <w:sz w:val="22"/>
        </w:rPr>
        <w:t>Certain provisions that by their nature should survive termination (for example, intellectual property, payment obligations, disclaimers, limitations of liability, and dispute resolution) will survive.</w:t>
      </w:r>
    </w:p>
    <w:p>
      <w:pPr>
        <w:pStyle w:val="Heading1"/>
      </w:pPr>
      <w:r>
        <w:rPr>
          <w:rFonts w:ascii="Times New Roman" w:hAnsi="Times New Roman"/>
          <w:sz w:val="22"/>
        </w:rPr>
        <w:t>10. Governing Law and Dispute Resolution</w:t>
      </w:r>
    </w:p>
    <w:p>
      <w:pPr>
        <w:pStyle w:val="ListBullet"/>
        <w:spacing w:after="40"/>
      </w:pPr>
      <w:r>
        <w:rPr>
          <w:rFonts w:ascii="Times New Roman" w:hAnsi="Times New Roman"/>
          <w:sz w:val="22"/>
        </w:rPr>
      </w:r>
      <w:r>
        <w:rPr>
          <w:rFonts w:ascii="Times New Roman" w:hAnsi="Times New Roman"/>
          <w:b/>
          <w:sz w:val="22"/>
        </w:rPr>
        <w:t>Governing law</w:t>
      </w:r>
      <w:r>
        <w:rPr>
          <w:rFonts w:ascii="Times New Roman" w:hAnsi="Times New Roman"/>
          <w:sz w:val="22"/>
        </w:rPr>
      </w:r>
    </w:p>
    <w:p>
      <w:pPr>
        <w:pStyle w:val="ListBullet2"/>
        <w:spacing w:after="40"/>
      </w:pPr>
      <w:r>
        <w:rPr>
          <w:rFonts w:ascii="Times New Roman" w:hAnsi="Times New Roman"/>
          <w:sz w:val="22"/>
        </w:rPr>
        <w:t xml:space="preserve">These Terms will be governed by and construed in accordance with the laws of the </w:t>
      </w:r>
      <w:r>
        <w:rPr>
          <w:rFonts w:ascii="Times New Roman" w:hAnsi="Times New Roman"/>
          <w:b/>
          <w:sz w:val="22"/>
        </w:rPr>
        <w:t>United States</w:t>
      </w:r>
      <w:r>
        <w:rPr>
          <w:rFonts w:ascii="Times New Roman" w:hAnsi="Times New Roman"/>
          <w:sz w:val="22"/>
        </w:rPr>
        <w:t xml:space="preserve"> and, to the extent not preempted by U.S. federal law, the laws of the State of </w:t>
      </w:r>
      <w:r>
        <w:rPr>
          <w:rFonts w:ascii="Times New Roman" w:hAnsi="Times New Roman"/>
          <w:b/>
          <w:sz w:val="22"/>
        </w:rPr>
        <w:t>New York</w:t>
      </w:r>
      <w:r>
        <w:rPr>
          <w:rFonts w:ascii="Times New Roman" w:hAnsi="Times New Roman"/>
          <w:sz w:val="22"/>
        </w:rPr>
        <w:t>, without regard to its conflict of law rules.</w:t>
      </w:r>
    </w:p>
    <w:p>
      <w:pPr>
        <w:pStyle w:val="ListBullet"/>
        <w:spacing w:after="40"/>
      </w:pPr>
      <w:r>
        <w:rPr>
          <w:rFonts w:ascii="Times New Roman" w:hAnsi="Times New Roman"/>
          <w:sz w:val="22"/>
        </w:rPr>
      </w:r>
      <w:r>
        <w:rPr>
          <w:rFonts w:ascii="Times New Roman" w:hAnsi="Times New Roman"/>
          <w:b/>
          <w:sz w:val="22"/>
        </w:rPr>
        <w:t>Dispute resolution</w:t>
      </w:r>
      <w:r>
        <w:rPr>
          <w:rFonts w:ascii="Times New Roman" w:hAnsi="Times New Roman"/>
          <w:sz w:val="22"/>
        </w:rPr>
      </w:r>
    </w:p>
    <w:p>
      <w:pPr>
        <w:pStyle w:val="ListBullet2"/>
        <w:spacing w:after="40"/>
      </w:pPr>
      <w:r>
        <w:rPr>
          <w:rFonts w:ascii="Times New Roman" w:hAnsi="Times New Roman"/>
          <w:sz w:val="22"/>
        </w:rPr>
        <w:t xml:space="preserve">Any disputes arising out of or relating to these Terms or the Services will be resolved in the state or federal courts located in </w:t>
      </w:r>
      <w:r>
        <w:rPr>
          <w:rFonts w:ascii="Times New Roman" w:hAnsi="Times New Roman"/>
          <w:b/>
          <w:sz w:val="22"/>
        </w:rPr>
        <w:t>New York County, New York (New York City)</w:t>
      </w:r>
      <w:r>
        <w:rPr>
          <w:rFonts w:ascii="Times New Roman" w:hAnsi="Times New Roman"/>
          <w:sz w:val="22"/>
        </w:rPr>
        <w:t>, and you consent to the personal jurisdiction and venue of such courts, except where applicable law provides you with mandatory rights to bring claims elsewhere.</w:t>
      </w:r>
    </w:p>
    <w:p>
      <w:pPr>
        <w:pStyle w:val="Heading1"/>
      </w:pPr>
      <w:r>
        <w:rPr>
          <w:rFonts w:ascii="Times New Roman" w:hAnsi="Times New Roman"/>
          <w:sz w:val="22"/>
        </w:rPr>
        <w:t>11. Changes to These Terms</w:t>
      </w:r>
    </w:p>
    <w:p>
      <w:pPr>
        <w:spacing w:after="60"/>
      </w:pPr>
      <w:r>
        <w:rPr>
          <w:rFonts w:ascii="Times New Roman" w:hAnsi="Times New Roman"/>
          <w:sz w:val="22"/>
        </w:rPr>
        <w:t>We may update these Terms from time to time. When we do, we will revise the “Last updated” date above and, where appropriate, provide additional notice (for example, in-app notifications or email).</w:t>
      </w:r>
    </w:p>
    <w:p>
      <w:pPr>
        <w:spacing w:after="60"/>
      </w:pPr>
      <w:r>
        <w:rPr>
          <w:rFonts w:ascii="Times New Roman" w:hAnsi="Times New Roman"/>
          <w:sz w:val="22"/>
        </w:rPr>
        <w:t>If you continue to use the Services after updated Terms become effective, you agree to be bound by the updated Terms.</w:t>
      </w:r>
    </w:p>
    <w:p>
      <w:pPr>
        <w:pStyle w:val="Heading1"/>
      </w:pPr>
      <w:r>
        <w:rPr>
          <w:rFonts w:ascii="Times New Roman" w:hAnsi="Times New Roman"/>
          <w:sz w:val="22"/>
        </w:rPr>
        <w:t>12. Contact Us</w:t>
      </w:r>
    </w:p>
    <w:p>
      <w:pPr>
        <w:spacing w:after="60"/>
      </w:pPr>
      <w:r>
        <w:rPr>
          <w:rFonts w:ascii="Times New Roman" w:hAnsi="Times New Roman"/>
          <w:sz w:val="22"/>
        </w:rPr>
        <w:t>If you have any questions about these Terms or the Services, please contact us at:</w:t>
      </w:r>
    </w:p>
    <w:p>
      <w:pPr>
        <w:spacing w:after="60"/>
      </w:pPr>
      <w:r>
        <w:rPr>
          <w:rFonts w:ascii="Times New Roman" w:hAnsi="Times New Roman"/>
          <w:sz w:val="22"/>
        </w:rPr>
      </w:r>
      <w:r>
        <w:rPr>
          <w:rFonts w:ascii="Times New Roman" w:hAnsi="Times New Roman"/>
          <w:b/>
          <w:sz w:val="22"/>
        </w:rPr>
        <w:t xml:space="preserve">Swftly </w:t>
      </w:r>
      <w:r>
        <w:rPr>
          <w:rFonts w:ascii="Times New Roman" w:hAnsi="Times New Roman"/>
          <w:sz w:val="22"/>
        </w:rPr>
        <w:t xml:space="preserve"> (not yet a legal entity)</w:t>
      </w:r>
    </w:p>
    <w:p>
      <w:pPr>
        <w:spacing w:after="60"/>
      </w:pPr>
      <w:r>
        <w:rPr>
          <w:rFonts w:ascii="Times New Roman" w:hAnsi="Times New Roman"/>
          <w:sz w:val="22"/>
        </w:rPr>
      </w:r>
      <w:r>
        <w:rPr>
          <w:rFonts w:ascii="Times New Roman" w:hAnsi="Times New Roman"/>
          <w:b/>
          <w:sz w:val="22"/>
        </w:rPr>
        <w:t xml:space="preserve">Email </w:t>
      </w:r>
      <w:r>
        <w:rPr>
          <w:rFonts w:ascii="Times New Roman" w:hAnsi="Times New Roman"/>
          <w:sz w:val="22"/>
        </w:rPr>
        <w:t>: [support@swftly.com or your contact email]</w:t>
      </w:r>
    </w:p>
    <w:p>
      <w:pPr>
        <w:spacing w:after="60"/>
      </w:pPr>
      <w:r>
        <w:rPr>
          <w:rFonts w:ascii="Times New Roman" w:hAnsi="Times New Roman"/>
          <w:sz w:val="22"/>
        </w:rPr>
      </w:r>
      <w:r>
        <w:rPr>
          <w:rFonts w:ascii="Times New Roman" w:hAnsi="Times New Roman"/>
          <w:b/>
          <w:sz w:val="22"/>
        </w:rPr>
        <w:t xml:space="preserve">Address </w:t>
      </w:r>
      <w:r>
        <w:rPr>
          <w:rFonts w:ascii="Times New Roman" w:hAnsi="Times New Roman"/>
          <w:sz w:val="22"/>
        </w:rPr>
        <w:t>: New York City, NY, USA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2"/>
    </w:rPr>
  </w:style>
  <w:style w:type="character" w:customStyle="1" w:styleId="HeaderChar">
    <w:name w:val="Header Char"/>
    <w:basedOn w:val="DefaultParagraphFont"/>
    <w:link w:val="Header"/>
    <w:uiPriority w:val="99"/>
    <w:rsid w:val="00E618BF"/>
    <w:rPr>
      <w:rFonts w:ascii="Times New Roman" w:hAnsi="Times New Roman"/>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22"/>
    </w:rPr>
  </w:style>
  <w:style w:type="character" w:customStyle="1" w:styleId="FooterChar">
    <w:name w:val="Footer Char"/>
    <w:basedOn w:val="DefaultParagraphFont"/>
    <w:link w:val="Footer"/>
    <w:uiPriority w:val="99"/>
    <w:rsid w:val="00E618BF"/>
    <w:rPr>
      <w:rFonts w:ascii="Times New Roman" w:hAnsi="Times New Roman"/>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2"/>
      <w:szCs w:val="20"/>
    </w:rPr>
  </w:style>
  <w:style w:type="character" w:default="1" w:styleId="DefaultParagraphFont">
    <w:name w:val="Default Paragraph Font"/>
    <w:uiPriority w:val="1"/>
    <w:semiHidden/>
    <w:unhideWhenUsed/>
    <w:rPr>
      <w:rFonts w:ascii="Times New Roman" w:hAnsi="Times New Roman"/>
      <w:sz w:val="22"/>
    </w:rPr>
  </w:style>
  <w:style w:type="table" w:default="1" w:styleId="TableNormal">
    <w:name w:val="Normal Table"/>
    <w:uiPriority w:val="99"/>
    <w:semiHidden/>
    <w:unhideWhenUsed/>
    <w:rPr>
      <w:rFonts w:ascii="Times New Roman" w:hAnsi="Times New Roman"/>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2"/>
      <w:szCs w:val="24"/>
    </w:rPr>
  </w:style>
  <w:style w:type="paragraph" w:styleId="ListParagraph">
    <w:name w:val="List Paragraph"/>
    <w:basedOn w:val="Normal"/>
    <w:uiPriority w:val="34"/>
    <w:qFormat/>
    <w:rsid w:val="00FC693F"/>
    <w:pPr>
      <w:ind w:left="720"/>
      <w:contextualSpacing/>
    </w:pPr>
    <w:rPr>
      <w:rFonts w:ascii="Times New Roman" w:hAnsi="Times New Roman"/>
      <w:sz w:val="22"/>
    </w:r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customStyle="1" w:styleId="BodyTextChar">
    <w:name w:val="Body Text Char"/>
    <w:basedOn w:val="DefaultParagraphFont"/>
    <w:link w:val="BodyText"/>
    <w:uiPriority w:val="99"/>
    <w:rsid w:val="00AA1D8D"/>
    <w:rPr>
      <w:rFonts w:ascii="Times New Roman" w:hAnsi="Times New Roman"/>
      <w:sz w:val="22"/>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sz w:val="22"/>
    </w:rPr>
  </w:style>
  <w:style w:type="character" w:customStyle="1" w:styleId="BodyText2Char">
    <w:name w:val="Body Text 2 Char"/>
    <w:basedOn w:val="DefaultParagraphFont"/>
    <w:link w:val="BodyText2"/>
    <w:uiPriority w:val="99"/>
    <w:rsid w:val="00AA1D8D"/>
    <w:rPr>
      <w:rFonts w:ascii="Times New Roman" w:hAnsi="Times New Roman"/>
      <w:sz w:val="22"/>
    </w:rPr>
  </w:style>
  <w:style w:type="paragraph" w:styleId="BodyText3">
    <w:name w:val="Body Text 3"/>
    <w:basedOn w:val="Normal"/>
    <w:link w:val="BodyText3Char"/>
    <w:uiPriority w:val="99"/>
    <w:unhideWhenUsed/>
    <w:rsid w:val="00AA1D8D"/>
    <w:pPr>
      <w:spacing w:after="120"/>
    </w:pPr>
    <w:rPr>
      <w:rFonts w:ascii="Times New Roman" w:hAnsi="Times New Roman"/>
      <w:sz w:val="22"/>
      <w:szCs w:val="16"/>
    </w:rPr>
  </w:style>
  <w:style w:type="character" w:customStyle="1" w:styleId="BodyText3Char">
    <w:name w:val="Body Text 3 Char"/>
    <w:basedOn w:val="DefaultParagraphFont"/>
    <w:link w:val="BodyText3"/>
    <w:uiPriority w:val="99"/>
    <w:rsid w:val="00AA1D8D"/>
    <w:rPr>
      <w:rFonts w:ascii="Times New Roman" w:hAnsi="Times New Roman"/>
      <w:sz w:val="22"/>
      <w:szCs w:val="16"/>
    </w:rPr>
  </w:style>
  <w:style w:type="paragraph" w:styleId="List">
    <w:name w:val="List"/>
    <w:basedOn w:val="Normal"/>
    <w:uiPriority w:val="99"/>
    <w:unhideWhenUsed/>
    <w:rsid w:val="00AA1D8D"/>
    <w:pPr>
      <w:ind w:left="360" w:hanging="360"/>
      <w:contextualSpacing/>
    </w:pPr>
    <w:rPr>
      <w:rFonts w:ascii="Times New Roman" w:hAnsi="Times New Roman"/>
      <w:sz w:val="22"/>
    </w:rPr>
  </w:style>
  <w:style w:type="paragraph" w:styleId="List2">
    <w:name w:val="List 2"/>
    <w:basedOn w:val="Normal"/>
    <w:uiPriority w:val="99"/>
    <w:unhideWhenUsed/>
    <w:rsid w:val="00326F90"/>
    <w:pPr>
      <w:ind w:left="720" w:hanging="360"/>
      <w:contextualSpacing/>
    </w:pPr>
    <w:rPr>
      <w:rFonts w:ascii="Times New Roman" w:hAnsi="Times New Roman"/>
      <w:sz w:val="22"/>
    </w:rPr>
  </w:style>
  <w:style w:type="paragraph" w:styleId="List3">
    <w:name w:val="List 3"/>
    <w:basedOn w:val="Normal"/>
    <w:uiPriority w:val="99"/>
    <w:unhideWhenUsed/>
    <w:rsid w:val="00326F90"/>
    <w:pPr>
      <w:ind w:left="1080" w:hanging="360"/>
      <w:contextualSpacing/>
    </w:pPr>
    <w:rPr>
      <w:rFonts w:ascii="Times New Roman" w:hAnsi="Times New Roman"/>
      <w:sz w:val="22"/>
    </w:r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sz w:val="22"/>
    </w:rPr>
  </w:style>
  <w:style w:type="paragraph" w:styleId="ListBullet3">
    <w:name w:val="List Bullet 3"/>
    <w:basedOn w:val="Normal"/>
    <w:uiPriority w:val="99"/>
    <w:unhideWhenUsed/>
    <w:rsid w:val="00326F90"/>
    <w:pPr>
      <w:numPr>
        <w:numId w:val="3"/>
      </w:numPr>
      <w:contextualSpacing/>
    </w:pPr>
    <w:rPr>
      <w:rFonts w:ascii="Times New Roman" w:hAnsi="Times New Roman"/>
      <w:sz w:val="22"/>
    </w:r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rPr>
      <w:rFonts w:ascii="Times New Roman" w:hAnsi="Times New Roman"/>
      <w:sz w:val="22"/>
    </w:rPr>
  </w:style>
  <w:style w:type="paragraph" w:styleId="ListNumber3">
    <w:name w:val="List Number 3"/>
    <w:basedOn w:val="Normal"/>
    <w:uiPriority w:val="99"/>
    <w:unhideWhenUsed/>
    <w:rsid w:val="0029639D"/>
    <w:pPr>
      <w:numPr>
        <w:numId w:val="7"/>
      </w:numPr>
      <w:contextualSpacing/>
    </w:pPr>
    <w:rPr>
      <w:rFonts w:ascii="Times New Roman" w:hAnsi="Times New Roman"/>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2"/>
      <w:szCs w:val="20"/>
    </w:rPr>
  </w:style>
  <w:style w:type="character" w:customStyle="1" w:styleId="MacroTextChar">
    <w:name w:val="Macro Text Char"/>
    <w:basedOn w:val="DefaultParagraphFont"/>
    <w:link w:val="MacroText"/>
    <w:uiPriority w:val="99"/>
    <w:rsid w:val="0029639D"/>
    <w:rPr>
      <w:rFonts w:ascii="Times New Roman" w:hAnsi="Times New Roman"/>
      <w:sz w:val="22"/>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rFonts w:ascii="Times New Roman" w:hAnsi="Times New Roman"/>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2"/>
      <w:szCs w:val="18"/>
    </w:rPr>
  </w:style>
  <w:style w:type="character" w:styleId="Strong">
    <w:name w:val="Strong"/>
    <w:basedOn w:val="DefaultParagraphFont"/>
    <w:uiPriority w:val="22"/>
    <w:qFormat/>
    <w:rsid w:val="00FC693F"/>
    <w:rPr>
      <w:rFonts w:ascii="Times New Roman" w:hAnsi="Times New Roman"/>
      <w:b/>
      <w:bCs/>
      <w:sz w:val="22"/>
    </w:rPr>
  </w:style>
  <w:style w:type="character" w:styleId="Emphasis">
    <w:name w:val="Emphasis"/>
    <w:basedOn w:val="DefaultParagraphFont"/>
    <w:uiPriority w:val="20"/>
    <w:qFormat/>
    <w:rsid w:val="00FC693F"/>
    <w:rPr>
      <w:rFonts w:ascii="Times New Roman" w:hAnsi="Times New Roman"/>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2"/>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sz w:val="22"/>
    </w:rPr>
  </w:style>
  <w:style w:type="character" w:styleId="SubtleEmphasis">
    <w:name w:val="Subtle Emphasis"/>
    <w:basedOn w:val="DefaultParagraphFont"/>
    <w:uiPriority w:val="19"/>
    <w:qFormat/>
    <w:rsid w:val="00FC693F"/>
    <w:rPr>
      <w:rFonts w:ascii="Times New Roman" w:hAnsi="Times New Roman"/>
      <w:i/>
      <w:iCs/>
      <w:color w:val="808080" w:themeColor="text1" w:themeTint="7F"/>
      <w:sz w:val="22"/>
    </w:rPr>
  </w:style>
  <w:style w:type="character" w:styleId="IntenseEmphasis">
    <w:name w:val="Intense Emphasis"/>
    <w:basedOn w:val="DefaultParagraphFont"/>
    <w:uiPriority w:val="21"/>
    <w:qFormat/>
    <w:rsid w:val="00FC693F"/>
    <w:rPr>
      <w:rFonts w:ascii="Times New Roman" w:hAnsi="Times New Roman"/>
      <w:b/>
      <w:bCs/>
      <w:i/>
      <w:iCs/>
      <w:color w:val="4F81BD" w:themeColor="accent1"/>
      <w:sz w:val="22"/>
    </w:rPr>
  </w:style>
  <w:style w:type="character" w:styleId="SubtleReference">
    <w:name w:val="Subtle Reference"/>
    <w:basedOn w:val="DefaultParagraphFont"/>
    <w:uiPriority w:val="31"/>
    <w:qFormat/>
    <w:rsid w:val="00FC693F"/>
    <w:rPr>
      <w:rFonts w:ascii="Times New Roman" w:hAnsi="Times New Roman"/>
      <w:smallCaps/>
      <w:color w:val="C0504D" w:themeColor="accent2"/>
      <w:sz w:val="2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sz w:val="22"/>
      <w:u w:val="single"/>
    </w:rPr>
  </w:style>
  <w:style w:type="character" w:styleId="BookTitle">
    <w:name w:val="Book Title"/>
    <w:basedOn w:val="DefaultParagraphFont"/>
    <w:uiPriority w:val="33"/>
    <w:qFormat/>
    <w:rsid w:val="00FC693F"/>
    <w:rPr>
      <w:rFonts w:ascii="Times New Roman" w:hAnsi="Times New Roman"/>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2"/>
    </w:rPr>
  </w:style>
  <w:style w:type="table" w:styleId="TableGrid">
    <w:name w:val="Table Grid"/>
    <w:basedOn w:val="TableNormal"/>
    <w:uiPriority w:val="59"/>
    <w:rsid w:val="00FC693F"/>
    <w:pPr>
      <w:spacing w:after="0" w:line="240" w:lineRule="auto"/>
    </w:pPr>
    <w:rPr>
      <w:rFonts w:ascii="Times New Roman" w:hAnsi="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