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FE605" w14:textId="5279D71F" w:rsidR="00E64933" w:rsidRDefault="008D11ED">
      <w:pPr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Este reporte presenta los resultados obtenidos mediante el uso de técnicas de regresión lineal múltiple </w:t>
      </w:r>
      <w:r w:rsidR="00800B15">
        <w:rPr>
          <w:rFonts w:ascii="Cambria" w:eastAsia="Cambria" w:hAnsi="Cambria" w:cs="Cambria"/>
          <w:sz w:val="22"/>
          <w:szCs w:val="22"/>
        </w:rPr>
        <w:t xml:space="preserve">(RLM) </w:t>
      </w:r>
      <w:r>
        <w:rPr>
          <w:rFonts w:ascii="Cambria" w:eastAsia="Cambria" w:hAnsi="Cambria" w:cs="Cambria"/>
          <w:sz w:val="22"/>
          <w:szCs w:val="22"/>
        </w:rPr>
        <w:t xml:space="preserve">para </w:t>
      </w:r>
      <w:r w:rsidR="00137AE4">
        <w:rPr>
          <w:rFonts w:ascii="Cambria" w:eastAsia="Cambria" w:hAnsi="Cambria" w:cs="Cambria"/>
          <w:sz w:val="22"/>
          <w:szCs w:val="22"/>
        </w:rPr>
        <w:t xml:space="preserve">estimar dos componentes clave de la serie de ocupados </w:t>
      </w:r>
      <w:r w:rsidR="003F6836">
        <w:rPr>
          <w:rFonts w:ascii="Cambria" w:eastAsia="Cambria" w:hAnsi="Cambria" w:cs="Cambria"/>
          <w:sz w:val="22"/>
          <w:szCs w:val="22"/>
        </w:rPr>
        <w:t>en las</w:t>
      </w:r>
      <w:r w:rsidR="00137AE4">
        <w:rPr>
          <w:rFonts w:ascii="Cambria" w:eastAsia="Cambria" w:hAnsi="Cambria" w:cs="Cambria"/>
          <w:sz w:val="22"/>
          <w:szCs w:val="22"/>
        </w:rPr>
        <w:t xml:space="preserve"> 13 principales ciudades de Colombia: la tendencia </w:t>
      </w:r>
      <w:r w:rsidR="00137AE4">
        <w:rPr>
          <w:rFonts w:ascii="Cambria" w:eastAsia="Cambria" w:hAnsi="Cambria" w:cs="Cambria"/>
          <w:sz w:val="22"/>
          <w:szCs w:val="22"/>
        </w:rPr>
        <w:t>(</w:t>
      </w:r>
      <m:oMath>
        <m:sSub>
          <m:sSubPr>
            <m:ctrlPr>
              <w:rPr>
                <w:rFonts w:ascii="Cambria Math" w:eastAsia="Cambria" w:hAnsi="Cambria Math" w:cs="Cambria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Cambria" w:hAnsi="Cambria Math" w:cs="Cambria"/>
                <w:sz w:val="22"/>
                <w:szCs w:val="22"/>
              </w:rPr>
              <m:t>T</m:t>
            </m:r>
          </m:e>
          <m:sub>
            <m:r>
              <w:rPr>
                <w:rFonts w:ascii="Cambria Math" w:eastAsia="Cambria" w:hAnsi="Cambria Math" w:cs="Cambria"/>
                <w:sz w:val="22"/>
                <w:szCs w:val="22"/>
              </w:rPr>
              <m:t>t</m:t>
            </m:r>
          </m:sub>
        </m:sSub>
      </m:oMath>
      <w:r w:rsidR="00137AE4">
        <w:rPr>
          <w:rFonts w:ascii="Cambria" w:eastAsia="Cambria" w:hAnsi="Cambria" w:cs="Cambria"/>
          <w:sz w:val="22"/>
          <w:szCs w:val="22"/>
        </w:rPr>
        <w:t>)</w:t>
      </w:r>
      <w:r w:rsidR="00137AE4">
        <w:rPr>
          <w:rFonts w:ascii="Cambria" w:eastAsia="Cambria" w:hAnsi="Cambria" w:cs="Cambria"/>
          <w:sz w:val="22"/>
          <w:szCs w:val="22"/>
        </w:rPr>
        <w:t xml:space="preserve"> y la estacionalidad </w:t>
      </w:r>
      <w:r w:rsidR="00137AE4">
        <w:rPr>
          <w:rFonts w:ascii="Cambria" w:eastAsia="Cambria" w:hAnsi="Cambria" w:cs="Cambria"/>
          <w:sz w:val="22"/>
          <w:szCs w:val="22"/>
        </w:rPr>
        <w:t>(</w:t>
      </w:r>
      <m:oMath>
        <m:sSub>
          <m:sSubPr>
            <m:ctrlPr>
              <w:rPr>
                <w:rFonts w:ascii="Cambria Math" w:eastAsia="Cambria" w:hAnsi="Cambria Math" w:cs="Cambria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Cambria" w:hAnsi="Cambria Math" w:cs="Cambria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Cambria" w:hAnsi="Cambria Math" w:cs="Cambria"/>
                <w:sz w:val="22"/>
                <w:szCs w:val="22"/>
              </w:rPr>
              <m:t>t</m:t>
            </m:r>
          </m:sub>
        </m:sSub>
      </m:oMath>
      <w:r w:rsidR="00137AE4">
        <w:rPr>
          <w:rFonts w:ascii="Cambria" w:eastAsia="Cambria" w:hAnsi="Cambria" w:cs="Cambria"/>
          <w:sz w:val="22"/>
          <w:szCs w:val="22"/>
        </w:rPr>
        <w:t>).</w:t>
      </w:r>
      <w:r w:rsidR="009F017F">
        <w:rPr>
          <w:rFonts w:ascii="Cambria" w:eastAsia="Cambria" w:hAnsi="Cambria" w:cs="Cambria"/>
          <w:sz w:val="22"/>
          <w:szCs w:val="22"/>
        </w:rPr>
        <w:t xml:space="preserve"> Este análisis </w:t>
      </w:r>
      <w:r w:rsidR="00B85848">
        <w:rPr>
          <w:rFonts w:ascii="Cambria" w:eastAsia="Cambria" w:hAnsi="Cambria" w:cs="Cambria"/>
          <w:sz w:val="22"/>
          <w:szCs w:val="22"/>
        </w:rPr>
        <w:t xml:space="preserve">permitió </w:t>
      </w:r>
      <w:r w:rsidR="003F6836">
        <w:rPr>
          <w:rFonts w:ascii="Cambria" w:eastAsia="Cambria" w:hAnsi="Cambria" w:cs="Cambria"/>
          <w:sz w:val="22"/>
          <w:szCs w:val="22"/>
        </w:rPr>
        <w:t>comprender</w:t>
      </w:r>
      <w:r w:rsidR="00B85848">
        <w:rPr>
          <w:rFonts w:ascii="Cambria" w:eastAsia="Cambria" w:hAnsi="Cambria" w:cs="Cambria"/>
          <w:sz w:val="22"/>
          <w:szCs w:val="22"/>
        </w:rPr>
        <w:t xml:space="preserve"> las variaciones subyacentes en los datos y extrapolar los valores de dicha variable para los meses de mayo a octubre de 2019.</w:t>
      </w:r>
    </w:p>
    <w:p w14:paraId="5022D048" w14:textId="2250D873" w:rsidR="00246613" w:rsidRDefault="00934794" w:rsidP="00246613">
      <w:pPr>
        <w:rPr>
          <w:rFonts w:ascii="Cambria" w:eastAsia="Cambria" w:hAnsi="Cambria" w:cs="Cambri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467A8F3" wp14:editId="013B626C">
                <wp:simplePos x="0" y="0"/>
                <wp:positionH relativeFrom="column">
                  <wp:posOffset>885825</wp:posOffset>
                </wp:positionH>
                <wp:positionV relativeFrom="paragraph">
                  <wp:posOffset>102235</wp:posOffset>
                </wp:positionV>
                <wp:extent cx="3802380" cy="266700"/>
                <wp:effectExtent l="0" t="0" r="7620" b="0"/>
                <wp:wrapSquare wrapText="bothSides" distT="0" distB="0" distL="114300" distR="114300"/>
                <wp:docPr id="1738673181" name="Rectángulo 173867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67A900" w14:textId="47FF4C5F" w:rsidR="00C725B4" w:rsidRDefault="00F53F92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 w:rsidRPr="00F96195">
                              <w:rPr>
                                <w:rFonts w:ascii="Cambria" w:eastAsia="Cambria" w:hAnsi="Cambria" w:cs="Cambria"/>
                                <w:b/>
                                <w:bCs/>
                                <w:i/>
                                <w:color w:val="000000"/>
                                <w:sz w:val="16"/>
                              </w:rPr>
                              <w:t>Tabla</w:t>
                            </w:r>
                            <w:r w:rsidR="00941E3E" w:rsidRPr="00F96195">
                              <w:rPr>
                                <w:rFonts w:ascii="Cambria" w:eastAsia="Cambria" w:hAnsi="Cambria" w:cs="Cambria"/>
                                <w:b/>
                                <w:bCs/>
                                <w:i/>
                                <w:color w:val="000000"/>
                                <w:sz w:val="16"/>
                              </w:rPr>
                              <w:t xml:space="preserve"> 1.</w:t>
                            </w:r>
                            <w:r w:rsidR="00941E3E"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6"/>
                              </w:rPr>
                              <w:t>Selección del mejor modelo a través de la comparación de RMSE</w:t>
                            </w:r>
                            <w:r w:rsidR="00941E3E"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6"/>
                              </w:rPr>
                              <w:br/>
                            </w:r>
                            <w:r w:rsidR="00941E3E"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4"/>
                              </w:rPr>
                              <w:t>Fuente: DANE – Elaboración propia</w:t>
                            </w:r>
                          </w:p>
                          <w:p w14:paraId="5467A901" w14:textId="77777777" w:rsidR="00C725B4" w:rsidRDefault="00C725B4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</w:p>
                          <w:p w14:paraId="5467A902" w14:textId="77777777" w:rsidR="00C725B4" w:rsidRDefault="00C725B4">
                            <w:pPr>
                              <w:spacing w:line="277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7A8F3" id="Rectángulo 1738673181" o:spid="_x0000_s1026" style="position:absolute;margin-left:69.75pt;margin-top:8.05pt;width:299.4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tGapQEAAEUDAAAOAAAAZHJzL2Uyb0RvYy54bWysUtuK2zAQfS/0H4TeGzkppIuJs5QuKYWl&#10;DWz3AxRZigW6dUaJnb/vSLn18lb6YPl4NJ6Zc+asHifv2FED2hg6Pp81nOmgYm/DvuOv3zfvHjjD&#10;LEMvXQy64yeN/HH99s1qTK1exCG6XgOjIgHbMXV8yDm1QqAatJc4i0kHujQRvMz0CXvRgxypundi&#10;0TRLMUboE0SlESn6dL7k61rfGK3yN2NQZ+Y6TrPlekI9d+UU65Vs9yDTYNVlDPkPU3hpAzW9lXqS&#10;WbID2L9KeasgYjR5pqIX0RirdOVAbObNH2xeBpl05ULiYLrJhP+vrPp6fElbIBnGhC0SLCwmA768&#10;aT42VbFON7H0lJmi4PuHZkEPZ4ruFsvlh6aqKe5/J8D8WUfPCug40DKqRvL4jJk6Uuo1pTQLcWOd&#10;qwtx4bcAJZaIuI9YUJ52E7M9ua5ssUR2sT9tgWFSG0stnyXmrQTa55yzkXbccfxxkKA5c18CiVgM&#10;cQVwBbsrkEENkaySOTvDT7ka5zzax0OOxlYa99aXGWlXld3FV8UMv37XrLv71z8BAAD//wMAUEsD&#10;BBQABgAIAAAAIQAEMPP44AAAAAkBAAAPAAAAZHJzL2Rvd25yZXYueG1sTI9NT8MwDIbvSPyHyEjc&#10;WFqqjbY0nSY+NI6wTdq4ZY1pKxqnarK18OsxJ7j5lR+9flwsJ9uJMw6+daQgnkUgkCpnWqoV7LbP&#10;NykIHzQZ3TlCBV/oYVleXhQ6N26kNzxvQi24hHyuFTQh9LmUvmrQaj9zPRLvPtxgdeA41NIMeuRy&#10;28nbKFpIq1viC43u8aHB6nNzsgrWab86vLjvse6e3tf71332uM2CUtdX0+oeRMAp/MHwq8/qULLT&#10;0Z3IeNFxTrI5ozwsYhAM3CVpAuKoYJ7GIMtC/v+g/AEAAP//AwBQSwECLQAUAAYACAAAACEAtoM4&#10;kv4AAADhAQAAEwAAAAAAAAAAAAAAAAAAAAAAW0NvbnRlbnRfVHlwZXNdLnhtbFBLAQItABQABgAI&#10;AAAAIQA4/SH/1gAAAJQBAAALAAAAAAAAAAAAAAAAAC8BAABfcmVscy8ucmVsc1BLAQItABQABgAI&#10;AAAAIQB0vtGapQEAAEUDAAAOAAAAAAAAAAAAAAAAAC4CAABkcnMvZTJvRG9jLnhtbFBLAQItABQA&#10;BgAIAAAAIQAEMPP44AAAAAkBAAAPAAAAAAAAAAAAAAAAAP8DAABkcnMvZG93bnJldi54bWxQSwUG&#10;AAAAAAQABADzAAAADAUAAAAA&#10;" filled="f" stroked="f">
                <v:textbox inset="0,0,0,0">
                  <w:txbxContent>
                    <w:p w14:paraId="5467A900" w14:textId="47FF4C5F" w:rsidR="00C725B4" w:rsidRDefault="00F53F92">
                      <w:pPr>
                        <w:spacing w:after="200" w:line="240" w:lineRule="auto"/>
                        <w:jc w:val="center"/>
                        <w:textDirection w:val="btLr"/>
                      </w:pPr>
                      <w:r w:rsidRPr="00F96195">
                        <w:rPr>
                          <w:rFonts w:ascii="Cambria" w:eastAsia="Cambria" w:hAnsi="Cambria" w:cs="Cambria"/>
                          <w:b/>
                          <w:bCs/>
                          <w:i/>
                          <w:color w:val="000000"/>
                          <w:sz w:val="16"/>
                        </w:rPr>
                        <w:t>Tabla</w:t>
                      </w:r>
                      <w:r w:rsidR="00941E3E" w:rsidRPr="00F96195">
                        <w:rPr>
                          <w:rFonts w:ascii="Cambria" w:eastAsia="Cambria" w:hAnsi="Cambria" w:cs="Cambria"/>
                          <w:b/>
                          <w:bCs/>
                          <w:i/>
                          <w:color w:val="000000"/>
                          <w:sz w:val="16"/>
                        </w:rPr>
                        <w:t xml:space="preserve"> 1.</w:t>
                      </w:r>
                      <w:r w:rsidR="00941E3E">
                        <w:rPr>
                          <w:rFonts w:ascii="Cambria" w:eastAsia="Cambria" w:hAnsi="Cambria" w:cs="Cambria"/>
                          <w:i/>
                          <w:color w:val="000000"/>
                          <w:sz w:val="16"/>
                        </w:rPr>
                        <w:t xml:space="preserve"> </w:t>
                      </w:r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16"/>
                        </w:rPr>
                        <w:t>Selección del mejor modelo a través de la comparación de RMSE</w:t>
                      </w:r>
                      <w:r w:rsidR="00941E3E">
                        <w:rPr>
                          <w:rFonts w:ascii="Cambria" w:eastAsia="Cambria" w:hAnsi="Cambria" w:cs="Cambria"/>
                          <w:i/>
                          <w:color w:val="000000"/>
                          <w:sz w:val="16"/>
                        </w:rPr>
                        <w:br/>
                      </w:r>
                      <w:r w:rsidR="00941E3E">
                        <w:rPr>
                          <w:rFonts w:ascii="Cambria" w:eastAsia="Cambria" w:hAnsi="Cambria" w:cs="Cambria"/>
                          <w:i/>
                          <w:color w:val="000000"/>
                          <w:sz w:val="14"/>
                        </w:rPr>
                        <w:t>Fuente: DANE – Elaboración propia</w:t>
                      </w:r>
                    </w:p>
                    <w:p w14:paraId="5467A901" w14:textId="77777777" w:rsidR="00C725B4" w:rsidRDefault="00C725B4">
                      <w:pPr>
                        <w:spacing w:after="200" w:line="240" w:lineRule="auto"/>
                        <w:jc w:val="center"/>
                        <w:textDirection w:val="btLr"/>
                      </w:pPr>
                    </w:p>
                    <w:p w14:paraId="5467A902" w14:textId="77777777" w:rsidR="00C725B4" w:rsidRDefault="00C725B4">
                      <w:pPr>
                        <w:spacing w:line="277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pPr w:leftFromText="141" w:rightFromText="141" w:vertAnchor="text" w:horzAnchor="margin" w:tblpXSpec="center" w:tblpY="244"/>
        <w:tblW w:w="5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20"/>
        <w:gridCol w:w="1860"/>
      </w:tblGrid>
      <w:tr w:rsidR="00934794" w:rsidRPr="00934794" w14:paraId="01E250D5" w14:textId="77777777" w:rsidTr="00934794">
        <w:trPr>
          <w:trHeight w:val="288"/>
        </w:trPr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4989EF23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Modelo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4BA7DD51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RMSE</w:t>
            </w:r>
          </w:p>
        </w:tc>
      </w:tr>
      <w:tr w:rsidR="00934794" w:rsidRPr="00934794" w14:paraId="1191FE86" w14:textId="77777777" w:rsidTr="00934794">
        <w:trPr>
          <w:trHeight w:val="288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BE23" w14:textId="3B22C6A1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Tendencia Pol </w:t>
            </w:r>
            <w:r w:rsidR="00745C3D"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Orden 5</w:t>
            </w: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 y Estacionalidad</w:t>
            </w:r>
            <w:r w:rsidR="001B54CD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*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BE23ED9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91,058</w:t>
            </w:r>
          </w:p>
        </w:tc>
      </w:tr>
      <w:tr w:rsidR="00934794" w:rsidRPr="00934794" w14:paraId="244928EA" w14:textId="77777777" w:rsidTr="00934794">
        <w:trPr>
          <w:trHeight w:val="288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1F8A" w14:textId="15BEB4D4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Tendencia Pol </w:t>
            </w:r>
            <w:r w:rsidR="00745C3D"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Orden 3</w:t>
            </w: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 y Estacionalidad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B7D"/>
            <w:noWrap/>
            <w:vAlign w:val="center"/>
            <w:hideMark/>
          </w:tcPr>
          <w:p w14:paraId="6C6CC832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130,744</w:t>
            </w:r>
          </w:p>
        </w:tc>
      </w:tr>
      <w:tr w:rsidR="00934794" w:rsidRPr="00934794" w14:paraId="17777C39" w14:textId="77777777" w:rsidTr="00934794">
        <w:trPr>
          <w:trHeight w:val="288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180" w14:textId="4200AE0B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Tendencia Pol </w:t>
            </w:r>
            <w:r w:rsidR="00745C3D"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Orden 6</w:t>
            </w: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 y Estacionalidad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3"/>
            <w:noWrap/>
            <w:vAlign w:val="center"/>
            <w:hideMark/>
          </w:tcPr>
          <w:p w14:paraId="701602D4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217,716</w:t>
            </w:r>
          </w:p>
        </w:tc>
      </w:tr>
      <w:tr w:rsidR="00934794" w:rsidRPr="00934794" w14:paraId="0C68597A" w14:textId="77777777" w:rsidTr="00934794">
        <w:trPr>
          <w:trHeight w:val="288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55E43" w14:textId="3B04A785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Tendencia Pol </w:t>
            </w:r>
            <w:r w:rsidR="00745C3D"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Orden 4</w:t>
            </w: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 xml:space="preserve"> y Estacionalidad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435E1C16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221,622</w:t>
            </w:r>
          </w:p>
        </w:tc>
      </w:tr>
      <w:tr w:rsidR="00934794" w:rsidRPr="00934794" w14:paraId="531C3171" w14:textId="77777777" w:rsidTr="00934794">
        <w:trPr>
          <w:trHeight w:val="288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D5CDD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Tendencia Cuadrática y Estacionalidad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7D6F"/>
            <w:noWrap/>
            <w:vAlign w:val="center"/>
            <w:hideMark/>
          </w:tcPr>
          <w:p w14:paraId="3F203EF6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590,479</w:t>
            </w:r>
          </w:p>
        </w:tc>
      </w:tr>
      <w:tr w:rsidR="00934794" w:rsidRPr="00934794" w14:paraId="6E6DA5CC" w14:textId="77777777" w:rsidTr="00934794">
        <w:trPr>
          <w:trHeight w:val="288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1A03A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Tendencia Lineal y Estacionalidad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028CCBA8" w14:textId="77777777" w:rsidR="00934794" w:rsidRPr="00934794" w:rsidRDefault="00934794" w:rsidP="00934794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</w:pPr>
            <w:r w:rsidRPr="0093479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657,509</w:t>
            </w:r>
          </w:p>
        </w:tc>
      </w:tr>
    </w:tbl>
    <w:p w14:paraId="5467A8E7" w14:textId="11CD3850" w:rsidR="00C725B4" w:rsidRDefault="00C725B4" w:rsidP="00246613">
      <w:pPr>
        <w:rPr>
          <w:rFonts w:ascii="Cambria" w:eastAsia="Cambria" w:hAnsi="Cambria" w:cs="Cambria"/>
          <w:b/>
        </w:rPr>
      </w:pPr>
    </w:p>
    <w:p w14:paraId="51EC7623" w14:textId="77777777" w:rsidR="00934794" w:rsidRDefault="00941E3E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mc:AlternateContent>
          <mc:Choice Requires="wps">
            <w:drawing>
              <wp:inline distT="0" distB="0" distL="0" distR="0" wp14:anchorId="5467A8F7" wp14:editId="5467A8F8">
                <wp:extent cx="314325" cy="314325"/>
                <wp:effectExtent l="0" t="0" r="0" b="0"/>
                <wp:docPr id="1738673183" name="Rectángulo 1738673183" descr="Untitle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67A903" w14:textId="77777777" w:rsidR="00C725B4" w:rsidRDefault="00C725B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67A8F7" id="Rectángulo 1738673183" o:spid="_x0000_s1027" alt="Untitled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JdtAEAAGIDAAAOAAAAZHJzL2Uyb0RvYy54bWysU9tu2zAMfR+wfxD0vviSNmuNKMWwIsOA&#10;YgvQ7QMUWYoF2JJGKrHz96OUrMnat2EvMm84PDyklw/T0LODBrTeCV7NSs60U761bif4zx/rD3ec&#10;YZSulb13WvCjRv6wev9uOYZG177zfauBEYjDZgyCdzGGpihQdXqQOPNBO0oaD4OM5MKuaEGOhD70&#10;RV2Wi2L00AbwSiNS9PGU5KuMb4xW8bsxqCPrBSduMb+Q3216i9VSNjuQobPqTEP+A4tBWkdNX6Ae&#10;ZZRsD/YN1GAVePQmzpQfCm+MVTrPQNNU5atpnjsZdJ6FxMHwIhP+P1j17fAcNkAyjAEbJDNNMRkY&#10;0pf4sUnw2+p+vihJvqPg80X9MdlZOD1FpqhgXt7cpbxKBSeb8sUFKADGL9oPLBmCA+0lyyUPTxhP&#10;pX9KUl/n17bvc4ve/RUgzBQpLmyTFaftxGwreJ14pcjWt8cNMAxqbanlk8S4kUCrrTgbad2C46+9&#10;BM1Z/9WRnvfVTX1L93HtwLWzvXakU52nK1IRODs5n2O+qhPZT/vojc2DXcicWdMiszTno0uXcu3n&#10;qsuvsfoNAAD//wMAUEsDBBQABgAIAAAAIQCBnKbF1gAAAAMBAAAPAAAAZHJzL2Rvd25yZXYueG1s&#10;TI9BT8MwDIXvSPyHyEjcWEo1JlaaToDgACfW8QPcxjQVjVOabCv/HgMHuPjJetZ7n8vN7Ad1oCn2&#10;gQ1cLjJQxG2wPXcGXnePF9egYkK2OAQmA58UYVOdnpRY2HDkLR3q1CkJ4VigAZfSWGgdW0ce4yKM&#10;xOK9hcljknXqtJ3wKOF+0HmWrbTHnqXB4Uj3jtr3eu8NvCwD5Q95vKs7v3Zzs3t++sCVMedn8+0N&#10;qERz+juGb3xBh0qYmrBnG9VgQB5JP1O85foKVPOruir1f/bqCwAA//8DAFBLAQItABQABgAIAAAA&#10;IQC2gziS/gAAAOEBAAATAAAAAAAAAAAAAAAAAAAAAABbQ29udGVudF9UeXBlc10ueG1sUEsBAi0A&#10;FAAGAAgAAAAhADj9If/WAAAAlAEAAAsAAAAAAAAAAAAAAAAALwEAAF9yZWxzLy5yZWxzUEsBAi0A&#10;FAAGAAgAAAAhAKxS8l20AQAAYgMAAA4AAAAAAAAAAAAAAAAALgIAAGRycy9lMm9Eb2MueG1sUEsB&#10;Ai0AFAAGAAgAAAAhAIGcpsXWAAAAAwEAAA8AAAAAAAAAAAAAAAAADgQAAGRycy9kb3ducmV2Lnht&#10;bFBLBQYAAAAABAAEAPMAAAARBQAAAAA=&#10;" filled="f" stroked="f">
                <v:textbox inset="2.53958mm,2.53958mm,2.53958mm,2.53958mm">
                  <w:txbxContent>
                    <w:p w14:paraId="5467A903" w14:textId="77777777" w:rsidR="00C725B4" w:rsidRDefault="00C725B4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</w:p>
    <w:p w14:paraId="5467A8E8" w14:textId="1BEF99D0" w:rsidR="00C725B4" w:rsidRDefault="00C725B4">
      <w:pPr>
        <w:rPr>
          <w:rFonts w:ascii="Cambria" w:eastAsia="Cambria" w:hAnsi="Cambria" w:cs="Cambria"/>
          <w:b/>
          <w:sz w:val="28"/>
          <w:szCs w:val="28"/>
        </w:rPr>
      </w:pPr>
    </w:p>
    <w:p w14:paraId="414B04BF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4058D9E0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66B8CA1B" w14:textId="4BCA62BF" w:rsidR="00537E4E" w:rsidRDefault="00537E4E" w:rsidP="001B3F70">
      <w:pPr>
        <w:jc w:val="both"/>
        <w:rPr>
          <w:rFonts w:ascii="Cambria" w:eastAsia="Cambria" w:hAnsi="Cambria" w:cs="Cambria"/>
          <w:bCs/>
          <w:sz w:val="22"/>
          <w:szCs w:val="22"/>
        </w:rPr>
      </w:pPr>
      <w:r w:rsidRPr="00537E4E">
        <w:rPr>
          <w:rFonts w:ascii="Cambria" w:eastAsia="Cambria" w:hAnsi="Cambria" w:cs="Cambria"/>
          <w:bCs/>
          <w:sz w:val="22"/>
          <w:szCs w:val="22"/>
        </w:rPr>
        <w:t>Posteriormente, al utilizar el mejor modelo para los pronósticos, se identificó que los residuales no se comportan como ruido blanco. La evaluación de supuestos reveló la presencia de autocorrelación positiva (Durbin-Watson = 1.16), indicios de heterocedasticidad (Test</w:t>
      </w:r>
      <w:r w:rsidR="009E47FE">
        <w:rPr>
          <w:rFonts w:ascii="Cambria" w:eastAsia="Cambria" w:hAnsi="Cambria" w:cs="Cambria"/>
          <w:bCs/>
          <w:sz w:val="22"/>
          <w:szCs w:val="22"/>
        </w:rPr>
        <w:t xml:space="preserve"> </w:t>
      </w:r>
      <w:proofErr w:type="spellStart"/>
      <w:r w:rsidRPr="00537E4E">
        <w:rPr>
          <w:rFonts w:ascii="Cambria" w:eastAsia="Cambria" w:hAnsi="Cambria" w:cs="Cambria"/>
          <w:bCs/>
          <w:sz w:val="22"/>
          <w:szCs w:val="22"/>
        </w:rPr>
        <w:t>Breusch</w:t>
      </w:r>
      <w:proofErr w:type="spellEnd"/>
      <w:r w:rsidRPr="00537E4E">
        <w:rPr>
          <w:rFonts w:ascii="Cambria" w:eastAsia="Cambria" w:hAnsi="Cambria" w:cs="Cambria"/>
          <w:bCs/>
          <w:sz w:val="22"/>
          <w:szCs w:val="22"/>
        </w:rPr>
        <w:t>-Pagan</w:t>
      </w:r>
      <w:r w:rsidR="009E47FE">
        <w:rPr>
          <w:rFonts w:ascii="Cambria" w:eastAsia="Cambria" w:hAnsi="Cambria" w:cs="Cambria"/>
          <w:bCs/>
          <w:sz w:val="22"/>
          <w:szCs w:val="22"/>
        </w:rPr>
        <w:t xml:space="preserve"> /</w:t>
      </w:r>
      <w:r w:rsidRPr="00537E4E">
        <w:rPr>
          <w:rFonts w:ascii="Cambria" w:eastAsia="Cambria" w:hAnsi="Cambria" w:cs="Cambria"/>
          <w:bCs/>
          <w:sz w:val="22"/>
          <w:szCs w:val="22"/>
        </w:rPr>
        <w:t xml:space="preserve"> </w:t>
      </w:r>
      <w:proofErr w:type="spellStart"/>
      <w:r w:rsidR="009E47FE" w:rsidRPr="009E47FE">
        <w:rPr>
          <w:rFonts w:ascii="Cambria" w:eastAsia="Cambria" w:hAnsi="Cambria" w:cs="Cambria"/>
          <w:bCs/>
          <w:i/>
          <w:iCs/>
          <w:sz w:val="22"/>
          <w:szCs w:val="22"/>
        </w:rPr>
        <w:t>pvalue</w:t>
      </w:r>
      <w:proofErr w:type="spellEnd"/>
      <w:r w:rsidR="009E47FE" w:rsidRPr="009E47FE">
        <w:rPr>
          <w:rFonts w:ascii="Cambria" w:eastAsia="Cambria" w:hAnsi="Cambria" w:cs="Cambria"/>
          <w:bCs/>
          <w:i/>
          <w:iCs/>
          <w:sz w:val="22"/>
          <w:szCs w:val="22"/>
        </w:rPr>
        <w:t xml:space="preserve"> </w:t>
      </w:r>
      <w:r w:rsidRPr="009E47FE">
        <w:rPr>
          <w:rFonts w:ascii="Cambria" w:eastAsia="Cambria" w:hAnsi="Cambria" w:cs="Cambria"/>
          <w:bCs/>
          <w:i/>
          <w:iCs/>
          <w:sz w:val="22"/>
          <w:szCs w:val="22"/>
        </w:rPr>
        <w:t>= 0</w:t>
      </w:r>
      <w:r w:rsidR="009E47FE">
        <w:rPr>
          <w:rFonts w:ascii="Cambria" w:eastAsia="Cambria" w:hAnsi="Cambria" w:cs="Cambria"/>
          <w:bCs/>
          <w:i/>
          <w:iCs/>
          <w:sz w:val="22"/>
          <w:szCs w:val="22"/>
        </w:rPr>
        <w:t>,</w:t>
      </w:r>
      <w:r w:rsidRPr="009E47FE">
        <w:rPr>
          <w:rFonts w:ascii="Cambria" w:eastAsia="Cambria" w:hAnsi="Cambria" w:cs="Cambria"/>
          <w:bCs/>
          <w:i/>
          <w:iCs/>
          <w:sz w:val="22"/>
          <w:szCs w:val="22"/>
        </w:rPr>
        <w:t>0136</w:t>
      </w:r>
      <w:r w:rsidRPr="00537E4E">
        <w:rPr>
          <w:rFonts w:ascii="Cambria" w:eastAsia="Cambria" w:hAnsi="Cambria" w:cs="Cambria"/>
          <w:bCs/>
          <w:sz w:val="22"/>
          <w:szCs w:val="22"/>
        </w:rPr>
        <w:t>) y una distribución normal de los residuales (Test de</w:t>
      </w:r>
      <w:r w:rsidR="009E47FE">
        <w:rPr>
          <w:rFonts w:ascii="Cambria" w:eastAsia="Cambria" w:hAnsi="Cambria" w:cs="Cambria"/>
          <w:bCs/>
          <w:sz w:val="22"/>
          <w:szCs w:val="22"/>
        </w:rPr>
        <w:br/>
      </w:r>
      <w:r w:rsidRPr="00537E4E">
        <w:rPr>
          <w:rFonts w:ascii="Cambria" w:eastAsia="Cambria" w:hAnsi="Cambria" w:cs="Cambria"/>
          <w:bCs/>
          <w:sz w:val="22"/>
          <w:szCs w:val="22"/>
        </w:rPr>
        <w:t xml:space="preserve">Shapiro-Wilk </w:t>
      </w:r>
      <w:r w:rsidR="009E47FE">
        <w:rPr>
          <w:rFonts w:ascii="Cambria" w:eastAsia="Cambria" w:hAnsi="Cambria" w:cs="Cambria"/>
          <w:bCs/>
          <w:sz w:val="22"/>
          <w:szCs w:val="22"/>
        </w:rPr>
        <w:t xml:space="preserve">/ </w:t>
      </w:r>
      <w:proofErr w:type="spellStart"/>
      <w:r w:rsidR="009E47FE" w:rsidRPr="009E47FE">
        <w:rPr>
          <w:rFonts w:ascii="Cambria" w:eastAsia="Cambria" w:hAnsi="Cambria" w:cs="Cambria"/>
          <w:bCs/>
          <w:i/>
          <w:iCs/>
          <w:sz w:val="22"/>
          <w:szCs w:val="22"/>
        </w:rPr>
        <w:t>pvalue</w:t>
      </w:r>
      <w:proofErr w:type="spellEnd"/>
      <w:r w:rsidR="009E47FE" w:rsidRPr="009E47FE">
        <w:rPr>
          <w:rFonts w:ascii="Cambria" w:eastAsia="Cambria" w:hAnsi="Cambria" w:cs="Cambria"/>
          <w:bCs/>
          <w:i/>
          <w:iCs/>
          <w:sz w:val="22"/>
          <w:szCs w:val="22"/>
        </w:rPr>
        <w:t xml:space="preserve">= </w:t>
      </w:r>
      <w:r w:rsidRPr="009E47FE">
        <w:rPr>
          <w:rFonts w:ascii="Cambria" w:eastAsia="Cambria" w:hAnsi="Cambria" w:cs="Cambria"/>
          <w:bCs/>
          <w:i/>
          <w:iCs/>
          <w:sz w:val="22"/>
          <w:szCs w:val="22"/>
        </w:rPr>
        <w:t>0</w:t>
      </w:r>
      <w:r w:rsidR="009E47FE">
        <w:rPr>
          <w:rFonts w:ascii="Cambria" w:eastAsia="Cambria" w:hAnsi="Cambria" w:cs="Cambria"/>
          <w:bCs/>
          <w:i/>
          <w:iCs/>
          <w:sz w:val="22"/>
          <w:szCs w:val="22"/>
        </w:rPr>
        <w:t>,</w:t>
      </w:r>
      <w:r w:rsidRPr="009E47FE">
        <w:rPr>
          <w:rFonts w:ascii="Cambria" w:eastAsia="Cambria" w:hAnsi="Cambria" w:cs="Cambria"/>
          <w:bCs/>
          <w:i/>
          <w:iCs/>
          <w:sz w:val="22"/>
          <w:szCs w:val="22"/>
        </w:rPr>
        <w:t>9315</w:t>
      </w:r>
      <w:r w:rsidRPr="00537E4E">
        <w:rPr>
          <w:rFonts w:ascii="Cambria" w:eastAsia="Cambria" w:hAnsi="Cambria" w:cs="Cambria"/>
          <w:bCs/>
          <w:sz w:val="22"/>
          <w:szCs w:val="22"/>
        </w:rPr>
        <w:t>).</w:t>
      </w:r>
    </w:p>
    <w:p w14:paraId="0F6DE02C" w14:textId="2E3B0C09" w:rsidR="00B81A7A" w:rsidRDefault="00B81A7A" w:rsidP="001B3F70">
      <w:pPr>
        <w:jc w:val="both"/>
        <w:rPr>
          <w:rFonts w:ascii="Cambria" w:eastAsia="Cambria" w:hAnsi="Cambria" w:cs="Cambria"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ED6A5E5" wp14:editId="5A8823ED">
                <wp:simplePos x="0" y="0"/>
                <wp:positionH relativeFrom="margin">
                  <wp:posOffset>878205</wp:posOffset>
                </wp:positionH>
                <wp:positionV relativeFrom="paragraph">
                  <wp:posOffset>10795</wp:posOffset>
                </wp:positionV>
                <wp:extent cx="4183380" cy="266700"/>
                <wp:effectExtent l="0" t="0" r="7620" b="0"/>
                <wp:wrapSquare wrapText="bothSides" distT="0" distB="0" distL="114300" distR="114300"/>
                <wp:docPr id="401214261" name="Rectángulo 401214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7BF7AC" w14:textId="15ED8A8E" w:rsidR="00B81A7A" w:rsidRDefault="00B81A7A" w:rsidP="00B81A7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 w:rsidRPr="00F96195">
                              <w:rPr>
                                <w:rFonts w:ascii="Cambria" w:eastAsia="Cambria" w:hAnsi="Cambria" w:cs="Cambria"/>
                                <w:b/>
                                <w:bCs/>
                                <w:i/>
                                <w:color w:val="000000"/>
                                <w:sz w:val="16"/>
                              </w:rPr>
                              <w:t xml:space="preserve">Tabla </w:t>
                            </w: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i/>
                                <w:color w:val="000000"/>
                                <w:sz w:val="16"/>
                              </w:rPr>
                              <w:t>2.</w:t>
                            </w:r>
                            <w:r w:rsidR="00617414">
                              <w:rPr>
                                <w:rFonts w:ascii="Cambria" w:eastAsia="Cambria" w:hAnsi="Cambria" w:cs="Cambria"/>
                                <w:b/>
                                <w:bCs/>
                                <w:i/>
                                <w:color w:val="000000"/>
                                <w:sz w:val="16"/>
                              </w:rPr>
                              <w:t xml:space="preserve"> </w:t>
                            </w:r>
                            <w:r w:rsidR="00617414" w:rsidRPr="00617414"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6"/>
                              </w:rPr>
                              <w:t>Pronóstico del número de ocupados en las 13 principales ciudades (</w:t>
                            </w:r>
                            <w:proofErr w:type="spellStart"/>
                            <w:r w:rsidR="00617414" w:rsidRPr="00617414"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6"/>
                              </w:rPr>
                              <w:t>may</w:t>
                            </w:r>
                            <w:proofErr w:type="spellEnd"/>
                            <w:r w:rsidR="00617414" w:rsidRPr="00617414"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6"/>
                              </w:rPr>
                              <w:t>-oct 2019)</w:t>
                            </w:r>
                            <w:r w:rsidRPr="00617414"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6"/>
                              </w:rPr>
                              <w:br/>
                            </w:r>
                            <w:r>
                              <w:rPr>
                                <w:rFonts w:ascii="Cambria" w:eastAsia="Cambria" w:hAnsi="Cambria" w:cs="Cambria"/>
                                <w:i/>
                                <w:color w:val="000000"/>
                                <w:sz w:val="14"/>
                              </w:rPr>
                              <w:t>Fuente: DANE – Elaboración propia</w:t>
                            </w:r>
                          </w:p>
                          <w:p w14:paraId="1FD94D2A" w14:textId="77777777" w:rsidR="00B81A7A" w:rsidRDefault="00B81A7A" w:rsidP="00B81A7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</w:p>
                          <w:p w14:paraId="6E720944" w14:textId="77777777" w:rsidR="00B81A7A" w:rsidRDefault="00B81A7A" w:rsidP="00B81A7A">
                            <w:pPr>
                              <w:spacing w:line="277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6A5E5" id="Rectángulo 401214261" o:spid="_x0000_s1028" style="position:absolute;left:0;text-align:left;margin-left:69.15pt;margin-top:.85pt;width:329.4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mifowEAAD4DAAAOAAAAZHJzL2Uyb0RvYy54bWysUttu2zAMfR+wfxD03thJhyww4hTDigwD&#10;ii1A2w9QZCkWoNtIJXb+fpRya7e3YS/0EUmTh4dcPozOsoMCNMG3fDqpOVNehs74XctfX9Z3C84w&#10;Cd8JG7xq+VEhf1h9/LAcYqNmoQ+2U8CoiMdmiC3vU4pNVaHslRM4CVF5CuoATiR6wq7qQAxU3dlq&#10;VtfzagjQRQhSIZL38RTkq1JfayXTT61RJWZbTtxSsVDsNttqtRTNDkTsjTzTEP/Awgnjqem11KNI&#10;gu3B/FXKGQkBg04TGVwVtDZSlRlommn9xzTPvYiqzELiYLzKhP+vrPxxeI4bIBmGiA0SzFOMGlz+&#10;Ej82FrGOV7HUmJgk56fp4v5+QZpKis3m8891UbO6/R0B0zcVHMug5UDLKBqJwxMm6kipl5TczIe1&#10;sbYsxPp3DkrMnupGMaM0bscz723ojhtgGOXaUK8ngWkjgBY55Wyg5bYcf+0FKM7sd0/q5Uu4ALiA&#10;7QUIL/tAN5I4O8GvqVzMidOXfQraFP6Zxan1mRwtqYx1Pqh8BW/fJet29qvfAAAA//8DAFBLAwQU&#10;AAYACAAAACEAz17yYN8AAAAIAQAADwAAAGRycy9kb3ducmV2LnhtbEyPS0/DMBCE70j8B2uRuFGn&#10;BJEHcaqKh8qxtEhtb268JBHxOordJvDrWU5w29GMZr8pFpPtxBkH3zpSMJ9FIJAqZ1qqFbxvX25S&#10;ED5oMrpzhAq+0MOivLwodG7cSG943oRacAn5XCtoQuhzKX3VoNV+5nok9j7cYHVgOdTSDHrkctvJ&#10;2yi6l1a3xB8a3eNjg9Xn5mQVrNJ+uX9132PdPR9Wu/Uue9pmQanrq2n5ACLgFP7C8IvP6FAy09Gd&#10;yHjRsY7TmKN8JCDYT7JkDuKo4C5OQJaF/D+g/AEAAP//AwBQSwECLQAUAAYACAAAACEAtoM4kv4A&#10;AADhAQAAEwAAAAAAAAAAAAAAAAAAAAAAW0NvbnRlbnRfVHlwZXNdLnhtbFBLAQItABQABgAIAAAA&#10;IQA4/SH/1gAAAJQBAAALAAAAAAAAAAAAAAAAAC8BAABfcmVscy8ucmVsc1BLAQItABQABgAIAAAA&#10;IQAMvmifowEAAD4DAAAOAAAAAAAAAAAAAAAAAC4CAABkcnMvZTJvRG9jLnhtbFBLAQItABQABgAI&#10;AAAAIQDPXvJg3wAAAAgBAAAPAAAAAAAAAAAAAAAAAP0DAABkcnMvZG93bnJldi54bWxQSwUGAAAA&#10;AAQABADzAAAACQUAAAAA&#10;" filled="f" stroked="f">
                <v:textbox inset="0,0,0,0">
                  <w:txbxContent>
                    <w:p w14:paraId="257BF7AC" w14:textId="15ED8A8E" w:rsidR="00B81A7A" w:rsidRDefault="00B81A7A" w:rsidP="00B81A7A">
                      <w:pPr>
                        <w:spacing w:after="200" w:line="240" w:lineRule="auto"/>
                        <w:jc w:val="center"/>
                        <w:textDirection w:val="btLr"/>
                      </w:pPr>
                      <w:r w:rsidRPr="00F96195">
                        <w:rPr>
                          <w:rFonts w:ascii="Cambria" w:eastAsia="Cambria" w:hAnsi="Cambria" w:cs="Cambria"/>
                          <w:b/>
                          <w:bCs/>
                          <w:i/>
                          <w:color w:val="000000"/>
                          <w:sz w:val="16"/>
                        </w:rPr>
                        <w:t xml:space="preserve">Tabla </w:t>
                      </w:r>
                      <w:r>
                        <w:rPr>
                          <w:rFonts w:ascii="Cambria" w:eastAsia="Cambria" w:hAnsi="Cambria" w:cs="Cambria"/>
                          <w:b/>
                          <w:bCs/>
                          <w:i/>
                          <w:color w:val="000000"/>
                          <w:sz w:val="16"/>
                        </w:rPr>
                        <w:t>2.</w:t>
                      </w:r>
                      <w:r w:rsidR="00617414">
                        <w:rPr>
                          <w:rFonts w:ascii="Cambria" w:eastAsia="Cambria" w:hAnsi="Cambria" w:cs="Cambria"/>
                          <w:b/>
                          <w:bCs/>
                          <w:i/>
                          <w:color w:val="000000"/>
                          <w:sz w:val="16"/>
                        </w:rPr>
                        <w:t xml:space="preserve"> </w:t>
                      </w:r>
                      <w:r w:rsidR="00617414" w:rsidRPr="00617414">
                        <w:rPr>
                          <w:rFonts w:ascii="Cambria" w:eastAsia="Cambria" w:hAnsi="Cambria" w:cs="Cambria"/>
                          <w:i/>
                          <w:color w:val="000000"/>
                          <w:sz w:val="16"/>
                        </w:rPr>
                        <w:t>Pronóstico del número de ocupados en las 13 principales ciudades (</w:t>
                      </w:r>
                      <w:proofErr w:type="spellStart"/>
                      <w:r w:rsidR="00617414" w:rsidRPr="00617414">
                        <w:rPr>
                          <w:rFonts w:ascii="Cambria" w:eastAsia="Cambria" w:hAnsi="Cambria" w:cs="Cambria"/>
                          <w:i/>
                          <w:color w:val="000000"/>
                          <w:sz w:val="16"/>
                        </w:rPr>
                        <w:t>may</w:t>
                      </w:r>
                      <w:proofErr w:type="spellEnd"/>
                      <w:r w:rsidR="00617414" w:rsidRPr="00617414">
                        <w:rPr>
                          <w:rFonts w:ascii="Cambria" w:eastAsia="Cambria" w:hAnsi="Cambria" w:cs="Cambria"/>
                          <w:i/>
                          <w:color w:val="000000"/>
                          <w:sz w:val="16"/>
                        </w:rPr>
                        <w:t>-oct 2019)</w:t>
                      </w:r>
                      <w:r w:rsidRPr="00617414">
                        <w:rPr>
                          <w:rFonts w:ascii="Cambria" w:eastAsia="Cambria" w:hAnsi="Cambria" w:cs="Cambria"/>
                          <w:i/>
                          <w:color w:val="000000"/>
                          <w:sz w:val="16"/>
                        </w:rPr>
                        <w:br/>
                      </w:r>
                      <w:r>
                        <w:rPr>
                          <w:rFonts w:ascii="Cambria" w:eastAsia="Cambria" w:hAnsi="Cambria" w:cs="Cambria"/>
                          <w:i/>
                          <w:color w:val="000000"/>
                          <w:sz w:val="14"/>
                        </w:rPr>
                        <w:t>Fuente: DANE – Elaboración propia</w:t>
                      </w:r>
                    </w:p>
                    <w:p w14:paraId="1FD94D2A" w14:textId="77777777" w:rsidR="00B81A7A" w:rsidRDefault="00B81A7A" w:rsidP="00B81A7A">
                      <w:pPr>
                        <w:spacing w:after="200" w:line="240" w:lineRule="auto"/>
                        <w:jc w:val="center"/>
                        <w:textDirection w:val="btLr"/>
                      </w:pPr>
                    </w:p>
                    <w:p w14:paraId="6E720944" w14:textId="77777777" w:rsidR="00B81A7A" w:rsidRDefault="00B81A7A" w:rsidP="00B81A7A">
                      <w:pPr>
                        <w:spacing w:line="277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1D0096B4" w14:textId="7B259E30" w:rsidR="00246613" w:rsidRDefault="00AB00E8">
      <w:pPr>
        <w:jc w:val="center"/>
        <w:rPr>
          <w:rFonts w:ascii="Cambria" w:eastAsia="Cambria" w:hAnsi="Cambria" w:cs="Cambria"/>
          <w:b/>
          <w:sz w:val="22"/>
          <w:szCs w:val="22"/>
        </w:rPr>
      </w:pPr>
      <w:r w:rsidRPr="00AB00E8">
        <w:rPr>
          <w:rFonts w:ascii="Cambria" w:eastAsia="Cambria" w:hAnsi="Cambria" w:cs="Cambria"/>
          <w:b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6D3295B1" wp14:editId="02A29AB2">
            <wp:simplePos x="0" y="0"/>
            <wp:positionH relativeFrom="column">
              <wp:posOffset>1152525</wp:posOffset>
            </wp:positionH>
            <wp:positionV relativeFrom="paragraph">
              <wp:posOffset>9525</wp:posOffset>
            </wp:positionV>
            <wp:extent cx="3402330" cy="1809340"/>
            <wp:effectExtent l="0" t="0" r="7620" b="635"/>
            <wp:wrapSquare wrapText="bothSides"/>
            <wp:docPr id="978463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362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8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F68FC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20EA2C3A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2E56BE2D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088244D8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441E293B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7EEA475A" w14:textId="77777777" w:rsidR="00246613" w:rsidRDefault="00246613">
      <w:pPr>
        <w:jc w:val="center"/>
        <w:rPr>
          <w:rFonts w:ascii="Cambria" w:eastAsia="Cambria" w:hAnsi="Cambria" w:cs="Cambria"/>
          <w:b/>
          <w:sz w:val="22"/>
          <w:szCs w:val="22"/>
        </w:rPr>
      </w:pPr>
    </w:p>
    <w:p w14:paraId="05231042" w14:textId="03702B4A" w:rsidR="00CC50C2" w:rsidRDefault="001164D7" w:rsidP="003C2A82">
      <w:pPr>
        <w:jc w:val="both"/>
        <w:rPr>
          <w:rFonts w:ascii="Cambria" w:eastAsia="Cambria" w:hAnsi="Cambria" w:cs="Cambria"/>
          <w:bCs/>
          <w:sz w:val="22"/>
          <w:szCs w:val="22"/>
        </w:rPr>
      </w:pPr>
      <w:r>
        <w:rPr>
          <w:rFonts w:ascii="Cambria" w:eastAsia="Cambria" w:hAnsi="Cambria" w:cs="Cambria"/>
          <w:bCs/>
          <w:sz w:val="22"/>
          <w:szCs w:val="22"/>
        </w:rPr>
        <w:t>Finalmente,</w:t>
      </w:r>
      <w:r w:rsidR="004C7865">
        <w:rPr>
          <w:rFonts w:ascii="Cambria" w:eastAsia="Cambria" w:hAnsi="Cambria" w:cs="Cambria"/>
          <w:bCs/>
          <w:sz w:val="22"/>
          <w:szCs w:val="22"/>
        </w:rPr>
        <w:t xml:space="preserve"> comparando los resultados</w:t>
      </w:r>
      <w:r w:rsidR="00CC50C2">
        <w:rPr>
          <w:rFonts w:ascii="Cambria" w:eastAsia="Cambria" w:hAnsi="Cambria" w:cs="Cambria"/>
          <w:bCs/>
          <w:sz w:val="22"/>
          <w:szCs w:val="22"/>
        </w:rPr>
        <w:t xml:space="preserve"> del modelo implementado en este reporte en términos del RMSE</w:t>
      </w:r>
      <w:r w:rsidR="00E47E25">
        <w:rPr>
          <w:rFonts w:ascii="Cambria" w:eastAsia="Cambria" w:hAnsi="Cambria" w:cs="Cambria"/>
          <w:bCs/>
          <w:sz w:val="22"/>
          <w:szCs w:val="22"/>
        </w:rPr>
        <w:t>,</w:t>
      </w:r>
      <w:r w:rsidR="00F6031E">
        <w:rPr>
          <w:rFonts w:ascii="Cambria" w:eastAsia="Cambria" w:hAnsi="Cambria" w:cs="Cambria"/>
          <w:bCs/>
          <w:sz w:val="22"/>
          <w:szCs w:val="22"/>
        </w:rPr>
        <w:t xml:space="preserve"> se encontró que el enfoque a través de </w:t>
      </w:r>
      <w:r w:rsidR="00E47E25">
        <w:rPr>
          <w:rFonts w:ascii="Cambria" w:eastAsia="Cambria" w:hAnsi="Cambria" w:cs="Cambria"/>
          <w:bCs/>
          <w:sz w:val="22"/>
          <w:szCs w:val="22"/>
        </w:rPr>
        <w:t xml:space="preserve">la </w:t>
      </w:r>
      <w:r w:rsidR="00800B15">
        <w:rPr>
          <w:rFonts w:ascii="Cambria" w:eastAsia="Cambria" w:hAnsi="Cambria" w:cs="Cambria"/>
          <w:bCs/>
          <w:sz w:val="22"/>
          <w:szCs w:val="22"/>
        </w:rPr>
        <w:t>RLM</w:t>
      </w:r>
      <w:r w:rsidR="00F6031E">
        <w:rPr>
          <w:rFonts w:ascii="Cambria" w:eastAsia="Cambria" w:hAnsi="Cambria" w:cs="Cambria"/>
          <w:bCs/>
          <w:sz w:val="22"/>
          <w:szCs w:val="22"/>
        </w:rPr>
        <w:t xml:space="preserve"> (</w:t>
      </w:r>
      <w:r w:rsidR="00D178E1">
        <w:rPr>
          <w:rFonts w:ascii="Cambria" w:eastAsia="Cambria" w:hAnsi="Cambria" w:cs="Cambria"/>
          <w:bCs/>
          <w:sz w:val="22"/>
          <w:szCs w:val="22"/>
        </w:rPr>
        <w:t>91,058</w:t>
      </w:r>
      <w:r w:rsidR="00F6031E">
        <w:rPr>
          <w:rFonts w:ascii="Cambria" w:eastAsia="Cambria" w:hAnsi="Cambria" w:cs="Cambria"/>
          <w:bCs/>
          <w:sz w:val="22"/>
          <w:szCs w:val="22"/>
        </w:rPr>
        <w:t>)</w:t>
      </w:r>
      <w:r w:rsidR="00D178E1">
        <w:rPr>
          <w:rFonts w:ascii="Cambria" w:eastAsia="Cambria" w:hAnsi="Cambria" w:cs="Cambria"/>
          <w:bCs/>
          <w:sz w:val="22"/>
          <w:szCs w:val="22"/>
        </w:rPr>
        <w:t xml:space="preserve"> supera los resultados del modelo ajustado a través de la Suavización Exponencial Lineal Holt-</w:t>
      </w:r>
      <w:proofErr w:type="spellStart"/>
      <w:r w:rsidR="00D178E1">
        <w:rPr>
          <w:rFonts w:ascii="Cambria" w:eastAsia="Cambria" w:hAnsi="Cambria" w:cs="Cambria"/>
          <w:bCs/>
          <w:sz w:val="22"/>
          <w:szCs w:val="22"/>
        </w:rPr>
        <w:t>Winters</w:t>
      </w:r>
      <w:proofErr w:type="spellEnd"/>
      <w:r w:rsidR="00D178E1">
        <w:rPr>
          <w:rFonts w:ascii="Cambria" w:eastAsia="Cambria" w:hAnsi="Cambria" w:cs="Cambria"/>
          <w:bCs/>
          <w:sz w:val="22"/>
          <w:szCs w:val="22"/>
        </w:rPr>
        <w:t xml:space="preserve"> (156,414)</w:t>
      </w:r>
      <w:r w:rsidR="00800B15">
        <w:rPr>
          <w:rFonts w:ascii="Cambria" w:eastAsia="Cambria" w:hAnsi="Cambria" w:cs="Cambria"/>
          <w:bCs/>
          <w:sz w:val="22"/>
          <w:szCs w:val="22"/>
        </w:rPr>
        <w:t xml:space="preserve"> del reporte pasado</w:t>
      </w:r>
      <w:r w:rsidR="00D178E1">
        <w:rPr>
          <w:rFonts w:ascii="Cambria" w:eastAsia="Cambria" w:hAnsi="Cambria" w:cs="Cambria"/>
          <w:bCs/>
          <w:sz w:val="22"/>
          <w:szCs w:val="22"/>
        </w:rPr>
        <w:t xml:space="preserve">. Sin embargo, es importante mencionar que </w:t>
      </w:r>
      <w:r w:rsidR="00F67A4E">
        <w:rPr>
          <w:rFonts w:ascii="Cambria" w:eastAsia="Cambria" w:hAnsi="Cambria" w:cs="Cambria"/>
          <w:bCs/>
          <w:sz w:val="22"/>
          <w:szCs w:val="22"/>
        </w:rPr>
        <w:t xml:space="preserve">el no cumplimento de los supuestos de los residuales </w:t>
      </w:r>
      <w:r w:rsidR="00A44DB4">
        <w:rPr>
          <w:rFonts w:ascii="Cambria" w:eastAsia="Cambria" w:hAnsi="Cambria" w:cs="Cambria"/>
          <w:bCs/>
          <w:sz w:val="22"/>
          <w:szCs w:val="22"/>
        </w:rPr>
        <w:t xml:space="preserve">limitan la robustez del modelo, lo que implica la necesidad de </w:t>
      </w:r>
      <w:r w:rsidR="00586A70">
        <w:rPr>
          <w:rFonts w:ascii="Cambria" w:eastAsia="Cambria" w:hAnsi="Cambria" w:cs="Cambria"/>
          <w:bCs/>
          <w:sz w:val="22"/>
          <w:szCs w:val="22"/>
        </w:rPr>
        <w:t>implementar mejoras o transformaciones a los datos que permitan</w:t>
      </w:r>
      <w:r w:rsidR="009D6E4A">
        <w:rPr>
          <w:rFonts w:ascii="Cambria" w:eastAsia="Cambria" w:hAnsi="Cambria" w:cs="Cambria"/>
          <w:bCs/>
          <w:sz w:val="22"/>
          <w:szCs w:val="22"/>
        </w:rPr>
        <w:t xml:space="preserve"> un mejor comportamiento.</w:t>
      </w:r>
    </w:p>
    <w:sectPr w:rsidR="00CC50C2">
      <w:headerReference w:type="default" r:id="rId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7A903" w14:textId="77777777" w:rsidR="00941E3E" w:rsidRDefault="00941E3E">
      <w:pPr>
        <w:spacing w:after="0" w:line="240" w:lineRule="auto"/>
      </w:pPr>
      <w:r>
        <w:separator/>
      </w:r>
    </w:p>
  </w:endnote>
  <w:endnote w:type="continuationSeparator" w:id="0">
    <w:p w14:paraId="5467A905" w14:textId="77777777" w:rsidR="00941E3E" w:rsidRDefault="00941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5DF0E02-00DB-4A61-81DA-C61D03276B19}"/>
    <w:embedItalic r:id="rId2" w:fontKey="{157EF351-CCA9-4367-B9FE-4EA315B936B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AD537AE9-A92B-4C77-BECB-FD762D0DD8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6ACE1A7-9C14-48C8-9A6F-E28F26C76142}"/>
    <w:embedBold r:id="rId5" w:fontKey="{E11DEFEC-DF88-4546-A1A7-680E6DC6DDDD}"/>
    <w:embedItalic r:id="rId6" w:fontKey="{F8770C47-B0AD-4AC4-9DCD-4315828BB0F8}"/>
    <w:embedBoldItalic r:id="rId7" w:fontKey="{CA0281D7-1F25-4089-BE70-DB4053934D5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8" w:fontKey="{894FA1E6-6830-4862-BFAA-77B4D5C88A4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7A8FF" w14:textId="77777777" w:rsidR="00941E3E" w:rsidRDefault="00941E3E">
      <w:pPr>
        <w:spacing w:after="0" w:line="240" w:lineRule="auto"/>
      </w:pPr>
      <w:r>
        <w:separator/>
      </w:r>
    </w:p>
  </w:footnote>
  <w:footnote w:type="continuationSeparator" w:id="0">
    <w:p w14:paraId="5467A901" w14:textId="77777777" w:rsidR="00941E3E" w:rsidRDefault="00941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7A8FD" w14:textId="1DBD12A6" w:rsidR="00C725B4" w:rsidRDefault="00941E3E">
    <w:pPr>
      <w:rPr>
        <w:rFonts w:ascii="Cambria" w:eastAsia="Cambria" w:hAnsi="Cambria" w:cs="Cambria"/>
        <w:b/>
        <w:sz w:val="22"/>
        <w:szCs w:val="22"/>
      </w:rPr>
    </w:pPr>
    <w:r>
      <w:rPr>
        <w:rFonts w:ascii="Cambria" w:eastAsia="Cambria" w:hAnsi="Cambria" w:cs="Cambria"/>
        <w:b/>
        <w:sz w:val="22"/>
        <w:szCs w:val="22"/>
      </w:rPr>
      <w:t>Maestría en Ciencia de Datos Universidad Icesi</w:t>
    </w:r>
    <w:r w:rsidR="0047533D" w:rsidRPr="0047533D">
      <w:t xml:space="preserve"> </w:t>
    </w:r>
    <w:r>
      <w:rPr>
        <w:rFonts w:ascii="Cambria" w:eastAsia="Cambria" w:hAnsi="Cambria" w:cs="Cambria"/>
        <w:b/>
        <w:sz w:val="22"/>
        <w:szCs w:val="22"/>
      </w:rPr>
      <w:br/>
      <w:t xml:space="preserve">Fundamentos de Analítica de Datos II - Taller No. </w:t>
    </w:r>
    <w:r w:rsidR="00EE72D1">
      <w:rPr>
        <w:rFonts w:ascii="Cambria" w:eastAsia="Cambria" w:hAnsi="Cambria" w:cs="Cambria"/>
        <w:b/>
        <w:sz w:val="22"/>
        <w:szCs w:val="22"/>
      </w:rPr>
      <w:t>2</w:t>
    </w:r>
    <w:r>
      <w:rPr>
        <w:rFonts w:ascii="Cambria" w:eastAsia="Cambria" w:hAnsi="Cambria" w:cs="Cambria"/>
        <w:b/>
        <w:sz w:val="22"/>
        <w:szCs w:val="22"/>
      </w:rPr>
      <w:br/>
    </w:r>
    <w:r>
      <w:rPr>
        <w:rFonts w:ascii="Cambria" w:eastAsia="Cambria" w:hAnsi="Cambria" w:cs="Cambria"/>
        <w:i/>
        <w:sz w:val="20"/>
        <w:szCs w:val="20"/>
      </w:rPr>
      <w:t>Daniel Martínez Villegas</w:t>
    </w:r>
    <w:r>
      <w:rPr>
        <w:rFonts w:ascii="Cambria" w:eastAsia="Cambria" w:hAnsi="Cambria" w:cs="Cambria"/>
        <w:i/>
        <w:sz w:val="20"/>
        <w:szCs w:val="20"/>
      </w:rPr>
      <w:br/>
      <w:t>Luis Felipe Montenegro Fuentes</w:t>
    </w:r>
  </w:p>
  <w:p w14:paraId="5467A8FE" w14:textId="77777777" w:rsidR="00C725B4" w:rsidRDefault="00C725B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5B4"/>
    <w:rsid w:val="000509B0"/>
    <w:rsid w:val="00067234"/>
    <w:rsid w:val="00080C5B"/>
    <w:rsid w:val="000E24C4"/>
    <w:rsid w:val="001164D7"/>
    <w:rsid w:val="00137AE4"/>
    <w:rsid w:val="00153F1C"/>
    <w:rsid w:val="0015596B"/>
    <w:rsid w:val="001B3F70"/>
    <w:rsid w:val="001B54CD"/>
    <w:rsid w:val="00246613"/>
    <w:rsid w:val="002F361F"/>
    <w:rsid w:val="0030683F"/>
    <w:rsid w:val="00372EFC"/>
    <w:rsid w:val="003C2A82"/>
    <w:rsid w:val="003D1A68"/>
    <w:rsid w:val="003F6836"/>
    <w:rsid w:val="00406ACE"/>
    <w:rsid w:val="0047533D"/>
    <w:rsid w:val="004A04EA"/>
    <w:rsid w:val="004C1F2B"/>
    <w:rsid w:val="004C7865"/>
    <w:rsid w:val="005169C1"/>
    <w:rsid w:val="00527066"/>
    <w:rsid w:val="00537E4E"/>
    <w:rsid w:val="00564C56"/>
    <w:rsid w:val="00586A70"/>
    <w:rsid w:val="005E0F05"/>
    <w:rsid w:val="005F10A7"/>
    <w:rsid w:val="00617414"/>
    <w:rsid w:val="00745C3D"/>
    <w:rsid w:val="007A28FC"/>
    <w:rsid w:val="00800B15"/>
    <w:rsid w:val="00814B34"/>
    <w:rsid w:val="008528EA"/>
    <w:rsid w:val="0086578A"/>
    <w:rsid w:val="008D11ED"/>
    <w:rsid w:val="00934794"/>
    <w:rsid w:val="00937837"/>
    <w:rsid w:val="00941E3E"/>
    <w:rsid w:val="00981FAD"/>
    <w:rsid w:val="009D6E4A"/>
    <w:rsid w:val="009E47FE"/>
    <w:rsid w:val="009F017F"/>
    <w:rsid w:val="00A44DB4"/>
    <w:rsid w:val="00AB00E8"/>
    <w:rsid w:val="00B73720"/>
    <w:rsid w:val="00B76C0C"/>
    <w:rsid w:val="00B81A7A"/>
    <w:rsid w:val="00B85848"/>
    <w:rsid w:val="00BD08B7"/>
    <w:rsid w:val="00C725B4"/>
    <w:rsid w:val="00CC50C2"/>
    <w:rsid w:val="00CD16BD"/>
    <w:rsid w:val="00D178E1"/>
    <w:rsid w:val="00D81A46"/>
    <w:rsid w:val="00D96EBF"/>
    <w:rsid w:val="00DE5170"/>
    <w:rsid w:val="00E04DD7"/>
    <w:rsid w:val="00E13E07"/>
    <w:rsid w:val="00E17F3C"/>
    <w:rsid w:val="00E47E25"/>
    <w:rsid w:val="00E64933"/>
    <w:rsid w:val="00EE72D1"/>
    <w:rsid w:val="00F53F92"/>
    <w:rsid w:val="00F6031E"/>
    <w:rsid w:val="00F67A4E"/>
    <w:rsid w:val="00F96195"/>
    <w:rsid w:val="00FF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7A8E6"/>
  <w15:docId w15:val="{F9824392-D3C4-4EB6-87F6-BB84C7A8A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s-CO" w:eastAsia="es-CO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4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4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49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4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49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4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4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4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4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A4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A49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49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49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49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49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49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49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49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493E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EA4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4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4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49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49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49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49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49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493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A49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93E"/>
  </w:style>
  <w:style w:type="paragraph" w:styleId="Piedepgina">
    <w:name w:val="footer"/>
    <w:basedOn w:val="Normal"/>
    <w:link w:val="PiedepginaCar"/>
    <w:uiPriority w:val="99"/>
    <w:unhideWhenUsed/>
    <w:rsid w:val="00EA49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93E"/>
  </w:style>
  <w:style w:type="paragraph" w:styleId="Descripcin">
    <w:name w:val="caption"/>
    <w:basedOn w:val="Normal"/>
    <w:next w:val="Normal"/>
    <w:uiPriority w:val="35"/>
    <w:unhideWhenUsed/>
    <w:qFormat/>
    <w:rsid w:val="00D0500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9378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31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ac5A3HD5CvraXnHFyDXML9pPmA==">CgMxLjA4AHIhMUNHeE0tNV91QkZ5WHNrR3Q2Xzl5djVrTFpfdEQzbXpw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255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Felipe Montenegro Fuentes</dc:creator>
  <cp:lastModifiedBy>Luis Felipe Montenegro Fuentes</cp:lastModifiedBy>
  <cp:revision>68</cp:revision>
  <dcterms:created xsi:type="dcterms:W3CDTF">2024-08-06T02:54:00Z</dcterms:created>
  <dcterms:modified xsi:type="dcterms:W3CDTF">2024-08-15T05:27:00Z</dcterms:modified>
</cp:coreProperties>
</file>