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FA2EE" w14:textId="1846FAB6" w:rsidR="00E933F6" w:rsidRDefault="00E933F6"/>
    <w:p w14:paraId="760CCD9D" w14:textId="6438F466" w:rsidR="00BD1266" w:rsidRDefault="00BD1266"/>
    <w:p w14:paraId="0D7C45C8" w14:textId="722F648D" w:rsidR="00CC2BBF" w:rsidRPr="007F7EA4" w:rsidRDefault="00BD1266" w:rsidP="007F7EA4">
      <w:pPr>
        <w:jc w:val="center"/>
        <w:rPr>
          <w:rFonts w:ascii="Cambria" w:hAnsi="Cambria"/>
          <w:b/>
          <w:bCs/>
          <w:sz w:val="24"/>
          <w:szCs w:val="24"/>
        </w:rPr>
      </w:pPr>
      <w:r>
        <w:rPr>
          <w:rFonts w:ascii="Cambria" w:hAnsi="Cambria"/>
          <w:b/>
          <w:bCs/>
          <w:sz w:val="24"/>
          <w:szCs w:val="24"/>
        </w:rPr>
        <w:t xml:space="preserve">PARCIAL PRÁCTICO </w:t>
      </w:r>
      <w:r w:rsidR="00066B84">
        <w:rPr>
          <w:rFonts w:ascii="Cambria" w:hAnsi="Cambria"/>
          <w:b/>
          <w:bCs/>
          <w:sz w:val="24"/>
          <w:szCs w:val="24"/>
        </w:rPr>
        <w:t xml:space="preserve">DE SERIES DE TIEMPO </w:t>
      </w:r>
    </w:p>
    <w:p w14:paraId="1F52D663" w14:textId="7A52A6B8" w:rsidR="00CC2BBF" w:rsidRDefault="00CC2BBF" w:rsidP="008A3813">
      <w:pPr>
        <w:jc w:val="center"/>
        <w:rPr>
          <w:rFonts w:ascii="Cambria" w:hAnsi="Cambria"/>
          <w:b/>
          <w:bCs/>
          <w:sz w:val="24"/>
          <w:szCs w:val="24"/>
        </w:rPr>
      </w:pPr>
      <w:r>
        <w:rPr>
          <w:rFonts w:ascii="Cambria" w:hAnsi="Cambria"/>
          <w:b/>
          <w:bCs/>
          <w:sz w:val="24"/>
          <w:szCs w:val="24"/>
        </w:rPr>
        <w:t>Contexto Inicial</w:t>
      </w:r>
    </w:p>
    <w:p w14:paraId="1B603BD5" w14:textId="7D330BBC" w:rsidR="008A3813" w:rsidRDefault="008E0267" w:rsidP="00CC2BBF">
      <w:pPr>
        <w:jc w:val="both"/>
        <w:rPr>
          <w:rFonts w:ascii="Cambria" w:hAnsi="Cambria"/>
          <w:sz w:val="24"/>
          <w:szCs w:val="24"/>
        </w:rPr>
      </w:pPr>
      <w:r w:rsidRPr="008E0267">
        <w:rPr>
          <w:rFonts w:ascii="Cambria" w:hAnsi="Cambria"/>
          <w:sz w:val="24"/>
          <w:szCs w:val="24"/>
        </w:rPr>
        <w:t xml:space="preserve">En este documento se realiza un ejercicio de aplicación de </w:t>
      </w:r>
      <w:r w:rsidR="00B3681F">
        <w:rPr>
          <w:rFonts w:ascii="Cambria" w:hAnsi="Cambria"/>
          <w:sz w:val="24"/>
          <w:szCs w:val="24"/>
        </w:rPr>
        <w:t>diferentes</w:t>
      </w:r>
      <w:r w:rsidRPr="008E0267">
        <w:rPr>
          <w:rFonts w:ascii="Cambria" w:hAnsi="Cambria"/>
          <w:sz w:val="24"/>
          <w:szCs w:val="24"/>
        </w:rPr>
        <w:t xml:space="preserve"> metodologías de series de tiempo con el objetivo de predecir el comportamiento </w:t>
      </w:r>
      <w:r w:rsidR="00C8462B">
        <w:rPr>
          <w:rFonts w:ascii="Cambria" w:hAnsi="Cambria"/>
          <w:sz w:val="24"/>
          <w:szCs w:val="24"/>
        </w:rPr>
        <w:t xml:space="preserve">de las unidades vendidas </w:t>
      </w:r>
      <w:r w:rsidRPr="008E0267">
        <w:rPr>
          <w:rFonts w:ascii="Cambria" w:hAnsi="Cambria"/>
          <w:sz w:val="24"/>
          <w:szCs w:val="24"/>
        </w:rPr>
        <w:t>de dos de los productos más importantes de una empresa de comestibles. Para este caso, se emplearon cuatro técnicas diferentes</w:t>
      </w:r>
      <w:r w:rsidR="00C8462B">
        <w:rPr>
          <w:rFonts w:ascii="Cambria" w:hAnsi="Cambria"/>
          <w:sz w:val="24"/>
          <w:szCs w:val="24"/>
        </w:rPr>
        <w:t xml:space="preserve"> </w:t>
      </w:r>
      <w:r w:rsidRPr="008E0267">
        <w:rPr>
          <w:rFonts w:ascii="Cambria" w:hAnsi="Cambria"/>
          <w:sz w:val="24"/>
          <w:szCs w:val="24"/>
        </w:rPr>
        <w:t>que abarcan desde enfoques simples hasta métodos que requieren un análisis más riguroso y detallad</w:t>
      </w:r>
      <w:r>
        <w:rPr>
          <w:rFonts w:ascii="Cambria" w:hAnsi="Cambria"/>
          <w:sz w:val="24"/>
          <w:szCs w:val="24"/>
        </w:rPr>
        <w:t>o</w:t>
      </w:r>
      <w:r w:rsidR="00C8462B">
        <w:rPr>
          <w:rFonts w:ascii="Cambria" w:hAnsi="Cambria"/>
          <w:sz w:val="24"/>
          <w:szCs w:val="24"/>
        </w:rPr>
        <w:t>,</w:t>
      </w:r>
      <w:r>
        <w:rPr>
          <w:rFonts w:ascii="Cambria" w:hAnsi="Cambria"/>
          <w:sz w:val="24"/>
          <w:szCs w:val="24"/>
        </w:rPr>
        <w:t xml:space="preserve"> en el tratamiento de hiperparámetros y la evaluación </w:t>
      </w:r>
      <w:r w:rsidRPr="008E0267">
        <w:rPr>
          <w:rFonts w:ascii="Cambria" w:hAnsi="Cambria"/>
          <w:sz w:val="24"/>
          <w:szCs w:val="24"/>
        </w:rPr>
        <w:t>de supuestos.</w:t>
      </w:r>
      <w:r>
        <w:rPr>
          <w:rFonts w:ascii="Cambria" w:hAnsi="Cambria"/>
          <w:sz w:val="24"/>
          <w:szCs w:val="24"/>
        </w:rPr>
        <w:t xml:space="preserve"> Entre las mencionadas se encuentran: </w:t>
      </w:r>
      <w:r w:rsidRPr="00C8462B">
        <w:rPr>
          <w:rFonts w:ascii="Cambria" w:hAnsi="Cambria"/>
          <w:b/>
          <w:bCs/>
          <w:sz w:val="24"/>
          <w:szCs w:val="24"/>
        </w:rPr>
        <w:t>Medias Móviles</w:t>
      </w:r>
      <w:r>
        <w:rPr>
          <w:rFonts w:ascii="Cambria" w:hAnsi="Cambria"/>
          <w:sz w:val="24"/>
          <w:szCs w:val="24"/>
        </w:rPr>
        <w:t xml:space="preserve">, </w:t>
      </w:r>
      <w:r w:rsidRPr="00C8462B">
        <w:rPr>
          <w:rFonts w:ascii="Cambria" w:hAnsi="Cambria"/>
          <w:b/>
          <w:bCs/>
          <w:sz w:val="24"/>
          <w:szCs w:val="24"/>
        </w:rPr>
        <w:t>Suavización Exponencial de Holt-Winters</w:t>
      </w:r>
      <w:r>
        <w:rPr>
          <w:rFonts w:ascii="Cambria" w:hAnsi="Cambria"/>
          <w:sz w:val="24"/>
          <w:szCs w:val="24"/>
        </w:rPr>
        <w:t xml:space="preserve">, </w:t>
      </w:r>
      <w:r w:rsidRPr="00C8462B">
        <w:rPr>
          <w:rFonts w:ascii="Cambria" w:hAnsi="Cambria"/>
          <w:b/>
          <w:bCs/>
          <w:sz w:val="24"/>
          <w:szCs w:val="24"/>
        </w:rPr>
        <w:t>Modelos de Regresión</w:t>
      </w:r>
      <w:r>
        <w:rPr>
          <w:rFonts w:ascii="Cambria" w:hAnsi="Cambria"/>
          <w:sz w:val="24"/>
          <w:szCs w:val="24"/>
        </w:rPr>
        <w:t xml:space="preserve"> y </w:t>
      </w:r>
      <w:r w:rsidRPr="00C8462B">
        <w:rPr>
          <w:rFonts w:ascii="Cambria" w:hAnsi="Cambria"/>
          <w:b/>
          <w:bCs/>
          <w:sz w:val="24"/>
          <w:szCs w:val="24"/>
        </w:rPr>
        <w:t>Modelos ARIMA</w:t>
      </w:r>
      <w:r>
        <w:rPr>
          <w:rFonts w:ascii="Cambria" w:hAnsi="Cambria"/>
          <w:sz w:val="24"/>
          <w:szCs w:val="24"/>
        </w:rPr>
        <w:t xml:space="preserve">. </w:t>
      </w:r>
      <w:r w:rsidR="00B241EB">
        <w:rPr>
          <w:rFonts w:ascii="Cambria" w:hAnsi="Cambria"/>
          <w:sz w:val="24"/>
          <w:szCs w:val="24"/>
        </w:rPr>
        <w:t xml:space="preserve">Este análisis se trabajará a partir de un conjunto de información que contiene 127 observaciones que datan </w:t>
      </w:r>
      <w:r w:rsidR="006475A7">
        <w:rPr>
          <w:rFonts w:ascii="Cambria" w:hAnsi="Cambria"/>
          <w:sz w:val="24"/>
          <w:szCs w:val="24"/>
        </w:rPr>
        <w:t>del</w:t>
      </w:r>
      <w:r w:rsidR="00B241EB">
        <w:rPr>
          <w:rFonts w:ascii="Cambria" w:hAnsi="Cambria"/>
          <w:sz w:val="24"/>
          <w:szCs w:val="24"/>
        </w:rPr>
        <w:t xml:space="preserve"> mes de enero de 2008.</w:t>
      </w:r>
    </w:p>
    <w:p w14:paraId="3B9C0C76" w14:textId="77777777" w:rsidR="003947FC" w:rsidRDefault="006E4759" w:rsidP="003947FC">
      <w:pPr>
        <w:jc w:val="center"/>
        <w:rPr>
          <w:rFonts w:ascii="Cambria" w:hAnsi="Cambria"/>
          <w:b/>
          <w:bCs/>
          <w:sz w:val="24"/>
          <w:szCs w:val="24"/>
        </w:rPr>
      </w:pPr>
      <w:r>
        <w:rPr>
          <w:rFonts w:ascii="Cambria" w:hAnsi="Cambria"/>
          <w:b/>
          <w:bCs/>
          <w:sz w:val="24"/>
          <w:szCs w:val="24"/>
        </w:rPr>
        <w:t>Metodología</w:t>
      </w:r>
    </w:p>
    <w:p w14:paraId="1DAD41E0" w14:textId="353BF706" w:rsidR="006E4759" w:rsidRDefault="003947FC" w:rsidP="003947FC">
      <w:pPr>
        <w:jc w:val="both"/>
        <w:rPr>
          <w:rFonts w:ascii="Cambria" w:hAnsi="Cambria"/>
          <w:b/>
          <w:bCs/>
          <w:sz w:val="24"/>
          <w:szCs w:val="24"/>
        </w:rPr>
      </w:pPr>
      <w:r>
        <w:rPr>
          <w:rFonts w:ascii="Cambria" w:hAnsi="Cambria"/>
          <w:sz w:val="24"/>
          <w:szCs w:val="24"/>
        </w:rPr>
        <w:t>En esta sección se presentan los principales pasos realizad</w:t>
      </w:r>
      <w:r w:rsidR="007A3FEC">
        <w:rPr>
          <w:rFonts w:ascii="Cambria" w:hAnsi="Cambria"/>
          <w:sz w:val="24"/>
          <w:szCs w:val="24"/>
        </w:rPr>
        <w:t>o</w:t>
      </w:r>
      <w:r>
        <w:rPr>
          <w:rFonts w:ascii="Cambria" w:hAnsi="Cambria"/>
          <w:sz w:val="24"/>
          <w:szCs w:val="24"/>
        </w:rPr>
        <w:t xml:space="preserve">s para </w:t>
      </w:r>
      <w:r w:rsidR="0011113E">
        <w:rPr>
          <w:rFonts w:ascii="Cambria" w:hAnsi="Cambria"/>
          <w:sz w:val="24"/>
          <w:szCs w:val="24"/>
        </w:rPr>
        <w:t xml:space="preserve">desplegar la aplicación y ejecución de los modelos propuestos. </w:t>
      </w:r>
      <w:r w:rsidR="00A02405">
        <w:rPr>
          <w:rFonts w:ascii="Cambria" w:hAnsi="Cambria"/>
          <w:sz w:val="24"/>
          <w:szCs w:val="24"/>
        </w:rPr>
        <w:t>Se abordarán l</w:t>
      </w:r>
      <w:r w:rsidR="00F028CF">
        <w:rPr>
          <w:rFonts w:ascii="Cambria" w:hAnsi="Cambria"/>
          <w:sz w:val="24"/>
          <w:szCs w:val="24"/>
        </w:rPr>
        <w:t>as estrategias de manipulación o preparación de los datos, las técnicas aplicadas para el tratamiento de los conjuntos de entrenamiento y validación</w:t>
      </w:r>
      <w:r w:rsidR="00F13829">
        <w:rPr>
          <w:rFonts w:ascii="Cambria" w:hAnsi="Cambria"/>
          <w:sz w:val="24"/>
          <w:szCs w:val="24"/>
        </w:rPr>
        <w:t xml:space="preserve"> y el despliegue de los modelos. </w:t>
      </w:r>
      <w:r w:rsidR="00A02405">
        <w:rPr>
          <w:rFonts w:ascii="Cambria" w:hAnsi="Cambria"/>
          <w:sz w:val="24"/>
          <w:szCs w:val="24"/>
        </w:rPr>
        <w:t xml:space="preserve"> </w:t>
      </w:r>
      <w:r w:rsidR="006E4759">
        <w:rPr>
          <w:rFonts w:ascii="Cambria" w:hAnsi="Cambria"/>
          <w:b/>
          <w:bCs/>
          <w:sz w:val="24"/>
          <w:szCs w:val="24"/>
        </w:rPr>
        <w:t xml:space="preserve"> </w:t>
      </w:r>
    </w:p>
    <w:p w14:paraId="00952390" w14:textId="502F24E5" w:rsidR="003E67EF" w:rsidRDefault="00787783" w:rsidP="00DE5345">
      <w:pPr>
        <w:pStyle w:val="Prrafodelista"/>
        <w:numPr>
          <w:ilvl w:val="0"/>
          <w:numId w:val="2"/>
        </w:numPr>
        <w:jc w:val="both"/>
        <w:rPr>
          <w:rFonts w:ascii="Cambria" w:hAnsi="Cambria"/>
          <w:sz w:val="24"/>
          <w:szCs w:val="24"/>
        </w:rPr>
      </w:pPr>
      <w:r>
        <w:rPr>
          <w:rFonts w:ascii="Cambria" w:hAnsi="Cambria"/>
          <w:b/>
          <w:bCs/>
          <w:sz w:val="24"/>
          <w:szCs w:val="24"/>
        </w:rPr>
        <w:t xml:space="preserve">Preparación de los Datos </w:t>
      </w:r>
    </w:p>
    <w:p w14:paraId="1BE84F30" w14:textId="549FD239" w:rsidR="00DE5345" w:rsidRDefault="00DE5345" w:rsidP="00DE5345">
      <w:pPr>
        <w:jc w:val="both"/>
        <w:rPr>
          <w:rFonts w:ascii="Cambria" w:hAnsi="Cambria"/>
          <w:sz w:val="24"/>
          <w:szCs w:val="24"/>
        </w:rPr>
      </w:pPr>
      <w:r>
        <w:rPr>
          <w:rFonts w:ascii="Cambria" w:hAnsi="Cambria"/>
          <w:sz w:val="24"/>
          <w:szCs w:val="24"/>
        </w:rPr>
        <w:t>Se llevó a cabo el establecimiento de la columna ‘Date’ como índice principal de la serie</w:t>
      </w:r>
      <w:r w:rsidR="00095162">
        <w:rPr>
          <w:rFonts w:ascii="Cambria" w:hAnsi="Cambria"/>
          <w:sz w:val="24"/>
          <w:szCs w:val="24"/>
        </w:rPr>
        <w:t>, de tal forma que se asegure un manejo adecuado de las fec</w:t>
      </w:r>
      <w:r w:rsidR="004B3447">
        <w:rPr>
          <w:rFonts w:ascii="Cambria" w:hAnsi="Cambria"/>
          <w:sz w:val="24"/>
          <w:szCs w:val="24"/>
        </w:rPr>
        <w:t xml:space="preserve">has que marcan la evolución de ambos productos. Esto asegura el correcto funcionamiento de los análisis posteriores y </w:t>
      </w:r>
      <w:r w:rsidR="00322A98">
        <w:rPr>
          <w:rFonts w:ascii="Cambria" w:hAnsi="Cambria"/>
          <w:sz w:val="24"/>
          <w:szCs w:val="24"/>
        </w:rPr>
        <w:t>las visualizaciones.</w:t>
      </w:r>
    </w:p>
    <w:p w14:paraId="3D4D76A2" w14:textId="70C1D0C0" w:rsidR="00322A98" w:rsidRPr="00DE5345" w:rsidRDefault="00322A98" w:rsidP="00DE5345">
      <w:pPr>
        <w:jc w:val="both"/>
        <w:rPr>
          <w:rFonts w:ascii="Cambria" w:hAnsi="Cambria"/>
          <w:sz w:val="24"/>
          <w:szCs w:val="24"/>
        </w:rPr>
      </w:pPr>
      <w:r>
        <w:rPr>
          <w:rFonts w:ascii="Cambria" w:hAnsi="Cambria"/>
          <w:sz w:val="24"/>
          <w:szCs w:val="24"/>
        </w:rPr>
        <w:t xml:space="preserve">Adicionalmente, dado el contexto de los datos, se formateo el 01 de enero de 2008 como punto de partida y se configuraron los valores como unidades </w:t>
      </w:r>
      <w:r w:rsidR="00C8462B">
        <w:rPr>
          <w:rFonts w:ascii="Cambria" w:hAnsi="Cambria"/>
          <w:sz w:val="24"/>
          <w:szCs w:val="24"/>
        </w:rPr>
        <w:t>diarias</w:t>
      </w:r>
      <w:r>
        <w:rPr>
          <w:rFonts w:ascii="Cambria" w:hAnsi="Cambria"/>
          <w:sz w:val="24"/>
          <w:szCs w:val="24"/>
        </w:rPr>
        <w:t xml:space="preserve"> desde la fecha mencionada. </w:t>
      </w:r>
    </w:p>
    <w:p w14:paraId="363E6088" w14:textId="0630B384" w:rsidR="00FA5341" w:rsidRPr="00787783" w:rsidRDefault="003A6BCF" w:rsidP="00787783">
      <w:pPr>
        <w:pStyle w:val="Prrafodelista"/>
        <w:numPr>
          <w:ilvl w:val="0"/>
          <w:numId w:val="2"/>
        </w:numPr>
        <w:jc w:val="both"/>
        <w:rPr>
          <w:rFonts w:ascii="Cambria" w:hAnsi="Cambria"/>
          <w:b/>
          <w:bCs/>
          <w:sz w:val="24"/>
          <w:szCs w:val="24"/>
        </w:rPr>
      </w:pPr>
      <w:r w:rsidRPr="00787783">
        <w:rPr>
          <w:rFonts w:ascii="Cambria" w:hAnsi="Cambria"/>
          <w:b/>
          <w:bCs/>
          <w:sz w:val="24"/>
          <w:szCs w:val="24"/>
        </w:rPr>
        <w:t>Análisis Exploratorio de Datos</w:t>
      </w:r>
    </w:p>
    <w:p w14:paraId="78EE5E64" w14:textId="5A2F71CF" w:rsidR="0010320B" w:rsidRDefault="005E3128" w:rsidP="003A6BCF">
      <w:pPr>
        <w:jc w:val="both"/>
        <w:rPr>
          <w:rFonts w:ascii="Cambria" w:hAnsi="Cambria"/>
          <w:sz w:val="24"/>
          <w:szCs w:val="24"/>
        </w:rPr>
      </w:pPr>
      <w:r>
        <w:rPr>
          <w:rFonts w:ascii="Cambria" w:hAnsi="Cambria"/>
          <w:sz w:val="24"/>
          <w:szCs w:val="24"/>
        </w:rPr>
        <w:t xml:space="preserve">En términos de la descomposición de las series, se encontró para el </w:t>
      </w:r>
      <w:r w:rsidRPr="005E3128">
        <w:rPr>
          <w:rFonts w:ascii="Cambria" w:hAnsi="Cambria"/>
          <w:i/>
          <w:iCs/>
          <w:sz w:val="24"/>
          <w:szCs w:val="24"/>
        </w:rPr>
        <w:t>producto 1</w:t>
      </w:r>
      <w:r>
        <w:rPr>
          <w:rFonts w:ascii="Cambria" w:hAnsi="Cambria"/>
          <w:sz w:val="24"/>
          <w:szCs w:val="24"/>
        </w:rPr>
        <w:t xml:space="preserve"> </w:t>
      </w:r>
      <w:r w:rsidR="00511773">
        <w:rPr>
          <w:rFonts w:ascii="Cambria" w:hAnsi="Cambria"/>
          <w:sz w:val="24"/>
          <w:szCs w:val="24"/>
        </w:rPr>
        <w:t xml:space="preserve">la evidencia de una tendencia en mayor medida decreciente, aunque se observa una ligera </w:t>
      </w:r>
      <w:r w:rsidR="00A87D73">
        <w:rPr>
          <w:rFonts w:ascii="Cambria" w:hAnsi="Cambria"/>
          <w:sz w:val="24"/>
          <w:szCs w:val="24"/>
        </w:rPr>
        <w:t>estabilización seguida</w:t>
      </w:r>
      <w:r w:rsidR="001D4F76">
        <w:rPr>
          <w:rFonts w:ascii="Cambria" w:hAnsi="Cambria"/>
          <w:sz w:val="24"/>
          <w:szCs w:val="24"/>
        </w:rPr>
        <w:t xml:space="preserve"> por un pequeño incremento antes de una nueva caída.</w:t>
      </w:r>
      <w:r w:rsidR="0010320B">
        <w:rPr>
          <w:rFonts w:ascii="Cambria" w:hAnsi="Cambria"/>
          <w:sz w:val="24"/>
          <w:szCs w:val="24"/>
        </w:rPr>
        <w:t xml:space="preserve"> De otro lado, se identificó la presencia de estacionalid</w:t>
      </w:r>
      <w:r w:rsidR="00F373F9">
        <w:rPr>
          <w:rFonts w:ascii="Cambria" w:hAnsi="Cambria"/>
          <w:sz w:val="24"/>
          <w:szCs w:val="24"/>
        </w:rPr>
        <w:t xml:space="preserve">ad, pues este componente exhibe un comportamiento regular con picos y caídas constantes. </w:t>
      </w:r>
    </w:p>
    <w:p w14:paraId="34D51C38" w14:textId="77777777" w:rsidR="000921E9" w:rsidRDefault="000921E9" w:rsidP="003A6BCF">
      <w:pPr>
        <w:jc w:val="both"/>
        <w:rPr>
          <w:rFonts w:ascii="Cambria" w:hAnsi="Cambria"/>
          <w:sz w:val="24"/>
          <w:szCs w:val="24"/>
        </w:rPr>
      </w:pPr>
    </w:p>
    <w:p w14:paraId="4C0FF4FD" w14:textId="77777777" w:rsidR="000921E9" w:rsidRDefault="000921E9" w:rsidP="003A6BCF">
      <w:pPr>
        <w:jc w:val="both"/>
        <w:rPr>
          <w:rFonts w:ascii="Cambria" w:hAnsi="Cambria"/>
          <w:sz w:val="24"/>
          <w:szCs w:val="24"/>
        </w:rPr>
      </w:pPr>
    </w:p>
    <w:p w14:paraId="13E8E363" w14:textId="77777777" w:rsidR="000921E9" w:rsidRDefault="000921E9" w:rsidP="003A6BCF">
      <w:pPr>
        <w:jc w:val="both"/>
        <w:rPr>
          <w:rFonts w:ascii="Cambria" w:hAnsi="Cambria"/>
          <w:sz w:val="24"/>
          <w:szCs w:val="24"/>
        </w:rPr>
      </w:pPr>
    </w:p>
    <w:p w14:paraId="0B29E66E" w14:textId="61102F5F" w:rsidR="005E3128" w:rsidRPr="003F0D47" w:rsidRDefault="00AD6125" w:rsidP="003A6BCF">
      <w:pPr>
        <w:jc w:val="both"/>
        <w:rPr>
          <w:rFonts w:ascii="Cambria" w:hAnsi="Cambria"/>
          <w:sz w:val="24"/>
          <w:szCs w:val="24"/>
        </w:rPr>
      </w:pPr>
      <w:r>
        <w:rPr>
          <w:noProof/>
        </w:rPr>
        <mc:AlternateContent>
          <mc:Choice Requires="wps">
            <w:drawing>
              <wp:anchor distT="0" distB="0" distL="114300" distR="114300" simplePos="0" relativeHeight="251666432" behindDoc="0" locked="0" layoutInCell="1" allowOverlap="1" wp14:anchorId="150894E8" wp14:editId="5CF33201">
                <wp:simplePos x="0" y="0"/>
                <wp:positionH relativeFrom="column">
                  <wp:posOffset>3042920</wp:posOffset>
                </wp:positionH>
                <wp:positionV relativeFrom="paragraph">
                  <wp:posOffset>1050925</wp:posOffset>
                </wp:positionV>
                <wp:extent cx="2743200" cy="318770"/>
                <wp:effectExtent l="0" t="0" r="0" b="5080"/>
                <wp:wrapSquare wrapText="bothSides"/>
                <wp:docPr id="7" name="Cuadro de texto 7"/>
                <wp:cNvGraphicFramePr/>
                <a:graphic xmlns:a="http://schemas.openxmlformats.org/drawingml/2006/main">
                  <a:graphicData uri="http://schemas.microsoft.com/office/word/2010/wordprocessingShape">
                    <wps:wsp>
                      <wps:cNvSpPr txBox="1"/>
                      <wps:spPr>
                        <a:xfrm>
                          <a:off x="0" y="0"/>
                          <a:ext cx="2743200" cy="318770"/>
                        </a:xfrm>
                        <a:prstGeom prst="rect">
                          <a:avLst/>
                        </a:prstGeom>
                        <a:solidFill>
                          <a:prstClr val="white"/>
                        </a:solidFill>
                        <a:ln>
                          <a:noFill/>
                        </a:ln>
                      </wps:spPr>
                      <wps:txbx>
                        <w:txbxContent>
                          <w:p w14:paraId="15BC8FF7" w14:textId="1E449A28" w:rsidR="00AD6125" w:rsidRPr="00AD6125" w:rsidRDefault="00AD6125" w:rsidP="00AD6125">
                            <w:pPr>
                              <w:pStyle w:val="Descripcin"/>
                              <w:jc w:val="center"/>
                              <w:rPr>
                                <w:lang w:val="es-MX"/>
                              </w:rPr>
                            </w:pPr>
                            <w:r>
                              <w:rPr>
                                <w:lang w:val="es-MX"/>
                              </w:rPr>
                              <w:t>Gráfico 2. Descomposición de la serie de</w:t>
                            </w:r>
                            <w:r>
                              <w:rPr>
                                <w:lang w:val="es-MX"/>
                              </w:rPr>
                              <w:br/>
                              <w:t xml:space="preserve"> ventas (unidades) del producto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0894E8" id="_x0000_t202" coordsize="21600,21600" o:spt="202" path="m,l,21600r21600,l21600,xe">
                <v:stroke joinstyle="miter"/>
                <v:path gradientshapeok="t" o:connecttype="rect"/>
              </v:shapetype>
              <v:shape id="Cuadro de texto 7" o:spid="_x0000_s1026" type="#_x0000_t202" style="position:absolute;left:0;text-align:left;margin-left:239.6pt;margin-top:82.75pt;width:3in;height:2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" stroked="f">
                <v:textbox inset="0,0,0,0">
                  <w:txbxContent>
                    <w:p w14:paraId="15BC8FF7" w14:textId="1E449A28" w:rsidR="00AD6125" w:rsidRPr="00AD6125" w:rsidRDefault="00AD6125" w:rsidP="00AD6125">
                      <w:pPr>
                        <w:pStyle w:val="Descripcin"/>
                        <w:jc w:val="center"/>
                        <w:rPr>
                          <w:lang w:val="es-MX"/>
                        </w:rPr>
                      </w:pPr>
                      <w:r>
                        <w:rPr>
                          <w:lang w:val="es-MX"/>
                        </w:rPr>
                        <w:t>Gráfico 2. Descomposición de la serie de</w:t>
                      </w:r>
                      <w:r>
                        <w:rPr>
                          <w:lang w:val="es-MX"/>
                        </w:rPr>
                        <w:br/>
                        <w:t xml:space="preserve"> ventas (unidades) del producto 2</w:t>
                      </w:r>
                    </w:p>
                  </w:txbxContent>
                </v:textbox>
                <w10:wrap type="square"/>
              </v:shape>
            </w:pict>
          </mc:Fallback>
        </mc:AlternateContent>
      </w:r>
      <w:r w:rsidR="002E3841">
        <w:rPr>
          <w:noProof/>
        </w:rPr>
        <mc:AlternateContent>
          <mc:Choice Requires="wps">
            <w:drawing>
              <wp:anchor distT="0" distB="0" distL="114300" distR="114300" simplePos="0" relativeHeight="251663360" behindDoc="0" locked="0" layoutInCell="1" allowOverlap="1" wp14:anchorId="0E86B087" wp14:editId="57E9934C">
                <wp:simplePos x="0" y="0"/>
                <wp:positionH relativeFrom="margin">
                  <wp:align>left</wp:align>
                </wp:positionH>
                <wp:positionV relativeFrom="paragraph">
                  <wp:posOffset>1041065</wp:posOffset>
                </wp:positionV>
                <wp:extent cx="2809875" cy="284480"/>
                <wp:effectExtent l="0" t="0" r="9525" b="1270"/>
                <wp:wrapSquare wrapText="bothSides"/>
                <wp:docPr id="5" name="Cuadro de texto 5"/>
                <wp:cNvGraphicFramePr/>
                <a:graphic xmlns:a="http://schemas.openxmlformats.org/drawingml/2006/main">
                  <a:graphicData uri="http://schemas.microsoft.com/office/word/2010/wordprocessingShape">
                    <wps:wsp>
                      <wps:cNvSpPr txBox="1"/>
                      <wps:spPr>
                        <a:xfrm>
                          <a:off x="0" y="0"/>
                          <a:ext cx="2809875" cy="284480"/>
                        </a:xfrm>
                        <a:prstGeom prst="rect">
                          <a:avLst/>
                        </a:prstGeom>
                        <a:noFill/>
                        <a:ln>
                          <a:noFill/>
                        </a:ln>
                      </wps:spPr>
                      <wps:txbx>
                        <w:txbxContent>
                          <w:p w14:paraId="0CF20956" w14:textId="48DAC5A6" w:rsidR="00D44508" w:rsidRPr="00D44508" w:rsidRDefault="00D44508" w:rsidP="002E3841">
                            <w:pPr>
                              <w:pStyle w:val="Descripcin"/>
                              <w:jc w:val="center"/>
                              <w:rPr>
                                <w:rFonts w:ascii="Times New Roman" w:eastAsia="Times New Roman" w:hAnsi="Times New Roman" w:cs="Times New Roman"/>
                                <w:noProof/>
                                <w:sz w:val="24"/>
                                <w:szCs w:val="24"/>
                                <w:lang w:val="es-MX"/>
                              </w:rPr>
                            </w:pPr>
                            <w:r>
                              <w:rPr>
                                <w:lang w:val="es-MX"/>
                              </w:rPr>
                              <w:t xml:space="preserve">Gráfico 1. Descomposición de la serie de </w:t>
                            </w:r>
                            <w:r w:rsidR="00AD6125">
                              <w:rPr>
                                <w:lang w:val="es-MX"/>
                              </w:rPr>
                              <w:br/>
                            </w:r>
                            <w:r>
                              <w:rPr>
                                <w:lang w:val="es-MX"/>
                              </w:rPr>
                              <w:t>ventas (unidades)</w:t>
                            </w:r>
                            <w:r w:rsidR="002E3841">
                              <w:rPr>
                                <w:lang w:val="es-MX"/>
                              </w:rPr>
                              <w:t xml:space="preserve"> del producto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86B087" id="Cuadro de texto 5" o:spid="_x0000_s1027" type="#_x0000_t202" style="position:absolute;left:0;text-align:left;margin-left:0;margin-top:81.95pt;width:221.25pt;height:22.4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" filled="f" stroked="f">
                <v:textbox inset="0,0,0,0">
                  <w:txbxContent>
                    <w:p w14:paraId="0CF20956" w14:textId="48DAC5A6" w:rsidR="00D44508" w:rsidRPr="00D44508" w:rsidRDefault="00D44508" w:rsidP="002E3841">
                      <w:pPr>
                        <w:pStyle w:val="Descripcin"/>
                        <w:jc w:val="center"/>
                        <w:rPr>
                          <w:rFonts w:ascii="Times New Roman" w:eastAsia="Times New Roman" w:hAnsi="Times New Roman" w:cs="Times New Roman"/>
                          <w:noProof/>
                          <w:sz w:val="24"/>
                          <w:szCs w:val="24"/>
                          <w:lang w:val="es-MX"/>
                        </w:rPr>
                      </w:pPr>
                      <w:r>
                        <w:rPr>
                          <w:lang w:val="es-MX"/>
                        </w:rPr>
                        <w:t xml:space="preserve">Gráfico 1. Descomposición de la serie de </w:t>
                      </w:r>
                      <w:r w:rsidR="00AD6125">
                        <w:rPr>
                          <w:lang w:val="es-MX"/>
                        </w:rPr>
                        <w:br/>
                      </w:r>
                      <w:r>
                        <w:rPr>
                          <w:lang w:val="es-MX"/>
                        </w:rPr>
                        <w:t>ventas (unidades)</w:t>
                      </w:r>
                      <w:r w:rsidR="002E3841">
                        <w:rPr>
                          <w:lang w:val="es-MX"/>
                        </w:rPr>
                        <w:t xml:space="preserve"> del producto 1</w:t>
                      </w:r>
                    </w:p>
                  </w:txbxContent>
                </v:textbox>
                <w10:wrap type="square" anchorx="margin"/>
              </v:shape>
            </w:pict>
          </mc:Fallback>
        </mc:AlternateContent>
      </w:r>
      <w:r w:rsidR="003F0D47">
        <w:rPr>
          <w:rFonts w:ascii="Cambria" w:hAnsi="Cambria"/>
          <w:sz w:val="24"/>
          <w:szCs w:val="24"/>
        </w:rPr>
        <w:t xml:space="preserve">Con respecto al </w:t>
      </w:r>
      <w:r w:rsidR="003F0D47">
        <w:rPr>
          <w:rFonts w:ascii="Cambria" w:hAnsi="Cambria"/>
          <w:i/>
          <w:iCs/>
          <w:sz w:val="24"/>
          <w:szCs w:val="24"/>
        </w:rPr>
        <w:t>producto 2</w:t>
      </w:r>
      <w:r w:rsidR="003F0D47">
        <w:rPr>
          <w:rFonts w:ascii="Cambria" w:hAnsi="Cambria"/>
          <w:sz w:val="24"/>
          <w:szCs w:val="24"/>
        </w:rPr>
        <w:t xml:space="preserve">, </w:t>
      </w:r>
      <w:r w:rsidR="006814C5">
        <w:rPr>
          <w:rFonts w:ascii="Cambria" w:hAnsi="Cambria"/>
          <w:sz w:val="24"/>
          <w:szCs w:val="24"/>
        </w:rPr>
        <w:t xml:space="preserve">se </w:t>
      </w:r>
      <w:r w:rsidR="00FF01E3">
        <w:rPr>
          <w:rFonts w:ascii="Cambria" w:hAnsi="Cambria"/>
          <w:sz w:val="24"/>
          <w:szCs w:val="24"/>
        </w:rPr>
        <w:t>identificó</w:t>
      </w:r>
      <w:r w:rsidR="006814C5">
        <w:rPr>
          <w:rFonts w:ascii="Cambria" w:hAnsi="Cambria"/>
          <w:sz w:val="24"/>
          <w:szCs w:val="24"/>
        </w:rPr>
        <w:t xml:space="preserve"> </w:t>
      </w:r>
      <w:r w:rsidR="00852475">
        <w:rPr>
          <w:rFonts w:ascii="Cambria" w:hAnsi="Cambria"/>
          <w:sz w:val="24"/>
          <w:szCs w:val="24"/>
        </w:rPr>
        <w:t>un comportamiento creciente</w:t>
      </w:r>
      <w:r w:rsidR="006814C5">
        <w:rPr>
          <w:rFonts w:ascii="Cambria" w:hAnsi="Cambria"/>
          <w:sz w:val="24"/>
          <w:szCs w:val="24"/>
        </w:rPr>
        <w:t xml:space="preserve"> de las ventas a lo largo del tiempo</w:t>
      </w:r>
      <w:r w:rsidR="00981E05">
        <w:rPr>
          <w:rFonts w:ascii="Cambria" w:hAnsi="Cambria"/>
          <w:sz w:val="24"/>
          <w:szCs w:val="24"/>
        </w:rPr>
        <w:t>, sin embargo, se observan algunos altibajos en los valores observados. Adicionalmente, el componente estacional tiene una fuerte presencia en la serie,</w:t>
      </w:r>
      <w:r w:rsidR="008B3DBB">
        <w:rPr>
          <w:rFonts w:ascii="Cambria" w:hAnsi="Cambria"/>
          <w:sz w:val="24"/>
          <w:szCs w:val="24"/>
        </w:rPr>
        <w:t xml:space="preserve"> dado que se observa </w:t>
      </w:r>
      <w:r w:rsidR="000921E9">
        <w:rPr>
          <w:rFonts w:ascii="Cambria" w:hAnsi="Cambria"/>
          <w:sz w:val="24"/>
          <w:szCs w:val="24"/>
        </w:rPr>
        <w:t xml:space="preserve">un comportamiento </w:t>
      </w:r>
      <w:r>
        <w:rPr>
          <w:rFonts w:ascii="Cambria" w:hAnsi="Cambria"/>
          <w:sz w:val="24"/>
          <w:szCs w:val="24"/>
        </w:rPr>
        <w:t>cíclico</w:t>
      </w:r>
      <w:r w:rsidR="000921E9">
        <w:rPr>
          <w:rFonts w:ascii="Cambria" w:hAnsi="Cambria"/>
          <w:sz w:val="24"/>
          <w:szCs w:val="24"/>
        </w:rPr>
        <w:t xml:space="preserve"> a lo largo del tiempo que se repiten de manera consistente en intervalos muy parecidos.</w:t>
      </w:r>
    </w:p>
    <w:p w14:paraId="221113E7" w14:textId="347AAB73" w:rsidR="00D44508" w:rsidRDefault="00AD6125" w:rsidP="00D44508">
      <w:pPr>
        <w:spacing w:before="100" w:beforeAutospacing="1" w:after="100" w:afterAutospacing="1" w:line="240" w:lineRule="auto"/>
        <w:rPr>
          <w:rFonts w:ascii="Times New Roman" w:eastAsia="Times New Roman" w:hAnsi="Times New Roman" w:cs="Times New Roman"/>
          <w:sz w:val="24"/>
          <w:szCs w:val="24"/>
          <w:lang w:eastAsia="es-CO"/>
        </w:rPr>
      </w:pPr>
      <w:r>
        <w:rPr>
          <w:noProof/>
        </w:rPr>
        <w:drawing>
          <wp:anchor distT="0" distB="0" distL="114300" distR="114300" simplePos="0" relativeHeight="251664384" behindDoc="0" locked="0" layoutInCell="1" allowOverlap="1" wp14:anchorId="09D036CB" wp14:editId="0DF5D036">
            <wp:simplePos x="0" y="0"/>
            <wp:positionH relativeFrom="margin">
              <wp:posOffset>2973705</wp:posOffset>
            </wp:positionH>
            <wp:positionV relativeFrom="paragraph">
              <wp:posOffset>382270</wp:posOffset>
            </wp:positionV>
            <wp:extent cx="2803525" cy="157099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3525" cy="1570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4508" w:rsidRPr="00D44508">
        <w:rPr>
          <w:rFonts w:ascii="Times New Roman" w:eastAsia="Times New Roman" w:hAnsi="Times New Roman" w:cs="Times New Roman"/>
          <w:noProof/>
          <w:sz w:val="24"/>
          <w:szCs w:val="24"/>
          <w:lang w:eastAsia="es-CO"/>
        </w:rPr>
        <w:drawing>
          <wp:anchor distT="0" distB="0" distL="114300" distR="114300" simplePos="0" relativeHeight="251661312" behindDoc="0" locked="0" layoutInCell="1" allowOverlap="1" wp14:anchorId="0435500A" wp14:editId="467FF1DC">
            <wp:simplePos x="0" y="0"/>
            <wp:positionH relativeFrom="margin">
              <wp:align>left</wp:align>
            </wp:positionH>
            <wp:positionV relativeFrom="paragraph">
              <wp:posOffset>370840</wp:posOffset>
            </wp:positionV>
            <wp:extent cx="2810427" cy="1575057"/>
            <wp:effectExtent l="0" t="0" r="9525"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0427" cy="15750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F0069B" w14:textId="18F6F8CB" w:rsidR="005D2DE9" w:rsidRDefault="005D2DE9" w:rsidP="005D2DE9">
      <w:pPr>
        <w:pStyle w:val="Prrafodelista"/>
        <w:numPr>
          <w:ilvl w:val="0"/>
          <w:numId w:val="2"/>
        </w:numPr>
        <w:spacing w:before="100" w:beforeAutospacing="1" w:after="100" w:afterAutospacing="1" w:line="240" w:lineRule="auto"/>
        <w:rPr>
          <w:rFonts w:ascii="Times New Roman" w:eastAsia="Times New Roman" w:hAnsi="Times New Roman" w:cs="Times New Roman"/>
          <w:b/>
          <w:bCs/>
          <w:sz w:val="24"/>
          <w:szCs w:val="24"/>
          <w:lang w:eastAsia="es-CO"/>
        </w:rPr>
      </w:pPr>
      <w:r w:rsidRPr="005D2DE9">
        <w:rPr>
          <w:rFonts w:ascii="Times New Roman" w:eastAsia="Times New Roman" w:hAnsi="Times New Roman" w:cs="Times New Roman"/>
          <w:b/>
          <w:bCs/>
          <w:sz w:val="24"/>
          <w:szCs w:val="24"/>
          <w:lang w:eastAsia="es-CO"/>
        </w:rPr>
        <w:t>Protocolo de Evaluación</w:t>
      </w:r>
      <w:r w:rsidR="00A93727">
        <w:rPr>
          <w:rFonts w:ascii="Times New Roman" w:eastAsia="Times New Roman" w:hAnsi="Times New Roman" w:cs="Times New Roman"/>
          <w:b/>
          <w:bCs/>
          <w:sz w:val="24"/>
          <w:szCs w:val="24"/>
          <w:lang w:eastAsia="es-CO"/>
        </w:rPr>
        <w:tab/>
      </w:r>
    </w:p>
    <w:p w14:paraId="437D3419" w14:textId="77777777" w:rsidR="0053729B" w:rsidRDefault="0063540B" w:rsidP="0063540B">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Buscando que las aproximaciones que se realicen a partir de los modelos sean consistentes en la media que ofrezcan resultados precisos y útiles para el pronóstico del número de unidades vendidas para cada uno de los productos, se optó por escoger un enfoque de protocolo de evaluación basado en ventanas móviles.</w:t>
      </w:r>
      <w:r w:rsidR="007F22E6">
        <w:rPr>
          <w:rFonts w:ascii="Times New Roman" w:eastAsia="Times New Roman" w:hAnsi="Times New Roman" w:cs="Times New Roman"/>
          <w:sz w:val="24"/>
          <w:szCs w:val="24"/>
          <w:lang w:eastAsia="es-CO"/>
        </w:rPr>
        <w:t xml:space="preserve"> </w:t>
      </w:r>
      <w:r w:rsidR="009B3641">
        <w:rPr>
          <w:rFonts w:ascii="Times New Roman" w:eastAsia="Times New Roman" w:hAnsi="Times New Roman" w:cs="Times New Roman"/>
          <w:sz w:val="24"/>
          <w:szCs w:val="24"/>
          <w:lang w:eastAsia="es-CO"/>
        </w:rPr>
        <w:t>En este ejercicio</w:t>
      </w:r>
      <w:r>
        <w:rPr>
          <w:rFonts w:ascii="Times New Roman" w:eastAsia="Times New Roman" w:hAnsi="Times New Roman" w:cs="Times New Roman"/>
          <w:sz w:val="24"/>
          <w:szCs w:val="24"/>
          <w:lang w:eastAsia="es-CO"/>
        </w:rPr>
        <w:t xml:space="preserve"> se construyó una función denominada </w:t>
      </w:r>
      <w:r w:rsidRPr="0063540B">
        <w:rPr>
          <w:rFonts w:ascii="Times New Roman" w:eastAsia="Times New Roman" w:hAnsi="Times New Roman" w:cs="Times New Roman"/>
          <w:i/>
          <w:iCs/>
          <w:sz w:val="24"/>
          <w:szCs w:val="24"/>
          <w:lang w:eastAsia="es-CO"/>
        </w:rPr>
        <w:t>rollin</w:t>
      </w:r>
      <w:r>
        <w:rPr>
          <w:rFonts w:ascii="Times New Roman" w:eastAsia="Times New Roman" w:hAnsi="Times New Roman" w:cs="Times New Roman"/>
          <w:i/>
          <w:iCs/>
          <w:sz w:val="24"/>
          <w:szCs w:val="24"/>
          <w:lang w:eastAsia="es-CO"/>
        </w:rPr>
        <w:t>g</w:t>
      </w:r>
      <w:r w:rsidRPr="0063540B">
        <w:rPr>
          <w:rFonts w:ascii="Times New Roman" w:eastAsia="Times New Roman" w:hAnsi="Times New Roman" w:cs="Times New Roman"/>
          <w:i/>
          <w:iCs/>
          <w:sz w:val="24"/>
          <w:szCs w:val="24"/>
          <w:lang w:eastAsia="es-CO"/>
        </w:rPr>
        <w:t>_window_evaluation</w:t>
      </w:r>
      <w:r>
        <w:rPr>
          <w:rFonts w:ascii="Times New Roman" w:eastAsia="Times New Roman" w:hAnsi="Times New Roman" w:cs="Times New Roman"/>
          <w:sz w:val="24"/>
          <w:szCs w:val="24"/>
          <w:lang w:eastAsia="es-CO"/>
        </w:rPr>
        <w:t xml:space="preserve">, en la que se buscó la mayor eficiencia posible a la hora de implementar la técnica en los diferentes modelos propuestos. </w:t>
      </w:r>
    </w:p>
    <w:p w14:paraId="7D81B258" w14:textId="2D58D201" w:rsidR="00AB1335" w:rsidRDefault="0063540B" w:rsidP="0063540B">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Esta función recibe siete hiperparametros principales que son modificables según las necesidades del investigador: </w:t>
      </w:r>
      <w:r w:rsidR="00AB1335">
        <w:rPr>
          <w:rFonts w:ascii="Times New Roman" w:eastAsia="Times New Roman" w:hAnsi="Times New Roman" w:cs="Times New Roman"/>
          <w:sz w:val="24"/>
          <w:szCs w:val="24"/>
          <w:lang w:eastAsia="es-CO"/>
        </w:rPr>
        <w:t xml:space="preserve">model_class, target_column, initial_train_size, num_iterations y forecast_horizon. Adicionalmente, según la característica del modelo a evaluar permite unos argumentos de inicialización y ajuste (init_args y fit_args). </w:t>
      </w:r>
    </w:p>
    <w:p w14:paraId="58068A61" w14:textId="179D2F1D" w:rsidR="007F22E6" w:rsidRPr="0053729B" w:rsidRDefault="009B3641" w:rsidP="0063540B">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Para ilustrar cómo </w:t>
      </w:r>
      <w:r w:rsidR="006475A7">
        <w:rPr>
          <w:rFonts w:ascii="Times New Roman" w:eastAsia="Times New Roman" w:hAnsi="Times New Roman" w:cs="Times New Roman"/>
          <w:sz w:val="24"/>
          <w:szCs w:val="24"/>
          <w:lang w:eastAsia="es-CO"/>
        </w:rPr>
        <w:t>trabaja</w:t>
      </w:r>
      <w:r>
        <w:rPr>
          <w:rFonts w:ascii="Times New Roman" w:eastAsia="Times New Roman" w:hAnsi="Times New Roman" w:cs="Times New Roman"/>
          <w:sz w:val="24"/>
          <w:szCs w:val="24"/>
          <w:lang w:eastAsia="es-CO"/>
        </w:rPr>
        <w:t xml:space="preserve"> esta función, se tomará el modelo más básico</w:t>
      </w:r>
      <w:r w:rsidR="006475A7">
        <w:rPr>
          <w:rFonts w:ascii="Times New Roman" w:eastAsia="Times New Roman" w:hAnsi="Times New Roman" w:cs="Times New Roman"/>
          <w:sz w:val="24"/>
          <w:szCs w:val="24"/>
          <w:lang w:eastAsia="es-CO"/>
        </w:rPr>
        <w:t xml:space="preserve"> </w:t>
      </w:r>
      <w:r w:rsidR="007F22E6">
        <w:rPr>
          <w:rFonts w:ascii="Times New Roman" w:eastAsia="Times New Roman" w:hAnsi="Times New Roman" w:cs="Times New Roman"/>
          <w:sz w:val="24"/>
          <w:szCs w:val="24"/>
          <w:lang w:eastAsia="es-CO"/>
        </w:rPr>
        <w:t>-</w:t>
      </w:r>
      <w:r w:rsidRPr="009B3641">
        <w:rPr>
          <w:rFonts w:ascii="Times New Roman" w:eastAsia="Times New Roman" w:hAnsi="Times New Roman" w:cs="Times New Roman"/>
          <w:i/>
          <w:iCs/>
          <w:sz w:val="24"/>
          <w:szCs w:val="24"/>
          <w:lang w:eastAsia="es-CO"/>
        </w:rPr>
        <w:t>medias móviles</w:t>
      </w:r>
      <w:r w:rsidR="007F22E6">
        <w:rPr>
          <w:rFonts w:ascii="Times New Roman" w:eastAsia="Times New Roman" w:hAnsi="Times New Roman" w:cs="Times New Roman"/>
          <w:i/>
          <w:iCs/>
          <w:sz w:val="24"/>
          <w:szCs w:val="24"/>
          <w:lang w:eastAsia="es-CO"/>
        </w:rPr>
        <w:t xml:space="preserve"> (MMM)-</w:t>
      </w:r>
      <w:r>
        <w:rPr>
          <w:rFonts w:ascii="Times New Roman" w:eastAsia="Times New Roman" w:hAnsi="Times New Roman" w:cs="Times New Roman"/>
          <w:sz w:val="24"/>
          <w:szCs w:val="24"/>
          <w:lang w:eastAsia="es-CO"/>
        </w:rPr>
        <w:t xml:space="preserve">. En términos generales, </w:t>
      </w:r>
      <w:r w:rsidR="0053729B">
        <w:rPr>
          <w:rFonts w:ascii="Times New Roman" w:eastAsia="Times New Roman" w:hAnsi="Times New Roman" w:cs="Times New Roman"/>
          <w:sz w:val="24"/>
          <w:szCs w:val="24"/>
          <w:lang w:eastAsia="es-CO"/>
        </w:rPr>
        <w:t xml:space="preserve">la función evalúa el modelo en múltiples ventanas de datos, en las cuales calcula un error para cada ventana. Posteriormente, el cálculo del RMSE se lleva a cabo tomando la raíz cuadrada del promedio de los errores cuadráticos medios almacenados en cada iteración. En la construcción del código también se generó una función denominada </w:t>
      </w:r>
      <w:r w:rsidR="0053729B">
        <w:rPr>
          <w:rFonts w:ascii="Times New Roman" w:eastAsia="Times New Roman" w:hAnsi="Times New Roman" w:cs="Times New Roman"/>
          <w:i/>
          <w:iCs/>
          <w:sz w:val="24"/>
          <w:szCs w:val="24"/>
          <w:lang w:eastAsia="es-CO"/>
        </w:rPr>
        <w:t>plot_forecast</w:t>
      </w:r>
      <w:r w:rsidR="0053729B">
        <w:rPr>
          <w:rFonts w:ascii="Times New Roman" w:eastAsia="Times New Roman" w:hAnsi="Times New Roman" w:cs="Times New Roman"/>
          <w:sz w:val="24"/>
          <w:szCs w:val="24"/>
          <w:lang w:eastAsia="es-CO"/>
        </w:rPr>
        <w:t xml:space="preserve"> para graficar los valores reales versus los predichos, la cual se utiliz</w:t>
      </w:r>
      <w:r w:rsidR="004D22DD">
        <w:rPr>
          <w:rFonts w:ascii="Times New Roman" w:eastAsia="Times New Roman" w:hAnsi="Times New Roman" w:cs="Times New Roman"/>
          <w:sz w:val="24"/>
          <w:szCs w:val="24"/>
          <w:lang w:eastAsia="es-CO"/>
        </w:rPr>
        <w:t>ó</w:t>
      </w:r>
      <w:r w:rsidR="0053729B">
        <w:rPr>
          <w:rFonts w:ascii="Times New Roman" w:eastAsia="Times New Roman" w:hAnsi="Times New Roman" w:cs="Times New Roman"/>
          <w:sz w:val="24"/>
          <w:szCs w:val="24"/>
          <w:lang w:eastAsia="es-CO"/>
        </w:rPr>
        <w:t xml:space="preserve"> en la implementación de cada uno de los </w:t>
      </w:r>
      <w:r w:rsidR="006475A7">
        <w:rPr>
          <w:rFonts w:ascii="Times New Roman" w:eastAsia="Times New Roman" w:hAnsi="Times New Roman" w:cs="Times New Roman"/>
          <w:sz w:val="24"/>
          <w:szCs w:val="24"/>
          <w:lang w:eastAsia="es-CO"/>
        </w:rPr>
        <w:t>modelos propuestos</w:t>
      </w:r>
      <w:r w:rsidR="0053729B">
        <w:rPr>
          <w:rFonts w:ascii="Times New Roman" w:eastAsia="Times New Roman" w:hAnsi="Times New Roman" w:cs="Times New Roman"/>
          <w:sz w:val="24"/>
          <w:szCs w:val="24"/>
          <w:lang w:eastAsia="es-CO"/>
        </w:rPr>
        <w:t xml:space="preserve">. </w:t>
      </w:r>
    </w:p>
    <w:p w14:paraId="3B7E2553" w14:textId="77777777" w:rsidR="0053729B" w:rsidRDefault="0053729B" w:rsidP="0063540B">
      <w:pPr>
        <w:spacing w:before="100" w:beforeAutospacing="1" w:after="100" w:afterAutospacing="1" w:line="240" w:lineRule="auto"/>
        <w:jc w:val="both"/>
        <w:rPr>
          <w:rFonts w:ascii="Times New Roman" w:eastAsia="Times New Roman" w:hAnsi="Times New Roman" w:cs="Times New Roman"/>
          <w:sz w:val="24"/>
          <w:szCs w:val="24"/>
          <w:lang w:eastAsia="es-CO"/>
        </w:rPr>
      </w:pPr>
    </w:p>
    <w:p w14:paraId="262CF89A" w14:textId="77777777" w:rsidR="0053729B" w:rsidRDefault="0053729B" w:rsidP="0063540B">
      <w:pPr>
        <w:spacing w:before="100" w:beforeAutospacing="1" w:after="100" w:afterAutospacing="1" w:line="240" w:lineRule="auto"/>
        <w:jc w:val="both"/>
        <w:rPr>
          <w:rFonts w:ascii="Times New Roman" w:eastAsia="Times New Roman" w:hAnsi="Times New Roman" w:cs="Times New Roman"/>
          <w:sz w:val="24"/>
          <w:szCs w:val="24"/>
          <w:lang w:eastAsia="es-CO"/>
        </w:rPr>
      </w:pPr>
    </w:p>
    <w:p w14:paraId="7C4BCAC1" w14:textId="5737FDE7" w:rsidR="006475A7" w:rsidRPr="006475A7" w:rsidRDefault="006475A7" w:rsidP="006475A7">
      <w:pPr>
        <w:pStyle w:val="Prrafodelista"/>
        <w:numPr>
          <w:ilvl w:val="0"/>
          <w:numId w:val="2"/>
        </w:numPr>
        <w:spacing w:before="100" w:beforeAutospacing="1" w:after="100" w:afterAutospacing="1" w:line="240" w:lineRule="auto"/>
        <w:jc w:val="both"/>
        <w:rPr>
          <w:rFonts w:ascii="Times New Roman" w:eastAsia="Times New Roman" w:hAnsi="Times New Roman" w:cs="Times New Roman"/>
          <w:b/>
          <w:bCs/>
          <w:sz w:val="24"/>
          <w:szCs w:val="24"/>
          <w:lang w:eastAsia="es-CO"/>
        </w:rPr>
      </w:pPr>
      <w:r w:rsidRPr="006475A7">
        <w:rPr>
          <w:rFonts w:ascii="Times New Roman" w:eastAsia="Times New Roman" w:hAnsi="Times New Roman" w:cs="Times New Roman"/>
          <w:b/>
          <w:bCs/>
          <w:sz w:val="24"/>
          <w:szCs w:val="24"/>
          <w:lang w:eastAsia="es-CO"/>
        </w:rPr>
        <w:t xml:space="preserve">Comparación de los Modelos </w:t>
      </w:r>
    </w:p>
    <w:p w14:paraId="35F49C10" w14:textId="77777777" w:rsidR="00A11771" w:rsidRDefault="008262FC" w:rsidP="008262FC">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Para el </w:t>
      </w:r>
      <w:r>
        <w:rPr>
          <w:rFonts w:ascii="Times New Roman" w:eastAsia="Times New Roman" w:hAnsi="Times New Roman" w:cs="Times New Roman"/>
          <w:i/>
          <w:iCs/>
          <w:sz w:val="24"/>
          <w:szCs w:val="24"/>
          <w:lang w:eastAsia="es-CO"/>
        </w:rPr>
        <w:t>producto 1</w:t>
      </w:r>
      <w:r>
        <w:rPr>
          <w:rFonts w:ascii="Times New Roman" w:eastAsia="Times New Roman" w:hAnsi="Times New Roman" w:cs="Times New Roman"/>
          <w:sz w:val="24"/>
          <w:szCs w:val="24"/>
          <w:lang w:eastAsia="es-CO"/>
        </w:rPr>
        <w:t xml:space="preserve">, el modelo ARIMA (2,2,1) fue el que evidenció el menor RMSE en términos comparativos, lo cual sugiere que pareciera es este modelo el que tendrá la mejor representación de las fluctuaciones en los datos. Por su parte, al evaluar el </w:t>
      </w:r>
      <w:r>
        <w:rPr>
          <w:rFonts w:ascii="Times New Roman" w:eastAsia="Times New Roman" w:hAnsi="Times New Roman" w:cs="Times New Roman"/>
          <w:i/>
          <w:iCs/>
          <w:sz w:val="24"/>
          <w:szCs w:val="24"/>
          <w:lang w:eastAsia="es-CO"/>
        </w:rPr>
        <w:t>producto 2</w:t>
      </w:r>
      <w:r>
        <w:rPr>
          <w:rFonts w:ascii="Times New Roman" w:eastAsia="Times New Roman" w:hAnsi="Times New Roman" w:cs="Times New Roman"/>
          <w:sz w:val="24"/>
          <w:szCs w:val="24"/>
          <w:lang w:eastAsia="es-CO"/>
        </w:rPr>
        <w:t>, el modelo que muestra el mejor desempeño es el ARIMA (1,1,2) con un RMSE de 7,92.</w:t>
      </w:r>
      <w:r w:rsidR="00A11771">
        <w:rPr>
          <w:rFonts w:ascii="Times New Roman" w:eastAsia="Times New Roman" w:hAnsi="Times New Roman" w:cs="Times New Roman"/>
          <w:sz w:val="24"/>
          <w:szCs w:val="24"/>
          <w:lang w:eastAsia="es-CO"/>
        </w:rPr>
        <w:t xml:space="preserve"> Esta comparación, evidencia la necesidad de ajustar y seleccionar los modelos en función de las características específicas de cada una de las series propuestas.</w:t>
      </w:r>
    </w:p>
    <w:p w14:paraId="3A434A52" w14:textId="5924CF9D" w:rsidR="00A11771" w:rsidRDefault="00A11771" w:rsidP="006475A7">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Cabe resaltar que ambos casos, el modelo con el segundo RMSE más bajo corresponde a Holt-Winters. Para esta aproximación, se llevó a cabo un proceso de </w:t>
      </w:r>
      <w:r w:rsidRPr="00A11771">
        <w:rPr>
          <w:rFonts w:ascii="Times New Roman" w:eastAsia="Times New Roman" w:hAnsi="Times New Roman" w:cs="Times New Roman"/>
          <w:i/>
          <w:iCs/>
          <w:sz w:val="24"/>
          <w:szCs w:val="24"/>
          <w:lang w:eastAsia="es-CO"/>
        </w:rPr>
        <w:t>optimización bayesiana</w:t>
      </w:r>
      <w:r>
        <w:rPr>
          <w:rFonts w:ascii="Times New Roman" w:eastAsia="Times New Roman" w:hAnsi="Times New Roman" w:cs="Times New Roman"/>
          <w:sz w:val="24"/>
          <w:szCs w:val="24"/>
          <w:lang w:eastAsia="es-CO"/>
        </w:rPr>
        <w:t xml:space="preserve">, que permitió encontrar los mejores hiperparámetros a partir de un enfoque probabilístico. Dado que los modelos ARIMA requieren la evaluación de supuestos, los modelos de Winters actúan como la mejor opción en caso de que se presenten incumplimientos.  </w:t>
      </w:r>
    </w:p>
    <w:p w14:paraId="32538DA7" w14:textId="22B0E9DA" w:rsidR="00A11771" w:rsidRDefault="00A11771" w:rsidP="00A11771">
      <w:pPr>
        <w:pStyle w:val="Descripcin"/>
        <w:keepNext/>
        <w:jc w:val="center"/>
      </w:pPr>
      <w:r>
        <w:t xml:space="preserve">Tabla </w:t>
      </w:r>
      <w:r w:rsidR="00BB5D16">
        <w:fldChar w:fldCharType="begin"/>
      </w:r>
      <w:r w:rsidR="00BB5D16">
        <w:instrText xml:space="preserve"> SEQ Tabla \* ARABIC </w:instrText>
      </w:r>
      <w:r w:rsidR="00BB5D16">
        <w:fldChar w:fldCharType="separate"/>
      </w:r>
      <w:r w:rsidR="004F774B">
        <w:rPr>
          <w:noProof/>
        </w:rPr>
        <w:t>1</w:t>
      </w:r>
      <w:r w:rsidR="00BB5D16">
        <w:rPr>
          <w:noProof/>
        </w:rPr>
        <w:fldChar w:fldCharType="end"/>
      </w:r>
      <w:r>
        <w:t xml:space="preserve">. Comparación de modelos ajustados según RMSE para cada producto </w:t>
      </w:r>
    </w:p>
    <w:tbl>
      <w:tblPr>
        <w:tblW w:w="8846" w:type="dxa"/>
        <w:tblCellMar>
          <w:left w:w="70" w:type="dxa"/>
          <w:right w:w="70" w:type="dxa"/>
        </w:tblCellMar>
        <w:tblLook w:val="04A0" w:firstRow="1" w:lastRow="0" w:firstColumn="1" w:lastColumn="0" w:noHBand="0" w:noVBand="1"/>
      </w:tblPr>
      <w:tblGrid>
        <w:gridCol w:w="3812"/>
        <w:gridCol w:w="644"/>
        <w:gridCol w:w="3812"/>
        <w:gridCol w:w="644"/>
      </w:tblGrid>
      <w:tr w:rsidR="007B65A5" w:rsidRPr="007B65A5" w14:paraId="6D62A6FE" w14:textId="77777777" w:rsidTr="00DF718F">
        <w:trPr>
          <w:trHeight w:val="306"/>
        </w:trPr>
        <w:tc>
          <w:tcPr>
            <w:tcW w:w="4423" w:type="dxa"/>
            <w:gridSpan w:val="2"/>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24D6ED8D" w14:textId="77777777" w:rsidR="007B65A5" w:rsidRPr="007B65A5" w:rsidRDefault="007B65A5" w:rsidP="007B65A5">
            <w:pPr>
              <w:spacing w:after="0" w:line="240" w:lineRule="auto"/>
              <w:jc w:val="center"/>
              <w:rPr>
                <w:rFonts w:ascii="Aptos Narrow" w:eastAsia="Times New Roman" w:hAnsi="Aptos Narrow" w:cs="Times New Roman"/>
                <w:b/>
                <w:bCs/>
                <w:color w:val="FFFFFF"/>
                <w:lang w:eastAsia="es-CO"/>
              </w:rPr>
            </w:pPr>
            <w:r w:rsidRPr="007B65A5">
              <w:rPr>
                <w:rFonts w:ascii="Aptos Narrow" w:eastAsia="Times New Roman" w:hAnsi="Aptos Narrow" w:cs="Times New Roman"/>
                <w:b/>
                <w:bCs/>
                <w:color w:val="FFFFFF"/>
                <w:lang w:eastAsia="es-CO"/>
              </w:rPr>
              <w:t>Producto 1</w:t>
            </w:r>
          </w:p>
        </w:tc>
        <w:tc>
          <w:tcPr>
            <w:tcW w:w="4423" w:type="dxa"/>
            <w:gridSpan w:val="2"/>
            <w:tcBorders>
              <w:top w:val="single" w:sz="4" w:space="0" w:color="auto"/>
              <w:left w:val="nil"/>
              <w:bottom w:val="single" w:sz="4" w:space="0" w:color="auto"/>
              <w:right w:val="single" w:sz="4" w:space="0" w:color="auto"/>
            </w:tcBorders>
            <w:shd w:val="clear" w:color="000000" w:fill="002060"/>
            <w:noWrap/>
            <w:vAlign w:val="bottom"/>
            <w:hideMark/>
          </w:tcPr>
          <w:p w14:paraId="64640D64" w14:textId="77777777" w:rsidR="007B65A5" w:rsidRPr="007B65A5" w:rsidRDefault="007B65A5" w:rsidP="007B65A5">
            <w:pPr>
              <w:spacing w:after="0" w:line="240" w:lineRule="auto"/>
              <w:jc w:val="center"/>
              <w:rPr>
                <w:rFonts w:ascii="Aptos Narrow" w:eastAsia="Times New Roman" w:hAnsi="Aptos Narrow" w:cs="Times New Roman"/>
                <w:b/>
                <w:bCs/>
                <w:color w:val="FFFFFF"/>
                <w:lang w:eastAsia="es-CO"/>
              </w:rPr>
            </w:pPr>
            <w:r w:rsidRPr="007B65A5">
              <w:rPr>
                <w:rFonts w:ascii="Aptos Narrow" w:eastAsia="Times New Roman" w:hAnsi="Aptos Narrow" w:cs="Times New Roman"/>
                <w:b/>
                <w:bCs/>
                <w:color w:val="FFFFFF"/>
                <w:lang w:eastAsia="es-CO"/>
              </w:rPr>
              <w:t>Producto 2</w:t>
            </w:r>
          </w:p>
        </w:tc>
      </w:tr>
      <w:tr w:rsidR="007B65A5" w:rsidRPr="007B65A5" w14:paraId="1A4599F4" w14:textId="77777777" w:rsidTr="00DF718F">
        <w:trPr>
          <w:trHeight w:val="306"/>
        </w:trPr>
        <w:tc>
          <w:tcPr>
            <w:tcW w:w="3812" w:type="dxa"/>
            <w:tcBorders>
              <w:top w:val="nil"/>
              <w:left w:val="single" w:sz="4" w:space="0" w:color="auto"/>
              <w:bottom w:val="single" w:sz="4" w:space="0" w:color="auto"/>
              <w:right w:val="single" w:sz="4" w:space="0" w:color="auto"/>
            </w:tcBorders>
            <w:shd w:val="clear" w:color="auto" w:fill="auto"/>
            <w:noWrap/>
            <w:vAlign w:val="bottom"/>
            <w:hideMark/>
          </w:tcPr>
          <w:p w14:paraId="7CAD4D2A" w14:textId="77777777" w:rsidR="007B65A5" w:rsidRPr="007B65A5" w:rsidRDefault="007B65A5" w:rsidP="007B65A5">
            <w:pPr>
              <w:spacing w:after="0" w:line="240" w:lineRule="auto"/>
              <w:jc w:val="center"/>
              <w:rPr>
                <w:rFonts w:ascii="Aptos Narrow" w:eastAsia="Times New Roman" w:hAnsi="Aptos Narrow" w:cs="Times New Roman"/>
                <w:b/>
                <w:bCs/>
                <w:color w:val="000000"/>
                <w:lang w:eastAsia="es-CO"/>
              </w:rPr>
            </w:pPr>
            <w:r w:rsidRPr="007B65A5">
              <w:rPr>
                <w:rFonts w:ascii="Aptos Narrow" w:eastAsia="Times New Roman" w:hAnsi="Aptos Narrow" w:cs="Times New Roman"/>
                <w:b/>
                <w:bCs/>
                <w:color w:val="000000"/>
                <w:lang w:eastAsia="es-CO"/>
              </w:rPr>
              <w:t>Promedio Móvil</w:t>
            </w:r>
          </w:p>
        </w:tc>
        <w:tc>
          <w:tcPr>
            <w:tcW w:w="610" w:type="dxa"/>
            <w:tcBorders>
              <w:top w:val="nil"/>
              <w:left w:val="nil"/>
              <w:bottom w:val="single" w:sz="4" w:space="0" w:color="auto"/>
              <w:right w:val="single" w:sz="4" w:space="0" w:color="auto"/>
            </w:tcBorders>
            <w:shd w:val="clear" w:color="auto" w:fill="auto"/>
            <w:noWrap/>
            <w:vAlign w:val="bottom"/>
            <w:hideMark/>
          </w:tcPr>
          <w:p w14:paraId="1F763DDE" w14:textId="77777777" w:rsidR="007B65A5" w:rsidRPr="007B65A5" w:rsidRDefault="007B65A5" w:rsidP="007B65A5">
            <w:pPr>
              <w:spacing w:after="0" w:line="240" w:lineRule="auto"/>
              <w:jc w:val="center"/>
              <w:rPr>
                <w:rFonts w:ascii="Aptos Narrow" w:eastAsia="Times New Roman" w:hAnsi="Aptos Narrow" w:cs="Times New Roman"/>
                <w:color w:val="000000"/>
                <w:lang w:eastAsia="es-CO"/>
              </w:rPr>
            </w:pPr>
            <w:r w:rsidRPr="007B65A5">
              <w:rPr>
                <w:rFonts w:ascii="Aptos Narrow" w:eastAsia="Times New Roman" w:hAnsi="Aptos Narrow" w:cs="Times New Roman"/>
                <w:color w:val="000000"/>
                <w:lang w:eastAsia="es-CO"/>
              </w:rPr>
              <w:t>9,68</w:t>
            </w:r>
          </w:p>
        </w:tc>
        <w:tc>
          <w:tcPr>
            <w:tcW w:w="3812" w:type="dxa"/>
            <w:tcBorders>
              <w:top w:val="nil"/>
              <w:left w:val="nil"/>
              <w:bottom w:val="single" w:sz="4" w:space="0" w:color="auto"/>
              <w:right w:val="single" w:sz="4" w:space="0" w:color="auto"/>
            </w:tcBorders>
            <w:shd w:val="clear" w:color="auto" w:fill="auto"/>
            <w:noWrap/>
            <w:vAlign w:val="bottom"/>
            <w:hideMark/>
          </w:tcPr>
          <w:p w14:paraId="16303FFF" w14:textId="77777777" w:rsidR="007B65A5" w:rsidRPr="007B65A5" w:rsidRDefault="007B65A5" w:rsidP="007B65A5">
            <w:pPr>
              <w:spacing w:after="0" w:line="240" w:lineRule="auto"/>
              <w:jc w:val="center"/>
              <w:rPr>
                <w:rFonts w:ascii="Aptos Narrow" w:eastAsia="Times New Roman" w:hAnsi="Aptos Narrow" w:cs="Times New Roman"/>
                <w:b/>
                <w:bCs/>
                <w:color w:val="000000"/>
                <w:lang w:eastAsia="es-CO"/>
              </w:rPr>
            </w:pPr>
            <w:r w:rsidRPr="007B65A5">
              <w:rPr>
                <w:rFonts w:ascii="Aptos Narrow" w:eastAsia="Times New Roman" w:hAnsi="Aptos Narrow" w:cs="Times New Roman"/>
                <w:b/>
                <w:bCs/>
                <w:color w:val="000000"/>
                <w:lang w:eastAsia="es-CO"/>
              </w:rPr>
              <w:t>Promedio Móvil</w:t>
            </w:r>
          </w:p>
        </w:tc>
        <w:tc>
          <w:tcPr>
            <w:tcW w:w="610" w:type="dxa"/>
            <w:tcBorders>
              <w:top w:val="nil"/>
              <w:left w:val="nil"/>
              <w:bottom w:val="single" w:sz="4" w:space="0" w:color="auto"/>
              <w:right w:val="single" w:sz="4" w:space="0" w:color="auto"/>
            </w:tcBorders>
            <w:shd w:val="clear" w:color="auto" w:fill="auto"/>
            <w:noWrap/>
            <w:vAlign w:val="bottom"/>
            <w:hideMark/>
          </w:tcPr>
          <w:p w14:paraId="5413E504" w14:textId="77777777" w:rsidR="007B65A5" w:rsidRPr="007B65A5" w:rsidRDefault="007B65A5" w:rsidP="007B65A5">
            <w:pPr>
              <w:spacing w:after="0" w:line="240" w:lineRule="auto"/>
              <w:jc w:val="center"/>
              <w:rPr>
                <w:rFonts w:ascii="Aptos Narrow" w:eastAsia="Times New Roman" w:hAnsi="Aptos Narrow" w:cs="Times New Roman"/>
                <w:color w:val="000000"/>
                <w:lang w:eastAsia="es-CO"/>
              </w:rPr>
            </w:pPr>
            <w:r w:rsidRPr="007B65A5">
              <w:rPr>
                <w:rFonts w:ascii="Aptos Narrow" w:eastAsia="Times New Roman" w:hAnsi="Aptos Narrow" w:cs="Times New Roman"/>
                <w:color w:val="000000"/>
                <w:lang w:eastAsia="es-CO"/>
              </w:rPr>
              <w:t>19,67</w:t>
            </w:r>
          </w:p>
        </w:tc>
      </w:tr>
      <w:tr w:rsidR="007B65A5" w:rsidRPr="007B65A5" w14:paraId="719F5B1C" w14:textId="77777777" w:rsidTr="00DF718F">
        <w:trPr>
          <w:trHeight w:val="306"/>
        </w:trPr>
        <w:tc>
          <w:tcPr>
            <w:tcW w:w="3812" w:type="dxa"/>
            <w:tcBorders>
              <w:top w:val="nil"/>
              <w:left w:val="single" w:sz="4" w:space="0" w:color="auto"/>
              <w:bottom w:val="single" w:sz="4" w:space="0" w:color="auto"/>
              <w:right w:val="single" w:sz="4" w:space="0" w:color="auto"/>
            </w:tcBorders>
            <w:shd w:val="clear" w:color="auto" w:fill="auto"/>
            <w:noWrap/>
            <w:vAlign w:val="bottom"/>
            <w:hideMark/>
          </w:tcPr>
          <w:p w14:paraId="7B2FF4C3" w14:textId="77777777" w:rsidR="007B65A5" w:rsidRPr="007B65A5" w:rsidRDefault="007B65A5" w:rsidP="007B65A5">
            <w:pPr>
              <w:spacing w:after="0" w:line="240" w:lineRule="auto"/>
              <w:jc w:val="center"/>
              <w:rPr>
                <w:rFonts w:ascii="Aptos Narrow" w:eastAsia="Times New Roman" w:hAnsi="Aptos Narrow" w:cs="Times New Roman"/>
                <w:b/>
                <w:bCs/>
                <w:color w:val="000000"/>
                <w:lang w:eastAsia="es-CO"/>
              </w:rPr>
            </w:pPr>
            <w:r w:rsidRPr="007B65A5">
              <w:rPr>
                <w:rFonts w:ascii="Aptos Narrow" w:eastAsia="Times New Roman" w:hAnsi="Aptos Narrow" w:cs="Times New Roman"/>
                <w:b/>
                <w:bCs/>
                <w:color w:val="000000"/>
                <w:lang w:eastAsia="es-CO"/>
              </w:rPr>
              <w:t>Holt - Winters</w:t>
            </w:r>
          </w:p>
        </w:tc>
        <w:tc>
          <w:tcPr>
            <w:tcW w:w="610" w:type="dxa"/>
            <w:tcBorders>
              <w:top w:val="nil"/>
              <w:left w:val="nil"/>
              <w:bottom w:val="single" w:sz="4" w:space="0" w:color="auto"/>
              <w:right w:val="single" w:sz="4" w:space="0" w:color="auto"/>
            </w:tcBorders>
            <w:shd w:val="clear" w:color="auto" w:fill="auto"/>
            <w:noWrap/>
            <w:vAlign w:val="bottom"/>
            <w:hideMark/>
          </w:tcPr>
          <w:p w14:paraId="79CDD5D9" w14:textId="77777777" w:rsidR="007B65A5" w:rsidRPr="007B65A5" w:rsidRDefault="007B65A5" w:rsidP="007B65A5">
            <w:pPr>
              <w:spacing w:after="0" w:line="240" w:lineRule="auto"/>
              <w:jc w:val="center"/>
              <w:rPr>
                <w:rFonts w:ascii="Aptos Narrow" w:eastAsia="Times New Roman" w:hAnsi="Aptos Narrow" w:cs="Times New Roman"/>
                <w:color w:val="000000"/>
                <w:lang w:eastAsia="es-CO"/>
              </w:rPr>
            </w:pPr>
            <w:r w:rsidRPr="007B65A5">
              <w:rPr>
                <w:rFonts w:ascii="Aptos Narrow" w:eastAsia="Times New Roman" w:hAnsi="Aptos Narrow" w:cs="Times New Roman"/>
                <w:color w:val="000000"/>
                <w:lang w:eastAsia="es-CO"/>
              </w:rPr>
              <w:t>8,76</w:t>
            </w:r>
          </w:p>
        </w:tc>
        <w:tc>
          <w:tcPr>
            <w:tcW w:w="3812" w:type="dxa"/>
            <w:tcBorders>
              <w:top w:val="nil"/>
              <w:left w:val="nil"/>
              <w:bottom w:val="single" w:sz="4" w:space="0" w:color="auto"/>
              <w:right w:val="single" w:sz="4" w:space="0" w:color="auto"/>
            </w:tcBorders>
            <w:shd w:val="clear" w:color="auto" w:fill="auto"/>
            <w:noWrap/>
            <w:vAlign w:val="bottom"/>
            <w:hideMark/>
          </w:tcPr>
          <w:p w14:paraId="6891CD28" w14:textId="77777777" w:rsidR="007B65A5" w:rsidRPr="007B65A5" w:rsidRDefault="007B65A5" w:rsidP="007B65A5">
            <w:pPr>
              <w:spacing w:after="0" w:line="240" w:lineRule="auto"/>
              <w:jc w:val="center"/>
              <w:rPr>
                <w:rFonts w:ascii="Aptos Narrow" w:eastAsia="Times New Roman" w:hAnsi="Aptos Narrow" w:cs="Times New Roman"/>
                <w:b/>
                <w:bCs/>
                <w:color w:val="000000"/>
                <w:lang w:eastAsia="es-CO"/>
              </w:rPr>
            </w:pPr>
            <w:r w:rsidRPr="007B65A5">
              <w:rPr>
                <w:rFonts w:ascii="Aptos Narrow" w:eastAsia="Times New Roman" w:hAnsi="Aptos Narrow" w:cs="Times New Roman"/>
                <w:b/>
                <w:bCs/>
                <w:color w:val="000000"/>
                <w:lang w:eastAsia="es-CO"/>
              </w:rPr>
              <w:t>Holt - Winters</w:t>
            </w:r>
          </w:p>
        </w:tc>
        <w:tc>
          <w:tcPr>
            <w:tcW w:w="610" w:type="dxa"/>
            <w:tcBorders>
              <w:top w:val="nil"/>
              <w:left w:val="nil"/>
              <w:bottom w:val="single" w:sz="4" w:space="0" w:color="auto"/>
              <w:right w:val="single" w:sz="4" w:space="0" w:color="auto"/>
            </w:tcBorders>
            <w:shd w:val="clear" w:color="auto" w:fill="auto"/>
            <w:noWrap/>
            <w:vAlign w:val="bottom"/>
            <w:hideMark/>
          </w:tcPr>
          <w:p w14:paraId="3C7863F4" w14:textId="77777777" w:rsidR="007B65A5" w:rsidRPr="007B65A5" w:rsidRDefault="007B65A5" w:rsidP="007B65A5">
            <w:pPr>
              <w:spacing w:after="0" w:line="240" w:lineRule="auto"/>
              <w:jc w:val="center"/>
              <w:rPr>
                <w:rFonts w:ascii="Aptos Narrow" w:eastAsia="Times New Roman" w:hAnsi="Aptos Narrow" w:cs="Times New Roman"/>
                <w:color w:val="000000"/>
                <w:lang w:eastAsia="es-CO"/>
              </w:rPr>
            </w:pPr>
            <w:r w:rsidRPr="007B65A5">
              <w:rPr>
                <w:rFonts w:ascii="Aptos Narrow" w:eastAsia="Times New Roman" w:hAnsi="Aptos Narrow" w:cs="Times New Roman"/>
                <w:color w:val="000000"/>
                <w:lang w:eastAsia="es-CO"/>
              </w:rPr>
              <w:t>12,11</w:t>
            </w:r>
          </w:p>
        </w:tc>
      </w:tr>
      <w:tr w:rsidR="007B65A5" w:rsidRPr="007B65A5" w14:paraId="0F71A109" w14:textId="77777777" w:rsidTr="00DF718F">
        <w:trPr>
          <w:trHeight w:val="306"/>
        </w:trPr>
        <w:tc>
          <w:tcPr>
            <w:tcW w:w="3812" w:type="dxa"/>
            <w:tcBorders>
              <w:top w:val="nil"/>
              <w:left w:val="single" w:sz="4" w:space="0" w:color="auto"/>
              <w:bottom w:val="single" w:sz="4" w:space="0" w:color="auto"/>
              <w:right w:val="single" w:sz="4" w:space="0" w:color="auto"/>
            </w:tcBorders>
            <w:shd w:val="clear" w:color="auto" w:fill="auto"/>
            <w:noWrap/>
            <w:vAlign w:val="bottom"/>
            <w:hideMark/>
          </w:tcPr>
          <w:p w14:paraId="0977285A" w14:textId="77777777" w:rsidR="007B65A5" w:rsidRPr="007B65A5" w:rsidRDefault="007B65A5" w:rsidP="007B65A5">
            <w:pPr>
              <w:spacing w:after="0" w:line="240" w:lineRule="auto"/>
              <w:jc w:val="center"/>
              <w:rPr>
                <w:rFonts w:ascii="Aptos Narrow" w:eastAsia="Times New Roman" w:hAnsi="Aptos Narrow" w:cs="Times New Roman"/>
                <w:b/>
                <w:bCs/>
                <w:color w:val="000000"/>
                <w:lang w:eastAsia="es-CO"/>
              </w:rPr>
            </w:pPr>
            <w:r w:rsidRPr="007B65A5">
              <w:rPr>
                <w:rFonts w:ascii="Aptos Narrow" w:eastAsia="Times New Roman" w:hAnsi="Aptos Narrow" w:cs="Times New Roman"/>
                <w:b/>
                <w:bCs/>
                <w:color w:val="000000"/>
                <w:lang w:eastAsia="es-CO"/>
              </w:rPr>
              <w:t>Polinomio Grado 11 y Estacionalidad</w:t>
            </w:r>
          </w:p>
        </w:tc>
        <w:tc>
          <w:tcPr>
            <w:tcW w:w="610" w:type="dxa"/>
            <w:tcBorders>
              <w:top w:val="nil"/>
              <w:left w:val="nil"/>
              <w:bottom w:val="single" w:sz="4" w:space="0" w:color="auto"/>
              <w:right w:val="single" w:sz="4" w:space="0" w:color="auto"/>
            </w:tcBorders>
            <w:shd w:val="clear" w:color="auto" w:fill="auto"/>
            <w:noWrap/>
            <w:vAlign w:val="bottom"/>
            <w:hideMark/>
          </w:tcPr>
          <w:p w14:paraId="3B53BCD1" w14:textId="77777777" w:rsidR="007B65A5" w:rsidRPr="007B65A5" w:rsidRDefault="007B65A5" w:rsidP="007B65A5">
            <w:pPr>
              <w:spacing w:after="0" w:line="240" w:lineRule="auto"/>
              <w:jc w:val="center"/>
              <w:rPr>
                <w:rFonts w:ascii="Aptos Narrow" w:eastAsia="Times New Roman" w:hAnsi="Aptos Narrow" w:cs="Times New Roman"/>
                <w:color w:val="000000"/>
                <w:lang w:eastAsia="es-CO"/>
              </w:rPr>
            </w:pPr>
            <w:r w:rsidRPr="007B65A5">
              <w:rPr>
                <w:rFonts w:ascii="Aptos Narrow" w:eastAsia="Times New Roman" w:hAnsi="Aptos Narrow" w:cs="Times New Roman"/>
                <w:color w:val="000000"/>
                <w:lang w:eastAsia="es-CO"/>
              </w:rPr>
              <w:t>12,58</w:t>
            </w:r>
          </w:p>
        </w:tc>
        <w:tc>
          <w:tcPr>
            <w:tcW w:w="3812" w:type="dxa"/>
            <w:tcBorders>
              <w:top w:val="nil"/>
              <w:left w:val="nil"/>
              <w:bottom w:val="single" w:sz="4" w:space="0" w:color="auto"/>
              <w:right w:val="single" w:sz="4" w:space="0" w:color="auto"/>
            </w:tcBorders>
            <w:shd w:val="clear" w:color="auto" w:fill="auto"/>
            <w:noWrap/>
            <w:vAlign w:val="bottom"/>
            <w:hideMark/>
          </w:tcPr>
          <w:p w14:paraId="167F79A4" w14:textId="77777777" w:rsidR="007B65A5" w:rsidRPr="007B65A5" w:rsidRDefault="007B65A5" w:rsidP="007B65A5">
            <w:pPr>
              <w:spacing w:after="0" w:line="240" w:lineRule="auto"/>
              <w:jc w:val="center"/>
              <w:rPr>
                <w:rFonts w:ascii="Aptos Narrow" w:eastAsia="Times New Roman" w:hAnsi="Aptos Narrow" w:cs="Times New Roman"/>
                <w:b/>
                <w:bCs/>
                <w:color w:val="000000"/>
                <w:lang w:eastAsia="es-CO"/>
              </w:rPr>
            </w:pPr>
            <w:r w:rsidRPr="007B65A5">
              <w:rPr>
                <w:rFonts w:ascii="Aptos Narrow" w:eastAsia="Times New Roman" w:hAnsi="Aptos Narrow" w:cs="Times New Roman"/>
                <w:b/>
                <w:bCs/>
                <w:color w:val="000000"/>
                <w:lang w:eastAsia="es-CO"/>
              </w:rPr>
              <w:t>Polinomio Grado 10 y Estacionalidad</w:t>
            </w:r>
          </w:p>
        </w:tc>
        <w:tc>
          <w:tcPr>
            <w:tcW w:w="610" w:type="dxa"/>
            <w:tcBorders>
              <w:top w:val="nil"/>
              <w:left w:val="nil"/>
              <w:bottom w:val="single" w:sz="4" w:space="0" w:color="auto"/>
              <w:right w:val="single" w:sz="4" w:space="0" w:color="auto"/>
            </w:tcBorders>
            <w:shd w:val="clear" w:color="auto" w:fill="auto"/>
            <w:noWrap/>
            <w:vAlign w:val="bottom"/>
            <w:hideMark/>
          </w:tcPr>
          <w:p w14:paraId="336A48A5" w14:textId="77777777" w:rsidR="007B65A5" w:rsidRPr="007B65A5" w:rsidRDefault="007B65A5" w:rsidP="007B65A5">
            <w:pPr>
              <w:spacing w:after="0" w:line="240" w:lineRule="auto"/>
              <w:jc w:val="center"/>
              <w:rPr>
                <w:rFonts w:ascii="Aptos Narrow" w:eastAsia="Times New Roman" w:hAnsi="Aptos Narrow" w:cs="Times New Roman"/>
                <w:color w:val="000000"/>
                <w:lang w:eastAsia="es-CO"/>
              </w:rPr>
            </w:pPr>
            <w:r w:rsidRPr="007B65A5">
              <w:rPr>
                <w:rFonts w:ascii="Aptos Narrow" w:eastAsia="Times New Roman" w:hAnsi="Aptos Narrow" w:cs="Times New Roman"/>
                <w:color w:val="000000"/>
                <w:lang w:eastAsia="es-CO"/>
              </w:rPr>
              <w:t>36,89</w:t>
            </w:r>
          </w:p>
        </w:tc>
      </w:tr>
      <w:tr w:rsidR="007B65A5" w:rsidRPr="007B65A5" w14:paraId="22E25F90" w14:textId="77777777" w:rsidTr="00DF718F">
        <w:trPr>
          <w:trHeight w:val="306"/>
        </w:trPr>
        <w:tc>
          <w:tcPr>
            <w:tcW w:w="3812" w:type="dxa"/>
            <w:tcBorders>
              <w:top w:val="nil"/>
              <w:left w:val="single" w:sz="4" w:space="0" w:color="auto"/>
              <w:bottom w:val="single" w:sz="4" w:space="0" w:color="auto"/>
              <w:right w:val="single" w:sz="4" w:space="0" w:color="auto"/>
            </w:tcBorders>
            <w:shd w:val="clear" w:color="auto" w:fill="auto"/>
            <w:noWrap/>
            <w:vAlign w:val="bottom"/>
            <w:hideMark/>
          </w:tcPr>
          <w:p w14:paraId="153B8780" w14:textId="77777777" w:rsidR="007B65A5" w:rsidRPr="007B65A5" w:rsidRDefault="007B65A5" w:rsidP="007B65A5">
            <w:pPr>
              <w:spacing w:after="0" w:line="240" w:lineRule="auto"/>
              <w:jc w:val="center"/>
              <w:rPr>
                <w:rFonts w:ascii="Aptos Narrow" w:eastAsia="Times New Roman" w:hAnsi="Aptos Narrow" w:cs="Times New Roman"/>
                <w:b/>
                <w:bCs/>
                <w:color w:val="000000"/>
                <w:lang w:eastAsia="es-CO"/>
              </w:rPr>
            </w:pPr>
            <w:r w:rsidRPr="007B65A5">
              <w:rPr>
                <w:rFonts w:ascii="Aptos Narrow" w:eastAsia="Times New Roman" w:hAnsi="Aptos Narrow" w:cs="Times New Roman"/>
                <w:b/>
                <w:bCs/>
                <w:color w:val="000000"/>
                <w:lang w:eastAsia="es-CO"/>
              </w:rPr>
              <w:t>ARIMA (2,1,1)</w:t>
            </w:r>
          </w:p>
        </w:tc>
        <w:tc>
          <w:tcPr>
            <w:tcW w:w="610" w:type="dxa"/>
            <w:tcBorders>
              <w:top w:val="nil"/>
              <w:left w:val="nil"/>
              <w:bottom w:val="single" w:sz="4" w:space="0" w:color="auto"/>
              <w:right w:val="single" w:sz="4" w:space="0" w:color="auto"/>
            </w:tcBorders>
            <w:shd w:val="clear" w:color="000000" w:fill="99FF66"/>
            <w:noWrap/>
            <w:vAlign w:val="bottom"/>
            <w:hideMark/>
          </w:tcPr>
          <w:p w14:paraId="27C9F9F1" w14:textId="77777777" w:rsidR="007B65A5" w:rsidRPr="007B65A5" w:rsidRDefault="007B65A5" w:rsidP="007B65A5">
            <w:pPr>
              <w:spacing w:after="0" w:line="240" w:lineRule="auto"/>
              <w:jc w:val="center"/>
              <w:rPr>
                <w:rFonts w:ascii="Aptos Narrow" w:eastAsia="Times New Roman" w:hAnsi="Aptos Narrow" w:cs="Times New Roman"/>
                <w:color w:val="000000"/>
                <w:lang w:eastAsia="es-CO"/>
              </w:rPr>
            </w:pPr>
            <w:r w:rsidRPr="007B65A5">
              <w:rPr>
                <w:rFonts w:ascii="Aptos Narrow" w:eastAsia="Times New Roman" w:hAnsi="Aptos Narrow" w:cs="Times New Roman"/>
                <w:color w:val="000000"/>
                <w:lang w:eastAsia="es-CO"/>
              </w:rPr>
              <w:t>5,39</w:t>
            </w:r>
          </w:p>
        </w:tc>
        <w:tc>
          <w:tcPr>
            <w:tcW w:w="3812" w:type="dxa"/>
            <w:tcBorders>
              <w:top w:val="nil"/>
              <w:left w:val="nil"/>
              <w:bottom w:val="single" w:sz="4" w:space="0" w:color="auto"/>
              <w:right w:val="single" w:sz="4" w:space="0" w:color="auto"/>
            </w:tcBorders>
            <w:shd w:val="clear" w:color="auto" w:fill="auto"/>
            <w:noWrap/>
            <w:vAlign w:val="bottom"/>
            <w:hideMark/>
          </w:tcPr>
          <w:p w14:paraId="0A864E1F" w14:textId="77777777" w:rsidR="007B65A5" w:rsidRPr="007B65A5" w:rsidRDefault="007B65A5" w:rsidP="007B65A5">
            <w:pPr>
              <w:spacing w:after="0" w:line="240" w:lineRule="auto"/>
              <w:jc w:val="center"/>
              <w:rPr>
                <w:rFonts w:ascii="Aptos Narrow" w:eastAsia="Times New Roman" w:hAnsi="Aptos Narrow" w:cs="Times New Roman"/>
                <w:b/>
                <w:bCs/>
                <w:color w:val="000000"/>
                <w:lang w:eastAsia="es-CO"/>
              </w:rPr>
            </w:pPr>
            <w:r w:rsidRPr="007B65A5">
              <w:rPr>
                <w:rFonts w:ascii="Aptos Narrow" w:eastAsia="Times New Roman" w:hAnsi="Aptos Narrow" w:cs="Times New Roman"/>
                <w:b/>
                <w:bCs/>
                <w:color w:val="000000"/>
                <w:lang w:eastAsia="es-CO"/>
              </w:rPr>
              <w:t>ARIMA (1,1,2)</w:t>
            </w:r>
          </w:p>
        </w:tc>
        <w:tc>
          <w:tcPr>
            <w:tcW w:w="610" w:type="dxa"/>
            <w:tcBorders>
              <w:top w:val="nil"/>
              <w:left w:val="nil"/>
              <w:bottom w:val="single" w:sz="4" w:space="0" w:color="auto"/>
              <w:right w:val="single" w:sz="4" w:space="0" w:color="auto"/>
            </w:tcBorders>
            <w:shd w:val="clear" w:color="000000" w:fill="99FF66"/>
            <w:noWrap/>
            <w:vAlign w:val="bottom"/>
            <w:hideMark/>
          </w:tcPr>
          <w:p w14:paraId="5D6FBE3F" w14:textId="77777777" w:rsidR="007B65A5" w:rsidRPr="007B65A5" w:rsidRDefault="007B65A5" w:rsidP="007B65A5">
            <w:pPr>
              <w:spacing w:after="0" w:line="240" w:lineRule="auto"/>
              <w:jc w:val="center"/>
              <w:rPr>
                <w:rFonts w:ascii="Aptos Narrow" w:eastAsia="Times New Roman" w:hAnsi="Aptos Narrow" w:cs="Times New Roman"/>
                <w:color w:val="000000"/>
                <w:lang w:eastAsia="es-CO"/>
              </w:rPr>
            </w:pPr>
            <w:r w:rsidRPr="007B65A5">
              <w:rPr>
                <w:rFonts w:ascii="Aptos Narrow" w:eastAsia="Times New Roman" w:hAnsi="Aptos Narrow" w:cs="Times New Roman"/>
                <w:color w:val="000000"/>
                <w:lang w:eastAsia="es-CO"/>
              </w:rPr>
              <w:t>7,92</w:t>
            </w:r>
          </w:p>
        </w:tc>
      </w:tr>
    </w:tbl>
    <w:p w14:paraId="7FF78F0E" w14:textId="1922D62F" w:rsidR="006475A7" w:rsidRPr="00A11771" w:rsidRDefault="00A11771" w:rsidP="00A11771">
      <w:pPr>
        <w:pStyle w:val="Prrafodelista"/>
        <w:numPr>
          <w:ilvl w:val="0"/>
          <w:numId w:val="2"/>
        </w:numPr>
        <w:spacing w:before="100" w:beforeAutospacing="1" w:after="100" w:afterAutospacing="1" w:line="240" w:lineRule="auto"/>
        <w:jc w:val="both"/>
        <w:rPr>
          <w:rFonts w:ascii="Times New Roman" w:eastAsia="Times New Roman" w:hAnsi="Times New Roman" w:cs="Times New Roman"/>
          <w:b/>
          <w:bCs/>
          <w:sz w:val="24"/>
          <w:szCs w:val="24"/>
          <w:lang w:eastAsia="es-CO"/>
        </w:rPr>
      </w:pPr>
      <w:r w:rsidRPr="00A11771">
        <w:rPr>
          <w:rFonts w:ascii="Times New Roman" w:eastAsia="Times New Roman" w:hAnsi="Times New Roman" w:cs="Times New Roman"/>
          <w:b/>
          <w:bCs/>
          <w:sz w:val="24"/>
          <w:szCs w:val="24"/>
          <w:lang w:eastAsia="es-CO"/>
        </w:rPr>
        <w:t>Predicciones y Evaluación de Supuestos</w:t>
      </w:r>
    </w:p>
    <w:p w14:paraId="1D2281A3" w14:textId="2339644D" w:rsidR="006C769D" w:rsidRDefault="004D22DD" w:rsidP="006475A7">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Haciendo uso de todo el conjunto de datos, p</w:t>
      </w:r>
      <w:r w:rsidR="006C769D">
        <w:rPr>
          <w:rFonts w:ascii="Times New Roman" w:eastAsia="Times New Roman" w:hAnsi="Times New Roman" w:cs="Times New Roman"/>
          <w:sz w:val="24"/>
          <w:szCs w:val="24"/>
          <w:lang w:eastAsia="es-CO"/>
        </w:rPr>
        <w:t xml:space="preserve">ara el </w:t>
      </w:r>
      <w:r w:rsidR="006C769D">
        <w:rPr>
          <w:rFonts w:ascii="Times New Roman" w:eastAsia="Times New Roman" w:hAnsi="Times New Roman" w:cs="Times New Roman"/>
          <w:i/>
          <w:iCs/>
          <w:sz w:val="24"/>
          <w:szCs w:val="24"/>
          <w:lang w:eastAsia="es-CO"/>
        </w:rPr>
        <w:t>producto 1</w:t>
      </w:r>
      <w:r w:rsidR="006C769D">
        <w:rPr>
          <w:rFonts w:ascii="Times New Roman" w:eastAsia="Times New Roman" w:hAnsi="Times New Roman" w:cs="Times New Roman"/>
          <w:sz w:val="24"/>
          <w:szCs w:val="24"/>
          <w:lang w:eastAsia="es-CO"/>
        </w:rPr>
        <w:t xml:space="preserve"> se hizo uso de un modelo ARIMA (2,1,1) para pronosticar el número de unidades vendidas</w:t>
      </w:r>
      <w:r>
        <w:rPr>
          <w:rFonts w:ascii="Times New Roman" w:eastAsia="Times New Roman" w:hAnsi="Times New Roman" w:cs="Times New Roman"/>
          <w:sz w:val="24"/>
          <w:szCs w:val="24"/>
          <w:lang w:eastAsia="es-CO"/>
        </w:rPr>
        <w:t xml:space="preserve">. </w:t>
      </w:r>
      <w:r w:rsidR="006C769D">
        <w:rPr>
          <w:rFonts w:ascii="Times New Roman" w:eastAsia="Times New Roman" w:hAnsi="Times New Roman" w:cs="Times New Roman"/>
          <w:sz w:val="24"/>
          <w:szCs w:val="24"/>
          <w:lang w:eastAsia="es-CO"/>
        </w:rPr>
        <w:t xml:space="preserve">Esta decisión se toma, por un lado, teniendo en cuenta el RMSE evidenciado en la sección anterior y por otro, gracias a la evaluación y el buen comportamiento de los supuestos del modelo. En este caso, para los residuales del modelo se identificó un comportamiento normal, la no presencia de autocorrelación y </w:t>
      </w:r>
      <w:r w:rsidR="004F774B">
        <w:rPr>
          <w:rFonts w:ascii="Times New Roman" w:eastAsia="Times New Roman" w:hAnsi="Times New Roman" w:cs="Times New Roman"/>
          <w:sz w:val="24"/>
          <w:szCs w:val="24"/>
          <w:lang w:eastAsia="es-CO"/>
        </w:rPr>
        <w:t>la ausencia</w:t>
      </w:r>
      <w:r w:rsidR="006C769D">
        <w:rPr>
          <w:rFonts w:ascii="Times New Roman" w:eastAsia="Times New Roman" w:hAnsi="Times New Roman" w:cs="Times New Roman"/>
          <w:sz w:val="24"/>
          <w:szCs w:val="24"/>
          <w:lang w:eastAsia="es-CO"/>
        </w:rPr>
        <w:t xml:space="preserve"> de heterocedasticidad.</w:t>
      </w:r>
      <w:r w:rsidR="00BB5D16">
        <w:rPr>
          <w:rFonts w:ascii="Times New Roman" w:eastAsia="Times New Roman" w:hAnsi="Times New Roman" w:cs="Times New Roman"/>
          <w:sz w:val="24"/>
          <w:szCs w:val="24"/>
          <w:lang w:eastAsia="es-CO"/>
        </w:rPr>
        <w:t xml:space="preserve"> A través de este modelo, se pronosticaron un total de 3.631 unidades vendidas. En</w:t>
      </w:r>
      <w:r w:rsidR="00DF718F" w:rsidRPr="00DF718F">
        <w:rPr>
          <w:rFonts w:ascii="Times New Roman" w:eastAsia="Times New Roman" w:hAnsi="Times New Roman" w:cs="Times New Roman"/>
          <w:sz w:val="24"/>
          <w:szCs w:val="24"/>
          <w:lang w:eastAsia="es-CO"/>
        </w:rPr>
        <w:t xml:space="preserve"> el caso del </w:t>
      </w:r>
      <w:r w:rsidR="00DF718F" w:rsidRPr="004F774B">
        <w:rPr>
          <w:rFonts w:ascii="Times New Roman" w:eastAsia="Times New Roman" w:hAnsi="Times New Roman" w:cs="Times New Roman"/>
          <w:i/>
          <w:iCs/>
          <w:sz w:val="24"/>
          <w:szCs w:val="24"/>
          <w:lang w:eastAsia="es-CO"/>
        </w:rPr>
        <w:t>producto 2</w:t>
      </w:r>
      <w:r w:rsidR="00DF718F" w:rsidRPr="00DF718F">
        <w:rPr>
          <w:rFonts w:ascii="Times New Roman" w:eastAsia="Times New Roman" w:hAnsi="Times New Roman" w:cs="Times New Roman"/>
          <w:sz w:val="24"/>
          <w:szCs w:val="24"/>
          <w:lang w:eastAsia="es-CO"/>
        </w:rPr>
        <w:t xml:space="preserve">, no se pudo utilizar el modelo ARIMA (1,1,2), a pesar de que mostraba el menor RMSE, ya que </w:t>
      </w:r>
      <w:r w:rsidR="004F774B">
        <w:rPr>
          <w:rFonts w:ascii="Times New Roman" w:eastAsia="Times New Roman" w:hAnsi="Times New Roman" w:cs="Times New Roman"/>
          <w:sz w:val="24"/>
          <w:szCs w:val="24"/>
          <w:lang w:eastAsia="es-CO"/>
        </w:rPr>
        <w:t>incumplió</w:t>
      </w:r>
      <w:r w:rsidR="00DF718F" w:rsidRPr="00DF718F">
        <w:rPr>
          <w:rFonts w:ascii="Times New Roman" w:eastAsia="Times New Roman" w:hAnsi="Times New Roman" w:cs="Times New Roman"/>
          <w:sz w:val="24"/>
          <w:szCs w:val="24"/>
          <w:lang w:eastAsia="es-CO"/>
        </w:rPr>
        <w:t xml:space="preserve"> el supuesto de no autocorrelación en los residuos. Por lo tanto, se optó por emplear el modelo Holt-Winters, que pronostica la venta de 3.</w:t>
      </w:r>
      <w:r w:rsidR="00BB5D16">
        <w:rPr>
          <w:rFonts w:ascii="Times New Roman" w:eastAsia="Times New Roman" w:hAnsi="Times New Roman" w:cs="Times New Roman"/>
          <w:sz w:val="24"/>
          <w:szCs w:val="24"/>
          <w:lang w:eastAsia="es-CO"/>
        </w:rPr>
        <w:t>477</w:t>
      </w:r>
      <w:r w:rsidR="00DF718F" w:rsidRPr="00DF718F">
        <w:rPr>
          <w:rFonts w:ascii="Times New Roman" w:eastAsia="Times New Roman" w:hAnsi="Times New Roman" w:cs="Times New Roman"/>
          <w:sz w:val="24"/>
          <w:szCs w:val="24"/>
          <w:lang w:eastAsia="es-CO"/>
        </w:rPr>
        <w:t xml:space="preserve"> unidades para este producto.</w:t>
      </w:r>
    </w:p>
    <w:tbl>
      <w:tblPr>
        <w:tblW w:w="6520" w:type="dxa"/>
        <w:jc w:val="center"/>
        <w:tblCellMar>
          <w:left w:w="70" w:type="dxa"/>
          <w:right w:w="70" w:type="dxa"/>
        </w:tblCellMar>
        <w:tblLook w:val="04A0" w:firstRow="1" w:lastRow="0" w:firstColumn="1" w:lastColumn="0" w:noHBand="0" w:noVBand="1"/>
      </w:tblPr>
      <w:tblGrid>
        <w:gridCol w:w="1630"/>
        <w:gridCol w:w="1630"/>
        <w:gridCol w:w="1630"/>
        <w:gridCol w:w="1630"/>
      </w:tblGrid>
      <w:tr w:rsidR="00BB5D16" w:rsidRPr="00BB5D16" w14:paraId="3284B020" w14:textId="77777777" w:rsidTr="00BB5D16">
        <w:trPr>
          <w:trHeight w:val="307"/>
          <w:jc w:val="center"/>
        </w:trPr>
        <w:tc>
          <w:tcPr>
            <w:tcW w:w="1630" w:type="dxa"/>
            <w:tcBorders>
              <w:top w:val="nil"/>
              <w:left w:val="nil"/>
              <w:bottom w:val="nil"/>
              <w:right w:val="nil"/>
            </w:tcBorders>
            <w:shd w:val="clear" w:color="auto" w:fill="auto"/>
            <w:noWrap/>
            <w:vAlign w:val="bottom"/>
            <w:hideMark/>
          </w:tcPr>
          <w:p w14:paraId="5E98E693" w14:textId="77777777" w:rsidR="00BB5D16" w:rsidRPr="00BB5D16" w:rsidRDefault="00BB5D16" w:rsidP="00BB5D16">
            <w:pPr>
              <w:spacing w:after="0" w:line="240" w:lineRule="auto"/>
              <w:rPr>
                <w:rFonts w:ascii="Times New Roman" w:eastAsia="Times New Roman" w:hAnsi="Times New Roman" w:cs="Times New Roman"/>
                <w:sz w:val="24"/>
                <w:szCs w:val="24"/>
                <w:lang w:eastAsia="es-CO"/>
              </w:rPr>
            </w:pPr>
          </w:p>
        </w:tc>
        <w:tc>
          <w:tcPr>
            <w:tcW w:w="1630" w:type="dxa"/>
            <w:tcBorders>
              <w:top w:val="single" w:sz="4" w:space="0" w:color="auto"/>
              <w:left w:val="single" w:sz="4" w:space="0" w:color="auto"/>
              <w:bottom w:val="nil"/>
              <w:right w:val="single" w:sz="4" w:space="0" w:color="auto"/>
            </w:tcBorders>
            <w:shd w:val="clear" w:color="000000" w:fill="002060"/>
            <w:noWrap/>
            <w:vAlign w:val="bottom"/>
            <w:hideMark/>
          </w:tcPr>
          <w:p w14:paraId="2AD27251" w14:textId="77777777" w:rsidR="00BB5D16" w:rsidRPr="00BB5D16" w:rsidRDefault="00BB5D16" w:rsidP="00BB5D16">
            <w:pPr>
              <w:spacing w:after="0" w:line="240" w:lineRule="auto"/>
              <w:jc w:val="center"/>
              <w:rPr>
                <w:rFonts w:ascii="Calibri" w:eastAsia="Times New Roman" w:hAnsi="Calibri" w:cs="Calibri"/>
                <w:b/>
                <w:bCs/>
                <w:color w:val="FFFFFF"/>
                <w:lang w:eastAsia="es-CO"/>
              </w:rPr>
            </w:pPr>
            <w:r w:rsidRPr="00BB5D16">
              <w:rPr>
                <w:rFonts w:ascii="Calibri" w:eastAsia="Times New Roman" w:hAnsi="Calibri" w:cs="Calibri"/>
                <w:b/>
                <w:bCs/>
                <w:color w:val="FFFFFF"/>
                <w:lang w:eastAsia="es-CO"/>
              </w:rPr>
              <w:t>Shapiro</w:t>
            </w:r>
          </w:p>
        </w:tc>
        <w:tc>
          <w:tcPr>
            <w:tcW w:w="1630" w:type="dxa"/>
            <w:tcBorders>
              <w:top w:val="single" w:sz="4" w:space="0" w:color="auto"/>
              <w:left w:val="nil"/>
              <w:bottom w:val="nil"/>
              <w:right w:val="single" w:sz="4" w:space="0" w:color="auto"/>
            </w:tcBorders>
            <w:shd w:val="clear" w:color="000000" w:fill="002060"/>
            <w:noWrap/>
            <w:vAlign w:val="bottom"/>
            <w:hideMark/>
          </w:tcPr>
          <w:p w14:paraId="667849E4" w14:textId="77777777" w:rsidR="00BB5D16" w:rsidRPr="00BB5D16" w:rsidRDefault="00BB5D16" w:rsidP="00BB5D16">
            <w:pPr>
              <w:spacing w:after="0" w:line="240" w:lineRule="auto"/>
              <w:jc w:val="center"/>
              <w:rPr>
                <w:rFonts w:ascii="Calibri" w:eastAsia="Times New Roman" w:hAnsi="Calibri" w:cs="Calibri"/>
                <w:b/>
                <w:bCs/>
                <w:color w:val="FFFFFF"/>
                <w:lang w:eastAsia="es-CO"/>
              </w:rPr>
            </w:pPr>
            <w:proofErr w:type="spellStart"/>
            <w:r w:rsidRPr="00BB5D16">
              <w:rPr>
                <w:rFonts w:ascii="Calibri" w:eastAsia="Times New Roman" w:hAnsi="Calibri" w:cs="Calibri"/>
                <w:b/>
                <w:bCs/>
                <w:color w:val="FFFFFF"/>
                <w:lang w:eastAsia="es-CO"/>
              </w:rPr>
              <w:t>lLjung</w:t>
            </w:r>
            <w:proofErr w:type="spellEnd"/>
            <w:r w:rsidRPr="00BB5D16">
              <w:rPr>
                <w:rFonts w:ascii="Calibri" w:eastAsia="Times New Roman" w:hAnsi="Calibri" w:cs="Calibri"/>
                <w:b/>
                <w:bCs/>
                <w:color w:val="FFFFFF"/>
                <w:lang w:eastAsia="es-CO"/>
              </w:rPr>
              <w:t>-Box</w:t>
            </w:r>
          </w:p>
        </w:tc>
        <w:tc>
          <w:tcPr>
            <w:tcW w:w="1630" w:type="dxa"/>
            <w:tcBorders>
              <w:top w:val="single" w:sz="4" w:space="0" w:color="auto"/>
              <w:left w:val="nil"/>
              <w:bottom w:val="nil"/>
              <w:right w:val="single" w:sz="4" w:space="0" w:color="auto"/>
            </w:tcBorders>
            <w:shd w:val="clear" w:color="000000" w:fill="002060"/>
            <w:noWrap/>
            <w:vAlign w:val="bottom"/>
            <w:hideMark/>
          </w:tcPr>
          <w:p w14:paraId="2FB7A012" w14:textId="77777777" w:rsidR="00BB5D16" w:rsidRPr="00BB5D16" w:rsidRDefault="00BB5D16" w:rsidP="00BB5D16">
            <w:pPr>
              <w:spacing w:after="0" w:line="240" w:lineRule="auto"/>
              <w:jc w:val="center"/>
              <w:rPr>
                <w:rFonts w:ascii="Calibri" w:eastAsia="Times New Roman" w:hAnsi="Calibri" w:cs="Calibri"/>
                <w:b/>
                <w:bCs/>
                <w:color w:val="FFFFFF"/>
                <w:lang w:eastAsia="es-CO"/>
              </w:rPr>
            </w:pPr>
            <w:r w:rsidRPr="00BB5D16">
              <w:rPr>
                <w:rFonts w:ascii="Calibri" w:eastAsia="Times New Roman" w:hAnsi="Calibri" w:cs="Calibri"/>
                <w:b/>
                <w:bCs/>
                <w:color w:val="FFFFFF"/>
                <w:lang w:eastAsia="es-CO"/>
              </w:rPr>
              <w:t>ARCH</w:t>
            </w:r>
          </w:p>
        </w:tc>
      </w:tr>
      <w:tr w:rsidR="00BB5D16" w:rsidRPr="00BB5D16" w14:paraId="7FB397DE" w14:textId="77777777" w:rsidTr="00BB5D16">
        <w:trPr>
          <w:trHeight w:val="307"/>
          <w:jc w:val="center"/>
        </w:trPr>
        <w:tc>
          <w:tcPr>
            <w:tcW w:w="163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27659072" w14:textId="77777777" w:rsidR="00BB5D16" w:rsidRPr="00BB5D16" w:rsidRDefault="00BB5D16" w:rsidP="00BB5D16">
            <w:pPr>
              <w:spacing w:after="0" w:line="240" w:lineRule="auto"/>
              <w:jc w:val="center"/>
              <w:rPr>
                <w:rFonts w:ascii="Calibri" w:eastAsia="Times New Roman" w:hAnsi="Calibri" w:cs="Calibri"/>
                <w:b/>
                <w:bCs/>
                <w:color w:val="FFFFFF"/>
                <w:lang w:eastAsia="es-CO"/>
              </w:rPr>
            </w:pPr>
            <w:r w:rsidRPr="00BB5D16">
              <w:rPr>
                <w:rFonts w:ascii="Calibri" w:eastAsia="Times New Roman" w:hAnsi="Calibri" w:cs="Calibri"/>
                <w:b/>
                <w:bCs/>
                <w:color w:val="FFFFFF"/>
                <w:lang w:eastAsia="es-CO"/>
              </w:rPr>
              <w:t>Producto 1</w:t>
            </w:r>
          </w:p>
        </w:tc>
        <w:tc>
          <w:tcPr>
            <w:tcW w:w="1630" w:type="dxa"/>
            <w:tcBorders>
              <w:top w:val="single" w:sz="4" w:space="0" w:color="auto"/>
              <w:left w:val="nil"/>
              <w:bottom w:val="single" w:sz="4" w:space="0" w:color="auto"/>
              <w:right w:val="single" w:sz="4" w:space="0" w:color="auto"/>
            </w:tcBorders>
            <w:shd w:val="clear" w:color="000000" w:fill="00B050"/>
            <w:noWrap/>
            <w:vAlign w:val="bottom"/>
            <w:hideMark/>
          </w:tcPr>
          <w:p w14:paraId="7E633090" w14:textId="77777777" w:rsidR="00BB5D16" w:rsidRPr="00BB5D16" w:rsidRDefault="00BB5D16" w:rsidP="00BB5D16">
            <w:pPr>
              <w:spacing w:after="0" w:line="240" w:lineRule="auto"/>
              <w:jc w:val="center"/>
              <w:rPr>
                <w:rFonts w:ascii="Calibri" w:eastAsia="Times New Roman" w:hAnsi="Calibri" w:cs="Calibri"/>
                <w:color w:val="EEECE1"/>
                <w:lang w:eastAsia="es-CO"/>
              </w:rPr>
            </w:pPr>
            <w:r w:rsidRPr="00BB5D16">
              <w:rPr>
                <w:rFonts w:ascii="Calibri" w:eastAsia="Times New Roman" w:hAnsi="Calibri" w:cs="Calibri"/>
                <w:color w:val="EEECE1"/>
                <w:lang w:eastAsia="es-CO"/>
              </w:rPr>
              <w:t>0.298</w:t>
            </w:r>
          </w:p>
        </w:tc>
        <w:tc>
          <w:tcPr>
            <w:tcW w:w="1630" w:type="dxa"/>
            <w:tcBorders>
              <w:top w:val="single" w:sz="4" w:space="0" w:color="auto"/>
              <w:left w:val="nil"/>
              <w:bottom w:val="single" w:sz="4" w:space="0" w:color="auto"/>
              <w:right w:val="single" w:sz="4" w:space="0" w:color="auto"/>
            </w:tcBorders>
            <w:shd w:val="clear" w:color="000000" w:fill="00B050"/>
            <w:noWrap/>
            <w:vAlign w:val="bottom"/>
            <w:hideMark/>
          </w:tcPr>
          <w:p w14:paraId="3E4B0BA2" w14:textId="77777777" w:rsidR="00BB5D16" w:rsidRPr="00BB5D16" w:rsidRDefault="00BB5D16" w:rsidP="00BB5D16">
            <w:pPr>
              <w:spacing w:after="0" w:line="240" w:lineRule="auto"/>
              <w:jc w:val="center"/>
              <w:rPr>
                <w:rFonts w:ascii="Calibri" w:eastAsia="Times New Roman" w:hAnsi="Calibri" w:cs="Calibri"/>
                <w:color w:val="EEECE1"/>
                <w:lang w:eastAsia="es-CO"/>
              </w:rPr>
            </w:pPr>
            <w:r w:rsidRPr="00BB5D16">
              <w:rPr>
                <w:rFonts w:ascii="Calibri" w:eastAsia="Times New Roman" w:hAnsi="Calibri" w:cs="Calibri"/>
                <w:color w:val="EEECE1"/>
                <w:lang w:eastAsia="es-CO"/>
              </w:rPr>
              <w:t>0.432</w:t>
            </w:r>
          </w:p>
        </w:tc>
        <w:tc>
          <w:tcPr>
            <w:tcW w:w="1630" w:type="dxa"/>
            <w:tcBorders>
              <w:top w:val="single" w:sz="4" w:space="0" w:color="auto"/>
              <w:left w:val="nil"/>
              <w:bottom w:val="single" w:sz="4" w:space="0" w:color="auto"/>
              <w:right w:val="single" w:sz="4" w:space="0" w:color="auto"/>
            </w:tcBorders>
            <w:shd w:val="clear" w:color="000000" w:fill="00B050"/>
            <w:noWrap/>
            <w:vAlign w:val="bottom"/>
            <w:hideMark/>
          </w:tcPr>
          <w:p w14:paraId="600A217D" w14:textId="77777777" w:rsidR="00BB5D16" w:rsidRPr="00BB5D16" w:rsidRDefault="00BB5D16" w:rsidP="00BB5D16">
            <w:pPr>
              <w:spacing w:after="0" w:line="240" w:lineRule="auto"/>
              <w:jc w:val="center"/>
              <w:rPr>
                <w:rFonts w:ascii="Calibri" w:eastAsia="Times New Roman" w:hAnsi="Calibri" w:cs="Calibri"/>
                <w:color w:val="EEECE1"/>
                <w:lang w:eastAsia="es-CO"/>
              </w:rPr>
            </w:pPr>
            <w:r w:rsidRPr="00BB5D16">
              <w:rPr>
                <w:rFonts w:ascii="Calibri" w:eastAsia="Times New Roman" w:hAnsi="Calibri" w:cs="Calibri"/>
                <w:color w:val="EEECE1"/>
                <w:lang w:eastAsia="es-CO"/>
              </w:rPr>
              <w:t>0.156</w:t>
            </w:r>
          </w:p>
        </w:tc>
      </w:tr>
      <w:tr w:rsidR="00BB5D16" w:rsidRPr="00BB5D16" w14:paraId="56C34470" w14:textId="77777777" w:rsidTr="00BB5D16">
        <w:trPr>
          <w:trHeight w:val="307"/>
          <w:jc w:val="center"/>
        </w:trPr>
        <w:tc>
          <w:tcPr>
            <w:tcW w:w="1630" w:type="dxa"/>
            <w:tcBorders>
              <w:top w:val="nil"/>
              <w:left w:val="single" w:sz="4" w:space="0" w:color="auto"/>
              <w:bottom w:val="single" w:sz="4" w:space="0" w:color="auto"/>
              <w:right w:val="single" w:sz="4" w:space="0" w:color="auto"/>
            </w:tcBorders>
            <w:shd w:val="clear" w:color="000000" w:fill="002060"/>
            <w:noWrap/>
            <w:vAlign w:val="bottom"/>
            <w:hideMark/>
          </w:tcPr>
          <w:p w14:paraId="27D60939" w14:textId="77777777" w:rsidR="00BB5D16" w:rsidRPr="00BB5D16" w:rsidRDefault="00BB5D16" w:rsidP="00BB5D16">
            <w:pPr>
              <w:spacing w:after="0" w:line="240" w:lineRule="auto"/>
              <w:jc w:val="center"/>
              <w:rPr>
                <w:rFonts w:ascii="Calibri" w:eastAsia="Times New Roman" w:hAnsi="Calibri" w:cs="Calibri"/>
                <w:b/>
                <w:bCs/>
                <w:color w:val="FFFFFF"/>
                <w:lang w:eastAsia="es-CO"/>
              </w:rPr>
            </w:pPr>
            <w:r w:rsidRPr="00BB5D16">
              <w:rPr>
                <w:rFonts w:ascii="Calibri" w:eastAsia="Times New Roman" w:hAnsi="Calibri" w:cs="Calibri"/>
                <w:b/>
                <w:bCs/>
                <w:color w:val="FFFFFF"/>
                <w:lang w:eastAsia="es-CO"/>
              </w:rPr>
              <w:t>Producto 2</w:t>
            </w:r>
          </w:p>
        </w:tc>
        <w:tc>
          <w:tcPr>
            <w:tcW w:w="1630" w:type="dxa"/>
            <w:tcBorders>
              <w:top w:val="nil"/>
              <w:left w:val="nil"/>
              <w:bottom w:val="single" w:sz="4" w:space="0" w:color="auto"/>
              <w:right w:val="single" w:sz="4" w:space="0" w:color="auto"/>
            </w:tcBorders>
            <w:shd w:val="clear" w:color="000000" w:fill="00B050"/>
            <w:noWrap/>
            <w:vAlign w:val="bottom"/>
            <w:hideMark/>
          </w:tcPr>
          <w:p w14:paraId="592CA6FF" w14:textId="77777777" w:rsidR="00BB5D16" w:rsidRPr="00BB5D16" w:rsidRDefault="00BB5D16" w:rsidP="00BB5D16">
            <w:pPr>
              <w:spacing w:after="0" w:line="240" w:lineRule="auto"/>
              <w:jc w:val="center"/>
              <w:rPr>
                <w:rFonts w:ascii="Calibri" w:eastAsia="Times New Roman" w:hAnsi="Calibri" w:cs="Calibri"/>
                <w:color w:val="EEECE1"/>
                <w:lang w:eastAsia="es-CO"/>
              </w:rPr>
            </w:pPr>
            <w:r w:rsidRPr="00BB5D16">
              <w:rPr>
                <w:rFonts w:ascii="Calibri" w:eastAsia="Times New Roman" w:hAnsi="Calibri" w:cs="Calibri"/>
                <w:color w:val="EEECE1"/>
                <w:lang w:eastAsia="es-CO"/>
              </w:rPr>
              <w:t>0.187</w:t>
            </w:r>
          </w:p>
        </w:tc>
        <w:tc>
          <w:tcPr>
            <w:tcW w:w="1630" w:type="dxa"/>
            <w:tcBorders>
              <w:top w:val="nil"/>
              <w:left w:val="nil"/>
              <w:bottom w:val="single" w:sz="4" w:space="0" w:color="auto"/>
              <w:right w:val="single" w:sz="4" w:space="0" w:color="auto"/>
            </w:tcBorders>
            <w:shd w:val="clear" w:color="000000" w:fill="FF0000"/>
            <w:noWrap/>
            <w:vAlign w:val="bottom"/>
            <w:hideMark/>
          </w:tcPr>
          <w:p w14:paraId="210F75EE" w14:textId="77777777" w:rsidR="00BB5D16" w:rsidRPr="00BB5D16" w:rsidRDefault="00BB5D16" w:rsidP="00BB5D16">
            <w:pPr>
              <w:spacing w:after="0" w:line="240" w:lineRule="auto"/>
              <w:jc w:val="center"/>
              <w:rPr>
                <w:rFonts w:ascii="Calibri" w:eastAsia="Times New Roman" w:hAnsi="Calibri" w:cs="Calibri"/>
                <w:color w:val="EEECE1"/>
                <w:lang w:eastAsia="es-CO"/>
              </w:rPr>
            </w:pPr>
            <w:r w:rsidRPr="00BB5D16">
              <w:rPr>
                <w:rFonts w:ascii="Calibri" w:eastAsia="Times New Roman" w:hAnsi="Calibri" w:cs="Calibri"/>
                <w:color w:val="EEECE1"/>
                <w:lang w:eastAsia="es-CO"/>
              </w:rPr>
              <w:t>0.00004</w:t>
            </w:r>
          </w:p>
        </w:tc>
        <w:tc>
          <w:tcPr>
            <w:tcW w:w="1630" w:type="dxa"/>
            <w:tcBorders>
              <w:top w:val="nil"/>
              <w:left w:val="nil"/>
              <w:bottom w:val="single" w:sz="4" w:space="0" w:color="auto"/>
              <w:right w:val="single" w:sz="4" w:space="0" w:color="auto"/>
            </w:tcBorders>
            <w:shd w:val="clear" w:color="000000" w:fill="00B050"/>
            <w:noWrap/>
            <w:vAlign w:val="bottom"/>
            <w:hideMark/>
          </w:tcPr>
          <w:p w14:paraId="692BF783" w14:textId="77777777" w:rsidR="00BB5D16" w:rsidRPr="00BB5D16" w:rsidRDefault="00BB5D16" w:rsidP="00BB5D16">
            <w:pPr>
              <w:spacing w:after="0" w:line="240" w:lineRule="auto"/>
              <w:jc w:val="center"/>
              <w:rPr>
                <w:rFonts w:ascii="Calibri" w:eastAsia="Times New Roman" w:hAnsi="Calibri" w:cs="Calibri"/>
                <w:color w:val="EEECE1"/>
                <w:lang w:eastAsia="es-CO"/>
              </w:rPr>
            </w:pPr>
            <w:r w:rsidRPr="00BB5D16">
              <w:rPr>
                <w:rFonts w:ascii="Calibri" w:eastAsia="Times New Roman" w:hAnsi="Calibri" w:cs="Calibri"/>
                <w:color w:val="EEECE1"/>
                <w:lang w:eastAsia="es-CO"/>
              </w:rPr>
              <w:t>0.547</w:t>
            </w:r>
          </w:p>
        </w:tc>
      </w:tr>
    </w:tbl>
    <w:p w14:paraId="5D76C87B" w14:textId="77777777" w:rsidR="00155BB3" w:rsidRPr="004F774B" w:rsidRDefault="00155BB3" w:rsidP="006475A7">
      <w:pPr>
        <w:spacing w:before="100" w:beforeAutospacing="1" w:after="100" w:afterAutospacing="1" w:line="240" w:lineRule="auto"/>
        <w:jc w:val="both"/>
        <w:rPr>
          <w:rFonts w:ascii="Times New Roman" w:eastAsia="Times New Roman" w:hAnsi="Times New Roman" w:cs="Times New Roman"/>
          <w:sz w:val="24"/>
          <w:szCs w:val="24"/>
          <w:lang w:val="es-MX" w:eastAsia="es-CO"/>
        </w:rPr>
      </w:pPr>
    </w:p>
    <w:p w14:paraId="4431D544" w14:textId="77777777" w:rsidR="004F774B" w:rsidRDefault="004F774B" w:rsidP="006475A7">
      <w:pPr>
        <w:spacing w:before="100" w:beforeAutospacing="1" w:after="100" w:afterAutospacing="1" w:line="240" w:lineRule="auto"/>
        <w:jc w:val="both"/>
        <w:rPr>
          <w:rFonts w:ascii="Times New Roman" w:eastAsia="Times New Roman" w:hAnsi="Times New Roman" w:cs="Times New Roman"/>
          <w:sz w:val="24"/>
          <w:szCs w:val="24"/>
          <w:lang w:eastAsia="es-CO"/>
        </w:rPr>
      </w:pPr>
    </w:p>
    <w:p w14:paraId="32E6A31D" w14:textId="7251B8F7" w:rsidR="00421F9A" w:rsidRDefault="004F774B" w:rsidP="006475A7">
      <w:pPr>
        <w:spacing w:before="100" w:beforeAutospacing="1" w:after="100" w:afterAutospacing="1" w:line="240" w:lineRule="auto"/>
        <w:jc w:val="both"/>
        <w:rPr>
          <w:rFonts w:ascii="Times New Roman" w:eastAsia="Times New Roman" w:hAnsi="Times New Roman" w:cs="Times New Roman"/>
          <w:sz w:val="24"/>
          <w:szCs w:val="24"/>
          <w:lang w:eastAsia="es-CO"/>
        </w:rPr>
      </w:pPr>
      <w:r>
        <w:rPr>
          <w:noProof/>
        </w:rPr>
        <mc:AlternateContent>
          <mc:Choice Requires="wps">
            <w:drawing>
              <wp:anchor distT="0" distB="0" distL="114300" distR="114300" simplePos="0" relativeHeight="251672576" behindDoc="0" locked="0" layoutInCell="1" allowOverlap="1" wp14:anchorId="062D5F37" wp14:editId="07D0DA42">
                <wp:simplePos x="0" y="0"/>
                <wp:positionH relativeFrom="column">
                  <wp:posOffset>3011805</wp:posOffset>
                </wp:positionH>
                <wp:positionV relativeFrom="paragraph">
                  <wp:posOffset>146050</wp:posOffset>
                </wp:positionV>
                <wp:extent cx="2948940" cy="457200"/>
                <wp:effectExtent l="0" t="0" r="3810" b="0"/>
                <wp:wrapSquare wrapText="bothSides"/>
                <wp:docPr id="471216749" name="Cuadro de texto 1"/>
                <wp:cNvGraphicFramePr/>
                <a:graphic xmlns:a="http://schemas.openxmlformats.org/drawingml/2006/main">
                  <a:graphicData uri="http://schemas.microsoft.com/office/word/2010/wordprocessingShape">
                    <wps:wsp>
                      <wps:cNvSpPr txBox="1"/>
                      <wps:spPr>
                        <a:xfrm>
                          <a:off x="0" y="0"/>
                          <a:ext cx="2948940" cy="457200"/>
                        </a:xfrm>
                        <a:prstGeom prst="rect">
                          <a:avLst/>
                        </a:prstGeom>
                        <a:solidFill>
                          <a:prstClr val="white"/>
                        </a:solidFill>
                        <a:ln>
                          <a:noFill/>
                        </a:ln>
                      </wps:spPr>
                      <wps:txbx>
                        <w:txbxContent>
                          <w:p w14:paraId="63B0DF23" w14:textId="4597D287" w:rsidR="004F774B" w:rsidRPr="004F774B" w:rsidRDefault="004F774B" w:rsidP="004F774B">
                            <w:pPr>
                              <w:pStyle w:val="Descripcin"/>
                              <w:jc w:val="center"/>
                              <w:rPr>
                                <w:rFonts w:ascii="Times New Roman" w:eastAsia="Times New Roman" w:hAnsi="Times New Roman" w:cs="Times New Roman"/>
                                <w:lang w:val="es-MX"/>
                              </w:rPr>
                            </w:pPr>
                            <w:r>
                              <w:rPr>
                                <w:lang w:val="es-MX"/>
                              </w:rPr>
                              <w:t>Gráfico 4. Pronóstico de unidades vendidas para el producto 1  Modelo Holt Winters</w:t>
                            </w:r>
                          </w:p>
                          <w:p w14:paraId="4C912520" w14:textId="30EF3429" w:rsidR="004F774B" w:rsidRPr="004F774B" w:rsidRDefault="004F774B" w:rsidP="004F774B">
                            <w:pPr>
                              <w:pStyle w:val="Descripcin"/>
                              <w:rPr>
                                <w:rFonts w:ascii="Times New Roman" w:eastAsia="Times New Roman" w:hAnsi="Times New Roman" w:cs="Times New Roman"/>
                                <w:lang w:val="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2D5F37" id="_x0000_t202" coordsize="21600,21600" o:spt="202" path="m,l,21600r21600,l21600,xe">
                <v:stroke joinstyle="miter"/>
                <v:path gradientshapeok="t" o:connecttype="rect"/>
              </v:shapetype>
              <v:shape id="Cuadro de texto 1" o:spid="_x0000_s1028" type="#_x0000_t202" style="position:absolute;left:0;text-align:left;margin-left:237.15pt;margin-top:11.5pt;width:232.2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" stroked="f">
                <v:textbox inset="0,0,0,0">
                  <w:txbxContent>
                    <w:p w14:paraId="63B0DF23" w14:textId="4597D287" w:rsidR="004F774B" w:rsidRPr="004F774B" w:rsidRDefault="004F774B" w:rsidP="004F774B">
                      <w:pPr>
                        <w:pStyle w:val="Descripcin"/>
                        <w:jc w:val="center"/>
                        <w:rPr>
                          <w:rFonts w:ascii="Times New Roman" w:eastAsia="Times New Roman" w:hAnsi="Times New Roman" w:cs="Times New Roman"/>
                          <w:lang w:val="es-MX"/>
                        </w:rPr>
                      </w:pPr>
                      <w:r>
                        <w:rPr>
                          <w:lang w:val="es-MX"/>
                        </w:rPr>
                        <w:t xml:space="preserve">Gráfico </w:t>
                      </w:r>
                      <w:r>
                        <w:rPr>
                          <w:lang w:val="es-MX"/>
                        </w:rPr>
                        <w:t>4</w:t>
                      </w:r>
                      <w:r>
                        <w:rPr>
                          <w:lang w:val="es-MX"/>
                        </w:rPr>
                        <w:t xml:space="preserve">. Pronóstico de unidades vendidas para el producto </w:t>
                      </w:r>
                      <w:proofErr w:type="gramStart"/>
                      <w:r>
                        <w:rPr>
                          <w:lang w:val="es-MX"/>
                        </w:rPr>
                        <w:t>1  Modelo</w:t>
                      </w:r>
                      <w:proofErr w:type="gramEnd"/>
                      <w:r>
                        <w:rPr>
                          <w:lang w:val="es-MX"/>
                        </w:rPr>
                        <w:t xml:space="preserve"> </w:t>
                      </w:r>
                      <w:r>
                        <w:rPr>
                          <w:lang w:val="es-MX"/>
                        </w:rPr>
                        <w:t xml:space="preserve">Holt </w:t>
                      </w:r>
                      <w:proofErr w:type="spellStart"/>
                      <w:r>
                        <w:rPr>
                          <w:lang w:val="es-MX"/>
                        </w:rPr>
                        <w:t>Winters</w:t>
                      </w:r>
                      <w:proofErr w:type="spellEnd"/>
                    </w:p>
                    <w:p w14:paraId="4C912520" w14:textId="30EF3429" w:rsidR="004F774B" w:rsidRPr="004F774B" w:rsidRDefault="004F774B" w:rsidP="004F774B">
                      <w:pPr>
                        <w:pStyle w:val="Descripcin"/>
                        <w:rPr>
                          <w:rFonts w:ascii="Times New Roman" w:eastAsia="Times New Roman" w:hAnsi="Times New Roman" w:cs="Times New Roman"/>
                          <w:lang w:val="es-MX"/>
                        </w:rPr>
                      </w:pP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0DD0D478" wp14:editId="1EF02CBC">
                <wp:simplePos x="0" y="0"/>
                <wp:positionH relativeFrom="column">
                  <wp:posOffset>-112395</wp:posOffset>
                </wp:positionH>
                <wp:positionV relativeFrom="paragraph">
                  <wp:posOffset>191770</wp:posOffset>
                </wp:positionV>
                <wp:extent cx="2941320" cy="342900"/>
                <wp:effectExtent l="0" t="0" r="11430" b="0"/>
                <wp:wrapSquare wrapText="bothSides"/>
                <wp:docPr id="1533284438" name="Cuadro de texto 1"/>
                <wp:cNvGraphicFramePr/>
                <a:graphic xmlns:a="http://schemas.openxmlformats.org/drawingml/2006/main">
                  <a:graphicData uri="http://schemas.microsoft.com/office/word/2010/wordprocessingShape">
                    <wps:wsp>
                      <wps:cNvSpPr txBox="1"/>
                      <wps:spPr>
                        <a:xfrm>
                          <a:off x="0" y="0"/>
                          <a:ext cx="2941320" cy="342900"/>
                        </a:xfrm>
                        <a:prstGeom prst="rect">
                          <a:avLst/>
                        </a:prstGeom>
                        <a:noFill/>
                        <a:ln>
                          <a:noFill/>
                        </a:ln>
                      </wps:spPr>
                      <wps:txbx>
                        <w:txbxContent>
                          <w:p w14:paraId="6E4C24E0" w14:textId="03726CBA" w:rsidR="004F774B" w:rsidRPr="004F774B" w:rsidRDefault="004F774B" w:rsidP="004F774B">
                            <w:pPr>
                              <w:pStyle w:val="Descripcin"/>
                              <w:jc w:val="center"/>
                              <w:rPr>
                                <w:rFonts w:ascii="Times New Roman" w:eastAsia="Times New Roman" w:hAnsi="Times New Roman" w:cs="Times New Roman"/>
                                <w:lang w:val="es-MX"/>
                              </w:rPr>
                            </w:pPr>
                            <w:r>
                              <w:rPr>
                                <w:lang w:val="es-MX"/>
                              </w:rPr>
                              <w:t>Gráfico 3. Pronóstico de unidades vendidas para el producto 1  Modelo ARIMA (2,1,1)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0D478" id="_x0000_s1029" type="#_x0000_t202" style="position:absolute;left:0;text-align:left;margin-left:-8.85pt;margin-top:15.1pt;width:231.6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" filled="f" stroked="f">
                <v:textbox inset="0,0,0,0">
                  <w:txbxContent>
                    <w:p w14:paraId="6E4C24E0" w14:textId="03726CBA" w:rsidR="004F774B" w:rsidRPr="004F774B" w:rsidRDefault="004F774B" w:rsidP="004F774B">
                      <w:pPr>
                        <w:pStyle w:val="Descripcin"/>
                        <w:jc w:val="center"/>
                        <w:rPr>
                          <w:rFonts w:ascii="Times New Roman" w:eastAsia="Times New Roman" w:hAnsi="Times New Roman" w:cs="Times New Roman"/>
                          <w:lang w:val="es-MX"/>
                        </w:rPr>
                      </w:pPr>
                      <w:r>
                        <w:rPr>
                          <w:lang w:val="es-MX"/>
                        </w:rPr>
                        <w:t>Gráfico 3. Pronóstico de unidades vendidas para el producto 1  Modelo ARIMA (2,1,1)</w:t>
                      </w:r>
                    </w:p>
                  </w:txbxContent>
                </v:textbox>
                <w10:wrap type="square"/>
              </v:shape>
            </w:pict>
          </mc:Fallback>
        </mc:AlternateContent>
      </w:r>
    </w:p>
    <w:p w14:paraId="0558D7DB" w14:textId="46FA2A0E" w:rsidR="009B38FD" w:rsidRDefault="00DF718F" w:rsidP="006475A7">
      <w:pPr>
        <w:spacing w:before="100" w:beforeAutospacing="1" w:after="100" w:afterAutospacing="1" w:line="240" w:lineRule="auto"/>
        <w:jc w:val="both"/>
        <w:rPr>
          <w:rFonts w:ascii="Times New Roman" w:eastAsia="Times New Roman" w:hAnsi="Times New Roman" w:cs="Times New Roman"/>
          <w:sz w:val="24"/>
          <w:szCs w:val="24"/>
          <w:lang w:eastAsia="es-CO"/>
        </w:rPr>
      </w:pPr>
      <w:r w:rsidRPr="00421F9A">
        <w:rPr>
          <w:rFonts w:ascii="Times New Roman" w:eastAsia="Times New Roman" w:hAnsi="Times New Roman" w:cs="Times New Roman"/>
          <w:noProof/>
          <w:sz w:val="24"/>
          <w:szCs w:val="24"/>
          <w:lang w:eastAsia="es-CO"/>
        </w:rPr>
        <w:drawing>
          <wp:anchor distT="0" distB="0" distL="114300" distR="114300" simplePos="0" relativeHeight="251667456" behindDoc="0" locked="0" layoutInCell="1" allowOverlap="1" wp14:anchorId="79869BB5" wp14:editId="5090310A">
            <wp:simplePos x="0" y="0"/>
            <wp:positionH relativeFrom="column">
              <wp:posOffset>2920365</wp:posOffset>
            </wp:positionH>
            <wp:positionV relativeFrom="paragraph">
              <wp:posOffset>252730</wp:posOffset>
            </wp:positionV>
            <wp:extent cx="3105150" cy="1981200"/>
            <wp:effectExtent l="0" t="0" r="0" b="0"/>
            <wp:wrapSquare wrapText="bothSides"/>
            <wp:docPr id="19180488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4882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5150" cy="1981200"/>
                    </a:xfrm>
                    <a:prstGeom prst="rect">
                      <a:avLst/>
                    </a:prstGeom>
                  </pic:spPr>
                </pic:pic>
              </a:graphicData>
            </a:graphic>
            <wp14:sizeRelH relativeFrom="margin">
              <wp14:pctWidth>0</wp14:pctWidth>
            </wp14:sizeRelH>
            <wp14:sizeRelV relativeFrom="margin">
              <wp14:pctHeight>0</wp14:pctHeight>
            </wp14:sizeRelV>
          </wp:anchor>
        </w:drawing>
      </w:r>
      <w:r w:rsidRPr="00A977B9">
        <w:rPr>
          <w:rFonts w:ascii="Times New Roman" w:eastAsia="Times New Roman" w:hAnsi="Times New Roman" w:cs="Times New Roman"/>
          <w:noProof/>
          <w:sz w:val="24"/>
          <w:szCs w:val="24"/>
          <w:lang w:eastAsia="es-CO"/>
        </w:rPr>
        <w:drawing>
          <wp:anchor distT="0" distB="0" distL="114300" distR="114300" simplePos="0" relativeHeight="251668480" behindDoc="0" locked="0" layoutInCell="1" allowOverlap="1" wp14:anchorId="7DDB650F" wp14:editId="61FC514D">
            <wp:simplePos x="0" y="0"/>
            <wp:positionH relativeFrom="column">
              <wp:posOffset>-303530</wp:posOffset>
            </wp:positionH>
            <wp:positionV relativeFrom="paragraph">
              <wp:posOffset>222250</wp:posOffset>
            </wp:positionV>
            <wp:extent cx="3188970" cy="2034540"/>
            <wp:effectExtent l="0" t="0" r="0" b="3810"/>
            <wp:wrapSquare wrapText="bothSides"/>
            <wp:docPr id="1125188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8817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8970" cy="2034540"/>
                    </a:xfrm>
                    <a:prstGeom prst="rect">
                      <a:avLst/>
                    </a:prstGeom>
                  </pic:spPr>
                </pic:pic>
              </a:graphicData>
            </a:graphic>
            <wp14:sizeRelH relativeFrom="margin">
              <wp14:pctWidth>0</wp14:pctWidth>
            </wp14:sizeRelH>
            <wp14:sizeRelV relativeFrom="margin">
              <wp14:pctHeight>0</wp14:pctHeight>
            </wp14:sizeRelV>
          </wp:anchor>
        </w:drawing>
      </w:r>
    </w:p>
    <w:p w14:paraId="440D504A" w14:textId="4F0C1FA1" w:rsidR="009B38FD" w:rsidRPr="009B38FD" w:rsidRDefault="004F774B" w:rsidP="009B38FD">
      <w:pPr>
        <w:pStyle w:val="Prrafodelista"/>
        <w:numPr>
          <w:ilvl w:val="0"/>
          <w:numId w:val="2"/>
        </w:numPr>
        <w:spacing w:before="100" w:beforeAutospacing="1" w:after="100" w:afterAutospacing="1" w:line="240" w:lineRule="auto"/>
        <w:jc w:val="both"/>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Conclusión</w:t>
      </w:r>
    </w:p>
    <w:p w14:paraId="2103C9E9" w14:textId="6FB63154" w:rsidR="00066B84" w:rsidRPr="004F774B" w:rsidRDefault="004F774B" w:rsidP="00066B84">
      <w:pPr>
        <w:jc w:val="both"/>
        <w:rPr>
          <w:rFonts w:ascii="Cambria" w:hAnsi="Cambria"/>
          <w:sz w:val="24"/>
          <w:szCs w:val="24"/>
        </w:rPr>
      </w:pPr>
      <w:r w:rsidRPr="004F774B">
        <w:rPr>
          <w:rFonts w:ascii="Cambria" w:hAnsi="Cambria"/>
          <w:sz w:val="24"/>
          <w:szCs w:val="24"/>
        </w:rPr>
        <w:t xml:space="preserve">El análisis de las técnicas de modelado de series de tiempo ha revelado que el modelo ARIMA (2,2,1) es el más preciso para el producto 1, mientras que el modelo Holt-Winters es más adecuado para el producto 2, debido a problemas con los supuestos en el modelo ARIMA (1,1,2). La utilización de ventanas móviles y la optimización bayesiana han sido esenciales para afinar los modelos y mejorar la precisión de las predicciones. </w:t>
      </w:r>
      <w:r>
        <w:rPr>
          <w:rFonts w:ascii="Cambria" w:hAnsi="Cambria"/>
          <w:sz w:val="24"/>
          <w:szCs w:val="24"/>
        </w:rPr>
        <w:t>Finalmente</w:t>
      </w:r>
      <w:r w:rsidRPr="004F774B">
        <w:rPr>
          <w:rFonts w:ascii="Cambria" w:hAnsi="Cambria"/>
          <w:sz w:val="24"/>
          <w:szCs w:val="24"/>
        </w:rPr>
        <w:t xml:space="preserve">, elegir y ajustar los modelos de acuerdo con las características de los datos y la validez de los supuestos es crucial para obtener pronósticos precisos y valiosos para la planificación </w:t>
      </w:r>
      <w:r>
        <w:rPr>
          <w:rFonts w:ascii="Cambria" w:hAnsi="Cambria"/>
          <w:sz w:val="24"/>
          <w:szCs w:val="24"/>
        </w:rPr>
        <w:t>de la empresa en cuestión</w:t>
      </w:r>
      <w:r w:rsidRPr="004F774B">
        <w:rPr>
          <w:rFonts w:ascii="Cambria" w:hAnsi="Cambria"/>
          <w:sz w:val="24"/>
          <w:szCs w:val="24"/>
        </w:rPr>
        <w:t>.</w:t>
      </w:r>
    </w:p>
    <w:sectPr w:rsidR="00066B84" w:rsidRPr="004F774B" w:rsidSect="000921E9">
      <w:headerReference w:type="default" r:id="rId12"/>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D5603" w14:textId="77777777" w:rsidR="00B84D1B" w:rsidRDefault="00B84D1B" w:rsidP="003D6514">
      <w:pPr>
        <w:spacing w:after="0" w:line="240" w:lineRule="auto"/>
      </w:pPr>
      <w:r>
        <w:separator/>
      </w:r>
    </w:p>
  </w:endnote>
  <w:endnote w:type="continuationSeparator" w:id="0">
    <w:p w14:paraId="06DAFE86" w14:textId="77777777" w:rsidR="00B84D1B" w:rsidRDefault="00B84D1B" w:rsidP="003D6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6E42C" w14:textId="77777777" w:rsidR="00B84D1B" w:rsidRDefault="00B84D1B" w:rsidP="003D6514">
      <w:pPr>
        <w:spacing w:after="0" w:line="240" w:lineRule="auto"/>
      </w:pPr>
      <w:r>
        <w:separator/>
      </w:r>
    </w:p>
  </w:footnote>
  <w:footnote w:type="continuationSeparator" w:id="0">
    <w:p w14:paraId="6B8D53BE" w14:textId="77777777" w:rsidR="00B84D1B" w:rsidRDefault="00B84D1B" w:rsidP="003D6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C7B78" w14:textId="25CF5936" w:rsidR="003D6514" w:rsidRDefault="004F774B">
    <w:pPr>
      <w:pStyle w:val="Encabezado"/>
      <w:rPr>
        <w:rFonts w:ascii="Cambria" w:hAnsi="Cambria"/>
        <w:b/>
        <w:bCs/>
        <w:sz w:val="24"/>
        <w:szCs w:val="24"/>
        <w:lang w:val="es-MX"/>
      </w:rPr>
    </w:pPr>
    <w:r>
      <w:rPr>
        <w:noProof/>
      </w:rPr>
      <w:drawing>
        <wp:anchor distT="0" distB="0" distL="114300" distR="114300" simplePos="0" relativeHeight="251658240" behindDoc="0" locked="0" layoutInCell="1" allowOverlap="1" wp14:anchorId="2A45A686" wp14:editId="041F7C8F">
          <wp:simplePos x="0" y="0"/>
          <wp:positionH relativeFrom="column">
            <wp:posOffset>4109085</wp:posOffset>
          </wp:positionH>
          <wp:positionV relativeFrom="paragraph">
            <wp:posOffset>-38735</wp:posOffset>
          </wp:positionV>
          <wp:extent cx="1744980" cy="663575"/>
          <wp:effectExtent l="0" t="0" r="7620" b="3175"/>
          <wp:wrapSquare wrapText="bothSides"/>
          <wp:docPr id="1832527672" name="Imagen 5" descr="Image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institucio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4980" cy="66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6514" w:rsidRPr="003D6514">
      <w:rPr>
        <w:rFonts w:ascii="Cambria" w:hAnsi="Cambria"/>
        <w:b/>
        <w:bCs/>
        <w:sz w:val="24"/>
        <w:szCs w:val="24"/>
        <w:lang w:val="es-MX"/>
      </w:rPr>
      <w:t>Universidad Icesi</w:t>
    </w:r>
  </w:p>
  <w:p w14:paraId="095964AE" w14:textId="5D7327EB" w:rsidR="003D6514" w:rsidRPr="004F774B" w:rsidRDefault="003D6514">
    <w:pPr>
      <w:pStyle w:val="Encabezado"/>
      <w:rPr>
        <w:rFonts w:ascii="Cambria" w:hAnsi="Cambria"/>
        <w:b/>
        <w:bCs/>
        <w:sz w:val="24"/>
        <w:szCs w:val="24"/>
      </w:rPr>
    </w:pPr>
    <w:r>
      <w:rPr>
        <w:rFonts w:ascii="Cambria" w:hAnsi="Cambria"/>
        <w:b/>
        <w:bCs/>
        <w:sz w:val="24"/>
        <w:szCs w:val="24"/>
        <w:lang w:val="es-MX"/>
      </w:rPr>
      <w:t xml:space="preserve">Maestría en Ciencia de Datos </w:t>
    </w:r>
  </w:p>
  <w:p w14:paraId="28A85077" w14:textId="6293645E" w:rsidR="003D6514" w:rsidRDefault="003D6514">
    <w:pPr>
      <w:pStyle w:val="Encabezado"/>
      <w:rPr>
        <w:rFonts w:ascii="Cambria" w:hAnsi="Cambria"/>
        <w:b/>
        <w:bCs/>
        <w:sz w:val="24"/>
        <w:szCs w:val="24"/>
        <w:lang w:val="es-MX"/>
      </w:rPr>
    </w:pPr>
    <w:r>
      <w:rPr>
        <w:rFonts w:ascii="Cambria" w:hAnsi="Cambria"/>
        <w:b/>
        <w:bCs/>
        <w:sz w:val="24"/>
        <w:szCs w:val="24"/>
        <w:lang w:val="es-MX"/>
      </w:rPr>
      <w:t>Fundamentos de Analítica de Datos II</w:t>
    </w:r>
  </w:p>
  <w:p w14:paraId="4B7E4928" w14:textId="6C447CE8" w:rsidR="003D6514" w:rsidRPr="003D6514" w:rsidRDefault="003D6514">
    <w:pPr>
      <w:pStyle w:val="Encabezado"/>
      <w:rPr>
        <w:rFonts w:ascii="Cambria" w:hAnsi="Cambria"/>
        <w:b/>
        <w:bCs/>
        <w:sz w:val="24"/>
        <w:szCs w:val="24"/>
        <w:lang w:val="es-MX"/>
      </w:rPr>
    </w:pPr>
    <w:r>
      <w:rPr>
        <w:rFonts w:ascii="Cambria" w:hAnsi="Cambria"/>
        <w:b/>
        <w:bCs/>
        <w:sz w:val="24"/>
        <w:szCs w:val="24"/>
        <w:lang w:val="es-MX"/>
      </w:rPr>
      <w:t xml:space="preserve">Integrantes: Daniel Martinez y Felipe Montenegro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D6E"/>
    <w:multiLevelType w:val="hybridMultilevel"/>
    <w:tmpl w:val="680ADD74"/>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89351F0"/>
    <w:multiLevelType w:val="hybridMultilevel"/>
    <w:tmpl w:val="B78ACFF2"/>
    <w:lvl w:ilvl="0" w:tplc="31504938">
      <w:start w:val="1"/>
      <w:numFmt w:val="upperRoman"/>
      <w:lvlText w:val="%1."/>
      <w:lvlJc w:val="left"/>
      <w:pPr>
        <w:ind w:left="1080" w:hanging="72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17666730">
    <w:abstractNumId w:val="0"/>
  </w:num>
  <w:num w:numId="2" w16cid:durableId="1821459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14"/>
    <w:rsid w:val="00066B84"/>
    <w:rsid w:val="000921E9"/>
    <w:rsid w:val="00095162"/>
    <w:rsid w:val="0010320B"/>
    <w:rsid w:val="0011113E"/>
    <w:rsid w:val="00155BB3"/>
    <w:rsid w:val="00197A83"/>
    <w:rsid w:val="001D4F76"/>
    <w:rsid w:val="00214574"/>
    <w:rsid w:val="002925D4"/>
    <w:rsid w:val="002B01A0"/>
    <w:rsid w:val="002D3ACF"/>
    <w:rsid w:val="002D7B88"/>
    <w:rsid w:val="002E3841"/>
    <w:rsid w:val="00322A98"/>
    <w:rsid w:val="00367C65"/>
    <w:rsid w:val="00386B03"/>
    <w:rsid w:val="003947FC"/>
    <w:rsid w:val="003A6BCF"/>
    <w:rsid w:val="003D6514"/>
    <w:rsid w:val="003E67EF"/>
    <w:rsid w:val="003F0D47"/>
    <w:rsid w:val="00421F9A"/>
    <w:rsid w:val="004B30D0"/>
    <w:rsid w:val="004B3447"/>
    <w:rsid w:val="004D22DD"/>
    <w:rsid w:val="004E1106"/>
    <w:rsid w:val="004F774B"/>
    <w:rsid w:val="00511773"/>
    <w:rsid w:val="00532277"/>
    <w:rsid w:val="0053729B"/>
    <w:rsid w:val="00563B3E"/>
    <w:rsid w:val="005D02C4"/>
    <w:rsid w:val="005D2DE9"/>
    <w:rsid w:val="005E3128"/>
    <w:rsid w:val="005F648F"/>
    <w:rsid w:val="0063540B"/>
    <w:rsid w:val="006360E5"/>
    <w:rsid w:val="006475A7"/>
    <w:rsid w:val="006814C5"/>
    <w:rsid w:val="006C51ED"/>
    <w:rsid w:val="006C769D"/>
    <w:rsid w:val="006D6A72"/>
    <w:rsid w:val="006E4759"/>
    <w:rsid w:val="00780186"/>
    <w:rsid w:val="00787783"/>
    <w:rsid w:val="007A3FEC"/>
    <w:rsid w:val="007B65A5"/>
    <w:rsid w:val="007F22E6"/>
    <w:rsid w:val="007F7EA4"/>
    <w:rsid w:val="008262FC"/>
    <w:rsid w:val="00835A09"/>
    <w:rsid w:val="00852475"/>
    <w:rsid w:val="008A3813"/>
    <w:rsid w:val="008B11CE"/>
    <w:rsid w:val="008B3DBB"/>
    <w:rsid w:val="008E0267"/>
    <w:rsid w:val="0098068C"/>
    <w:rsid w:val="00981E05"/>
    <w:rsid w:val="00982D33"/>
    <w:rsid w:val="009B3641"/>
    <w:rsid w:val="009B38FD"/>
    <w:rsid w:val="00A02405"/>
    <w:rsid w:val="00A11771"/>
    <w:rsid w:val="00A26961"/>
    <w:rsid w:val="00A87D73"/>
    <w:rsid w:val="00A93727"/>
    <w:rsid w:val="00A977B9"/>
    <w:rsid w:val="00AB1335"/>
    <w:rsid w:val="00AB2C6A"/>
    <w:rsid w:val="00AD6125"/>
    <w:rsid w:val="00B15F14"/>
    <w:rsid w:val="00B241EB"/>
    <w:rsid w:val="00B3681F"/>
    <w:rsid w:val="00B55B12"/>
    <w:rsid w:val="00B838BE"/>
    <w:rsid w:val="00B84D1B"/>
    <w:rsid w:val="00BB5D16"/>
    <w:rsid w:val="00BD1266"/>
    <w:rsid w:val="00BF2F7E"/>
    <w:rsid w:val="00C418E8"/>
    <w:rsid w:val="00C8462B"/>
    <w:rsid w:val="00CC2BBF"/>
    <w:rsid w:val="00D44508"/>
    <w:rsid w:val="00D84AD0"/>
    <w:rsid w:val="00DE5345"/>
    <w:rsid w:val="00DF718F"/>
    <w:rsid w:val="00E117E0"/>
    <w:rsid w:val="00E933F6"/>
    <w:rsid w:val="00F028CF"/>
    <w:rsid w:val="00F13829"/>
    <w:rsid w:val="00F373F9"/>
    <w:rsid w:val="00F436EA"/>
    <w:rsid w:val="00F47072"/>
    <w:rsid w:val="00FA5341"/>
    <w:rsid w:val="00FF01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97847"/>
  <w15:chartTrackingRefBased/>
  <w15:docId w15:val="{979D0F88-1768-4820-9B64-DD0AFFFE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65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6514"/>
  </w:style>
  <w:style w:type="paragraph" w:styleId="Piedepgina">
    <w:name w:val="footer"/>
    <w:basedOn w:val="Normal"/>
    <w:link w:val="PiedepginaCar"/>
    <w:uiPriority w:val="99"/>
    <w:unhideWhenUsed/>
    <w:rsid w:val="003D65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6514"/>
  </w:style>
  <w:style w:type="paragraph" w:styleId="Prrafodelista">
    <w:name w:val="List Paragraph"/>
    <w:basedOn w:val="Normal"/>
    <w:uiPriority w:val="34"/>
    <w:qFormat/>
    <w:rsid w:val="00FA5341"/>
    <w:pPr>
      <w:ind w:left="720"/>
      <w:contextualSpacing/>
    </w:pPr>
  </w:style>
  <w:style w:type="paragraph" w:styleId="NormalWeb">
    <w:name w:val="Normal (Web)"/>
    <w:basedOn w:val="Normal"/>
    <w:uiPriority w:val="99"/>
    <w:semiHidden/>
    <w:unhideWhenUsed/>
    <w:rsid w:val="007F7EA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Descripcin">
    <w:name w:val="caption"/>
    <w:basedOn w:val="Normal"/>
    <w:next w:val="Normal"/>
    <w:uiPriority w:val="35"/>
    <w:unhideWhenUsed/>
    <w:qFormat/>
    <w:rsid w:val="007F7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23870">
      <w:bodyDiv w:val="1"/>
      <w:marLeft w:val="0"/>
      <w:marRight w:val="0"/>
      <w:marTop w:val="0"/>
      <w:marBottom w:val="0"/>
      <w:divBdr>
        <w:top w:val="none" w:sz="0" w:space="0" w:color="auto"/>
        <w:left w:val="none" w:sz="0" w:space="0" w:color="auto"/>
        <w:bottom w:val="none" w:sz="0" w:space="0" w:color="auto"/>
        <w:right w:val="none" w:sz="0" w:space="0" w:color="auto"/>
      </w:divBdr>
    </w:div>
    <w:div w:id="371930428">
      <w:bodyDiv w:val="1"/>
      <w:marLeft w:val="0"/>
      <w:marRight w:val="0"/>
      <w:marTop w:val="0"/>
      <w:marBottom w:val="0"/>
      <w:divBdr>
        <w:top w:val="none" w:sz="0" w:space="0" w:color="auto"/>
        <w:left w:val="none" w:sz="0" w:space="0" w:color="auto"/>
        <w:bottom w:val="none" w:sz="0" w:space="0" w:color="auto"/>
        <w:right w:val="none" w:sz="0" w:space="0" w:color="auto"/>
      </w:divBdr>
    </w:div>
    <w:div w:id="561017998">
      <w:bodyDiv w:val="1"/>
      <w:marLeft w:val="0"/>
      <w:marRight w:val="0"/>
      <w:marTop w:val="0"/>
      <w:marBottom w:val="0"/>
      <w:divBdr>
        <w:top w:val="none" w:sz="0" w:space="0" w:color="auto"/>
        <w:left w:val="none" w:sz="0" w:space="0" w:color="auto"/>
        <w:bottom w:val="none" w:sz="0" w:space="0" w:color="auto"/>
        <w:right w:val="none" w:sz="0" w:space="0" w:color="auto"/>
      </w:divBdr>
    </w:div>
    <w:div w:id="613943821">
      <w:bodyDiv w:val="1"/>
      <w:marLeft w:val="0"/>
      <w:marRight w:val="0"/>
      <w:marTop w:val="0"/>
      <w:marBottom w:val="0"/>
      <w:divBdr>
        <w:top w:val="none" w:sz="0" w:space="0" w:color="auto"/>
        <w:left w:val="none" w:sz="0" w:space="0" w:color="auto"/>
        <w:bottom w:val="none" w:sz="0" w:space="0" w:color="auto"/>
        <w:right w:val="none" w:sz="0" w:space="0" w:color="auto"/>
      </w:divBdr>
    </w:div>
    <w:div w:id="712465853">
      <w:bodyDiv w:val="1"/>
      <w:marLeft w:val="0"/>
      <w:marRight w:val="0"/>
      <w:marTop w:val="0"/>
      <w:marBottom w:val="0"/>
      <w:divBdr>
        <w:top w:val="none" w:sz="0" w:space="0" w:color="auto"/>
        <w:left w:val="none" w:sz="0" w:space="0" w:color="auto"/>
        <w:bottom w:val="none" w:sz="0" w:space="0" w:color="auto"/>
        <w:right w:val="none" w:sz="0" w:space="0" w:color="auto"/>
      </w:divBdr>
    </w:div>
    <w:div w:id="931201717">
      <w:bodyDiv w:val="1"/>
      <w:marLeft w:val="0"/>
      <w:marRight w:val="0"/>
      <w:marTop w:val="0"/>
      <w:marBottom w:val="0"/>
      <w:divBdr>
        <w:top w:val="none" w:sz="0" w:space="0" w:color="auto"/>
        <w:left w:val="none" w:sz="0" w:space="0" w:color="auto"/>
        <w:bottom w:val="none" w:sz="0" w:space="0" w:color="auto"/>
        <w:right w:val="none" w:sz="0" w:space="0" w:color="auto"/>
      </w:divBdr>
    </w:div>
    <w:div w:id="957830966">
      <w:bodyDiv w:val="1"/>
      <w:marLeft w:val="0"/>
      <w:marRight w:val="0"/>
      <w:marTop w:val="0"/>
      <w:marBottom w:val="0"/>
      <w:divBdr>
        <w:top w:val="none" w:sz="0" w:space="0" w:color="auto"/>
        <w:left w:val="none" w:sz="0" w:space="0" w:color="auto"/>
        <w:bottom w:val="none" w:sz="0" w:space="0" w:color="auto"/>
        <w:right w:val="none" w:sz="0" w:space="0" w:color="auto"/>
      </w:divBdr>
    </w:div>
    <w:div w:id="992174981">
      <w:bodyDiv w:val="1"/>
      <w:marLeft w:val="0"/>
      <w:marRight w:val="0"/>
      <w:marTop w:val="0"/>
      <w:marBottom w:val="0"/>
      <w:divBdr>
        <w:top w:val="none" w:sz="0" w:space="0" w:color="auto"/>
        <w:left w:val="none" w:sz="0" w:space="0" w:color="auto"/>
        <w:bottom w:val="none" w:sz="0" w:space="0" w:color="auto"/>
        <w:right w:val="none" w:sz="0" w:space="0" w:color="auto"/>
      </w:divBdr>
    </w:div>
    <w:div w:id="196904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46153-2CDD-44FB-BD5C-7A6D1D41B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1060</Words>
  <Characters>5830</Characters>
  <Application>Microsoft Office Word</Application>
  <DocSecurity>4</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Montenegro Fuentes</dc:creator>
  <cp:keywords/>
  <dc:description/>
  <cp:lastModifiedBy>Luis Felipe Montenegro Fuentes</cp:lastModifiedBy>
  <cp:revision>2</cp:revision>
  <dcterms:created xsi:type="dcterms:W3CDTF">2024-09-19T04:51:00Z</dcterms:created>
  <dcterms:modified xsi:type="dcterms:W3CDTF">2024-09-19T04:51:00Z</dcterms:modified>
</cp:coreProperties>
</file>