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A2" w:rsidRDefault="001722A2" w:rsidP="001722A2">
      <w:pPr>
        <w:pStyle w:val="Ttulo"/>
      </w:pPr>
      <w:bookmarkStart w:id="0" w:name="_Hlk18485944"/>
      <w:r>
        <w:rPr>
          <w:rFonts w:ascii="Calibri Light" w:hAnsi="Calibri Light" w:cs="Calibri Light"/>
          <w:b/>
          <w:bCs/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4833FFD8" wp14:editId="0DEADB50">
            <wp:simplePos x="0" y="0"/>
            <wp:positionH relativeFrom="margin">
              <wp:posOffset>5266690</wp:posOffset>
            </wp:positionH>
            <wp:positionV relativeFrom="paragraph">
              <wp:posOffset>-361950</wp:posOffset>
            </wp:positionV>
            <wp:extent cx="1290318" cy="1290318"/>
            <wp:effectExtent l="0" t="0" r="5082" b="5082"/>
            <wp:wrapSquare wrapText="bothSides"/>
            <wp:docPr id="1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0318" cy="1290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 Light" w:hAnsi="Calibri Light" w:cs="Calibri Light"/>
          <w:lang w:eastAsia="es-ES"/>
        </w:rPr>
        <w:t>Extructuras</w:t>
      </w:r>
      <w:proofErr w:type="spellEnd"/>
      <w:r>
        <w:rPr>
          <w:rFonts w:ascii="Calibri Light" w:hAnsi="Calibri Light" w:cs="Calibri Light"/>
          <w:lang w:eastAsia="es-ES"/>
        </w:rPr>
        <w:t xml:space="preserve"> </w:t>
      </w:r>
      <w:proofErr w:type="spellStart"/>
      <w:r>
        <w:rPr>
          <w:rFonts w:ascii="Calibri Light" w:hAnsi="Calibri Light" w:cs="Calibri Light"/>
          <w:lang w:eastAsia="es-ES"/>
        </w:rPr>
        <w:t>extracuriculares</w:t>
      </w:r>
      <w:proofErr w:type="spellEnd"/>
      <w:r>
        <w:rPr>
          <w:rFonts w:ascii="Calibri Light" w:hAnsi="Calibri Light" w:cs="Calibri Light"/>
          <w:lang w:eastAsia="es-ES"/>
        </w:rPr>
        <w:t xml:space="preserve"> </w:t>
      </w:r>
      <w:r>
        <w:rPr>
          <w:rFonts w:ascii="Calibri Light" w:hAnsi="Calibri Light" w:cs="Calibri Light"/>
        </w:rPr>
        <w:t xml:space="preserve"> </w:t>
      </w:r>
    </w:p>
    <w:p w:rsidR="001722A2" w:rsidRDefault="001722A2" w:rsidP="001722A2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1722A2" w:rsidRDefault="001722A2" w:rsidP="001722A2">
      <w:r>
        <w:t>Ruta en GitLab: /Actividades/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C3760" wp14:editId="521510E7">
                <wp:simplePos x="0" y="0"/>
                <wp:positionH relativeFrom="margin">
                  <wp:align>right</wp:align>
                </wp:positionH>
                <wp:positionV relativeFrom="paragraph">
                  <wp:posOffset>377820</wp:posOffset>
                </wp:positionV>
                <wp:extent cx="67341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1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A1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2" o:spid="_x0000_s1026" type="#_x0000_t32" style="position:absolute;margin-left:479.05pt;margin-top:29.75pt;width:530.2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" strokecolor="#4472c4" strokeweight=".17625mm">
                <v:stroke joinstyle="miter"/>
                <w10:wrap anchorx="margin"/>
              </v:shape>
            </w:pict>
          </mc:Fallback>
        </mc:AlternateContent>
      </w:r>
      <w:r>
        <w:t>BD02013/</w:t>
      </w:r>
      <w:proofErr w:type="spellStart"/>
      <w:r>
        <w:t>Extrucutras</w:t>
      </w:r>
      <w:proofErr w:type="spellEnd"/>
      <w:r>
        <w:t xml:space="preserve"> extra curriculares </w:t>
      </w:r>
    </w:p>
    <w:p w:rsidR="001722A2" w:rsidRDefault="001722A2" w:rsidP="001722A2"/>
    <w:p w:rsidR="001722A2" w:rsidRDefault="001722A2" w:rsidP="001722A2"/>
    <w:p w:rsidR="001722A2" w:rsidRDefault="001722A2" w:rsidP="001722A2">
      <w:r>
        <w:t>En nuestras consultas de base de datos, hacemos uso de ciertas sentencias que no fueron dadas en clase. A continuación, procedemos a explicar el funcionamiento de las mismas</w:t>
      </w:r>
    </w:p>
    <w:p w:rsidR="001722A2" w:rsidRDefault="001722A2" w:rsidP="00172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Case </w:t>
      </w:r>
      <w:proofErr w:type="spellStart"/>
      <w:r>
        <w:rPr>
          <w:b/>
          <w:bCs/>
          <w:sz w:val="32"/>
          <w:szCs w:val="32"/>
        </w:rPr>
        <w:t>when</w:t>
      </w:r>
      <w:proofErr w:type="spellEnd"/>
    </w:p>
    <w:p w:rsidR="001722A2" w:rsidRDefault="001722A2" w:rsidP="001722A2">
      <w:r>
        <w:t>Sintaxis:</w:t>
      </w:r>
    </w:p>
    <w:p w:rsidR="001722A2" w:rsidRDefault="001722A2" w:rsidP="001722A2">
      <w:pPr>
        <w:rPr>
          <w:rFonts w:ascii="FreeMono" w:hAnsi="FreeMono"/>
        </w:rPr>
      </w:pPr>
      <w:r>
        <w:rPr>
          <w:rFonts w:ascii="FreeMono" w:hAnsi="FreeMono"/>
        </w:rPr>
        <w:t>Case</w:t>
      </w:r>
      <w:r>
        <w:rPr>
          <w:rFonts w:ascii="FreeMono" w:hAnsi="FreeMono"/>
        </w:rPr>
        <w:br/>
        <w:t xml:space="preserve">  </w:t>
      </w:r>
      <w:proofErr w:type="spellStart"/>
      <w:r>
        <w:rPr>
          <w:rFonts w:ascii="FreeMono" w:hAnsi="FreeMono"/>
        </w:rPr>
        <w:t>When</w:t>
      </w:r>
      <w:proofErr w:type="spellEnd"/>
      <w:r>
        <w:rPr>
          <w:rFonts w:ascii="FreeMono" w:hAnsi="FreeMono"/>
        </w:rPr>
        <w:t xml:space="preserve"> cond_1 </w:t>
      </w:r>
      <w:proofErr w:type="spellStart"/>
      <w:r>
        <w:rPr>
          <w:rFonts w:ascii="FreeMono" w:hAnsi="FreeMono"/>
        </w:rPr>
        <w:t>then</w:t>
      </w:r>
      <w:proofErr w:type="spellEnd"/>
      <w:r>
        <w:rPr>
          <w:rFonts w:ascii="FreeMono" w:hAnsi="FreeMono"/>
        </w:rPr>
        <w:t xml:space="preserve"> resultado_1</w:t>
      </w:r>
    </w:p>
    <w:p w:rsidR="001722A2" w:rsidRDefault="001722A2" w:rsidP="001722A2">
      <w:pPr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proofErr w:type="spellStart"/>
      <w:r>
        <w:rPr>
          <w:rFonts w:ascii="FreeMono" w:hAnsi="FreeMono"/>
        </w:rPr>
        <w:t>When</w:t>
      </w:r>
      <w:proofErr w:type="spellEnd"/>
      <w:r>
        <w:rPr>
          <w:rFonts w:ascii="FreeMono" w:hAnsi="FreeMono"/>
        </w:rPr>
        <w:t xml:space="preserve"> cond_2 </w:t>
      </w:r>
      <w:proofErr w:type="spellStart"/>
      <w:r>
        <w:rPr>
          <w:rFonts w:ascii="FreeMono" w:hAnsi="FreeMono"/>
        </w:rPr>
        <w:t>then</w:t>
      </w:r>
      <w:proofErr w:type="spellEnd"/>
      <w:r>
        <w:rPr>
          <w:rFonts w:ascii="FreeMono" w:hAnsi="FreeMono"/>
        </w:rPr>
        <w:t xml:space="preserve"> resultado_2</w:t>
      </w:r>
      <w:r>
        <w:rPr>
          <w:rFonts w:ascii="FreeMono" w:hAnsi="FreeMono"/>
        </w:rPr>
        <w:br/>
        <w:t xml:space="preserve">  …</w:t>
      </w:r>
      <w:r>
        <w:rPr>
          <w:rFonts w:ascii="FreeMono" w:hAnsi="FreeMono"/>
        </w:rPr>
        <w:br/>
        <w:t xml:space="preserve">  </w:t>
      </w:r>
      <w:proofErr w:type="spellStart"/>
      <w:r>
        <w:rPr>
          <w:rFonts w:ascii="FreeMono" w:hAnsi="FreeMono"/>
        </w:rPr>
        <w:t>When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cond_n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then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resultado_n</w:t>
      </w:r>
      <w:proofErr w:type="spellEnd"/>
    </w:p>
    <w:p w:rsidR="001722A2" w:rsidRDefault="001722A2" w:rsidP="001722A2">
      <w:pPr>
        <w:rPr>
          <w:rFonts w:ascii="FreeMono" w:hAnsi="FreeMono"/>
        </w:rPr>
      </w:pPr>
      <w:r>
        <w:rPr>
          <w:rFonts w:ascii="FreeMono" w:hAnsi="FreeMono"/>
        </w:rPr>
        <w:t xml:space="preserve">  [</w:t>
      </w:r>
      <w:proofErr w:type="spellStart"/>
      <w:r>
        <w:rPr>
          <w:rFonts w:ascii="FreeMono" w:hAnsi="FreeMono"/>
        </w:rPr>
        <w:t>Else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then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resultado_else</w:t>
      </w:r>
      <w:proofErr w:type="spellEnd"/>
      <w:r>
        <w:rPr>
          <w:rFonts w:ascii="FreeMono" w:hAnsi="FreeMono"/>
        </w:rPr>
        <w:t>]</w:t>
      </w:r>
    </w:p>
    <w:p w:rsidR="001722A2" w:rsidRDefault="001722A2" w:rsidP="001722A2">
      <w:proofErr w:type="spellStart"/>
      <w:r>
        <w:rPr>
          <w:rFonts w:ascii="FreeMono" w:hAnsi="FreeMono"/>
        </w:rPr>
        <w:t>End</w:t>
      </w:r>
      <w:proofErr w:type="spellEnd"/>
      <w:r>
        <w:br/>
      </w:r>
      <w:r>
        <w:br/>
        <w:t>Semántica:</w:t>
      </w:r>
      <w:r>
        <w:br/>
        <w:t xml:space="preserve">Ejecuta las condiciones desde cond_1 hasta </w:t>
      </w:r>
      <w:proofErr w:type="spellStart"/>
      <w:r>
        <w:t>cond_n</w:t>
      </w:r>
      <w:proofErr w:type="spellEnd"/>
      <w:r>
        <w:t xml:space="preserve">, si alguna se cumple se devuelve su resultado correspondiente. En caso de existir un </w:t>
      </w:r>
      <w:proofErr w:type="spellStart"/>
      <w:r>
        <w:t>else</w:t>
      </w:r>
      <w:proofErr w:type="spellEnd"/>
      <w:r>
        <w:t xml:space="preserve"> y no cumplirse ninguna condición se devuelve </w:t>
      </w:r>
      <w:proofErr w:type="spellStart"/>
      <w:r>
        <w:t>resultado_else</w:t>
      </w:r>
      <w:bookmarkStart w:id="1" w:name="_Hlk18485959"/>
      <w:bookmarkEnd w:id="0"/>
      <w:proofErr w:type="spellEnd"/>
    </w:p>
    <w:p w:rsidR="001722A2" w:rsidRDefault="001722A2" w:rsidP="001722A2"/>
    <w:p w:rsidR="001722A2" w:rsidRDefault="001722A2" w:rsidP="001722A2">
      <w:proofErr w:type="spellStart"/>
      <w:r>
        <w:rPr>
          <w:b/>
          <w:bCs/>
          <w:sz w:val="32"/>
          <w:szCs w:val="32"/>
        </w:rPr>
        <w:t>Connect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by</w:t>
      </w:r>
      <w:proofErr w:type="spellEnd"/>
    </w:p>
    <w:p w:rsidR="001722A2" w:rsidRDefault="001722A2" w:rsidP="001722A2">
      <w:pPr>
        <w:pStyle w:val="Textbody"/>
      </w:pPr>
      <w:proofErr w:type="spellStart"/>
      <w:r>
        <w:t>Sintáxis</w:t>
      </w:r>
      <w:proofErr w:type="spellEnd"/>
      <w:r>
        <w:t>:</w:t>
      </w:r>
    </w:p>
    <w:tbl>
      <w:tblPr>
        <w:tblpPr w:leftFromText="180" w:rightFromText="180" w:vertAnchor="text" w:horzAnchor="page" w:tblpX="7536" w:tblpY="1026"/>
        <w:tblW w:w="4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1"/>
        <w:gridCol w:w="2062"/>
      </w:tblGrid>
      <w:tr w:rsidR="001722A2" w:rsidTr="001722A2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4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Tabla recursiva</w:t>
            </w:r>
          </w:p>
        </w:tc>
      </w:tr>
      <w:tr w:rsidR="001722A2" w:rsidTr="001722A2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Columna A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Columna B</w:t>
            </w:r>
          </w:p>
        </w:tc>
      </w:tr>
      <w:tr w:rsidR="001722A2" w:rsidTr="001722A2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722A2" w:rsidTr="001722A2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1722A2" w:rsidTr="001722A2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722A2" w:rsidTr="001722A2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Default="001722A2" w:rsidP="001722A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1722A2" w:rsidRDefault="001722A2" w:rsidP="001722A2">
      <w:pPr>
        <w:pStyle w:val="Textbody"/>
        <w:rPr>
          <w:rFonts w:ascii="FreeMono" w:hAnsi="FreeMono"/>
        </w:rPr>
      </w:pPr>
      <w:proofErr w:type="spellStart"/>
      <w:r>
        <w:rPr>
          <w:rFonts w:ascii="FreeMono" w:hAnsi="FreeMono"/>
        </w:rPr>
        <w:t>Select</w:t>
      </w:r>
      <w:proofErr w:type="spellEnd"/>
      <w:r>
        <w:rPr>
          <w:rFonts w:ascii="FreeMono" w:hAnsi="FreeMono"/>
        </w:rPr>
        <w:t xml:space="preserve"> [proyección] </w:t>
      </w:r>
      <w:proofErr w:type="spellStart"/>
      <w:r>
        <w:rPr>
          <w:rFonts w:ascii="FreeMono" w:hAnsi="FreeMono"/>
        </w:rPr>
        <w:t>from</w:t>
      </w:r>
      <w:proofErr w:type="spellEnd"/>
      <w:r>
        <w:rPr>
          <w:rFonts w:ascii="FreeMono" w:hAnsi="FreeMono"/>
        </w:rPr>
        <w:t xml:space="preserve"> [única tabla] </w:t>
      </w:r>
      <w:proofErr w:type="spellStart"/>
      <w:r>
        <w:rPr>
          <w:rFonts w:ascii="FreeMono" w:hAnsi="FreeMono"/>
        </w:rPr>
        <w:t>start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with</w:t>
      </w:r>
      <w:proofErr w:type="spellEnd"/>
      <w:r>
        <w:rPr>
          <w:rFonts w:ascii="FreeMono" w:hAnsi="FreeMono"/>
        </w:rPr>
        <w:t xml:space="preserve"> [condición inicial] </w:t>
      </w:r>
      <w:proofErr w:type="spellStart"/>
      <w:r>
        <w:rPr>
          <w:rFonts w:ascii="FreeMono" w:hAnsi="FreeMono"/>
        </w:rPr>
        <w:t>connect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by</w:t>
      </w:r>
      <w:proofErr w:type="spellEnd"/>
      <w:r>
        <w:rPr>
          <w:rFonts w:ascii="FreeMono" w:hAnsi="FreeMono"/>
        </w:rPr>
        <w:t xml:space="preserve"> prior [atributo anterior]</w:t>
      </w:r>
      <w:proofErr w:type="gramStart"/>
      <w:r>
        <w:rPr>
          <w:rFonts w:ascii="FreeMono" w:hAnsi="FreeMono"/>
        </w:rPr>
        <w:t>=[</w:t>
      </w:r>
      <w:proofErr w:type="gramEnd"/>
      <w:r>
        <w:rPr>
          <w:rFonts w:ascii="FreeMono" w:hAnsi="FreeMono"/>
        </w:rPr>
        <w:t>atributo siguiente];</w:t>
      </w:r>
    </w:p>
    <w:p w:rsidR="001722A2" w:rsidRDefault="001722A2" w:rsidP="001722A2">
      <w:pPr>
        <w:pStyle w:val="Standard"/>
      </w:pPr>
      <w:r>
        <w:t>Semántica:</w:t>
      </w:r>
    </w:p>
    <w:p w:rsidR="001722A2" w:rsidRDefault="001722A2" w:rsidP="001722A2">
      <w:pPr>
        <w:pStyle w:val="Standard"/>
      </w:pPr>
      <w:r>
        <w:t>La sentencia “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” ejecuta consultas recursivas sobre una misma tabla, permitiendo evaluar </w:t>
      </w:r>
      <w:proofErr w:type="spellStart"/>
      <w:r>
        <w:t>autorelaciones</w:t>
      </w:r>
      <w:proofErr w:type="spellEnd"/>
      <w:r>
        <w:t xml:space="preserve"> hasta una profundidad indefinida. La misma busca la(s) tuplas que cumplen la condición inicial como T</w:t>
      </w:r>
      <w:r>
        <w:rPr>
          <w:vertAlign w:val="subscript"/>
        </w:rPr>
        <w:t>a</w:t>
      </w:r>
      <w:r>
        <w:t>, y posteriormente buscan las tuplas T</w:t>
      </w:r>
      <w:r>
        <w:rPr>
          <w:vertAlign w:val="subscript"/>
        </w:rPr>
        <w:t>b</w:t>
      </w:r>
      <w:r>
        <w:t xml:space="preserve"> tal que </w:t>
      </w:r>
      <w:proofErr w:type="spellStart"/>
      <w:proofErr w:type="gramStart"/>
      <w:r>
        <w:t>T</w:t>
      </w:r>
      <w:r>
        <w:rPr>
          <w:vertAlign w:val="subscript"/>
        </w:rPr>
        <w:t>a</w:t>
      </w:r>
      <w:r>
        <w:t>.atributo</w:t>
      </w:r>
      <w:proofErr w:type="gramEnd"/>
      <w:r>
        <w:t>_anterior</w:t>
      </w:r>
      <w:proofErr w:type="spellEnd"/>
      <w:r>
        <w:t xml:space="preserve"> = </w:t>
      </w:r>
      <w:proofErr w:type="spellStart"/>
      <w:r>
        <w:t>T</w:t>
      </w:r>
      <w:r>
        <w:rPr>
          <w:vertAlign w:val="subscript"/>
        </w:rPr>
        <w:t>b</w:t>
      </w:r>
      <w:r>
        <w:t>.atributo_siguiente</w:t>
      </w:r>
      <w:proofErr w:type="spellEnd"/>
      <w:r>
        <w:t>, y luego lo mismo considerando T</w:t>
      </w:r>
      <w:r>
        <w:rPr>
          <w:vertAlign w:val="subscript"/>
        </w:rPr>
        <w:t>b</w:t>
      </w:r>
      <w:r>
        <w:t xml:space="preserve"> como T</w:t>
      </w:r>
      <w:r>
        <w:rPr>
          <w:vertAlign w:val="subscript"/>
        </w:rPr>
        <w:t>a</w:t>
      </w:r>
      <w:r>
        <w:t xml:space="preserve"> y todas las otras tuplas como T</w:t>
      </w:r>
      <w:r>
        <w:rPr>
          <w:vertAlign w:val="subscript"/>
        </w:rPr>
        <w:t>b</w:t>
      </w:r>
      <w:r>
        <w:t xml:space="preserve"> recursivamente.</w:t>
      </w:r>
      <w:r>
        <w:t xml:space="preserve"> Ejemplo: </w:t>
      </w:r>
    </w:p>
    <w:p w:rsidR="001722A2" w:rsidRPr="001722A2" w:rsidRDefault="001722A2" w:rsidP="001722A2">
      <w:pPr>
        <w:pStyle w:val="Standard"/>
      </w:pPr>
      <w:r>
        <w:t xml:space="preserve">Supongamos que esta tabla representa una </w:t>
      </w:r>
      <w:proofErr w:type="spellStart"/>
      <w:r>
        <w:t>autorelación</w:t>
      </w:r>
      <w:proofErr w:type="spellEnd"/>
      <w:r>
        <w:t>. Si quisiéramos encontrar todos los B a los que podemos llegar desde A=3, la consulta</w:t>
      </w:r>
      <w:r>
        <w:t xml:space="preserve">   </w:t>
      </w:r>
      <w:proofErr w:type="spellStart"/>
      <w:r w:rsidRPr="001722A2">
        <w:rPr>
          <w:rFonts w:ascii="FreeMono" w:hAnsi="FreeMono"/>
          <w:b/>
          <w:bCs/>
        </w:rPr>
        <w:t>select</w:t>
      </w:r>
      <w:proofErr w:type="spellEnd"/>
      <w:r w:rsidRPr="001722A2">
        <w:rPr>
          <w:rFonts w:ascii="FreeMono" w:hAnsi="FreeMono"/>
          <w:b/>
          <w:bCs/>
        </w:rPr>
        <w:t xml:space="preserve"> B </w:t>
      </w:r>
      <w:proofErr w:type="spellStart"/>
      <w:r w:rsidRPr="001722A2">
        <w:rPr>
          <w:rFonts w:ascii="FreeMono" w:hAnsi="FreeMono"/>
          <w:b/>
          <w:bCs/>
        </w:rPr>
        <w:t>from</w:t>
      </w:r>
      <w:proofErr w:type="spellEnd"/>
      <w:r w:rsidRPr="001722A2">
        <w:rPr>
          <w:rFonts w:ascii="FreeMono" w:hAnsi="FreeMono"/>
          <w:b/>
          <w:bCs/>
        </w:rPr>
        <w:t xml:space="preserve"> recursiva </w:t>
      </w:r>
      <w:proofErr w:type="spellStart"/>
      <w:r w:rsidRPr="001722A2">
        <w:rPr>
          <w:rFonts w:ascii="FreeMono" w:hAnsi="FreeMono"/>
          <w:b/>
          <w:bCs/>
        </w:rPr>
        <w:t>start</w:t>
      </w:r>
      <w:proofErr w:type="spellEnd"/>
      <w:r w:rsidRPr="001722A2">
        <w:rPr>
          <w:rFonts w:ascii="FreeMono" w:hAnsi="FreeMono"/>
          <w:b/>
          <w:bCs/>
        </w:rPr>
        <w:t xml:space="preserve"> </w:t>
      </w:r>
      <w:proofErr w:type="spellStart"/>
      <w:r w:rsidRPr="001722A2">
        <w:rPr>
          <w:rFonts w:ascii="FreeMono" w:hAnsi="FreeMono"/>
          <w:b/>
          <w:bCs/>
        </w:rPr>
        <w:t>with</w:t>
      </w:r>
      <w:proofErr w:type="spellEnd"/>
      <w:r w:rsidRPr="001722A2">
        <w:rPr>
          <w:rFonts w:ascii="FreeMono" w:hAnsi="FreeMono"/>
          <w:b/>
          <w:bCs/>
        </w:rPr>
        <w:t xml:space="preserve"> A=3 </w:t>
      </w:r>
      <w:proofErr w:type="spellStart"/>
      <w:r w:rsidRPr="001722A2">
        <w:rPr>
          <w:rFonts w:ascii="FreeMono" w:hAnsi="FreeMono"/>
          <w:b/>
          <w:bCs/>
        </w:rPr>
        <w:t>connect</w:t>
      </w:r>
      <w:proofErr w:type="spellEnd"/>
      <w:r w:rsidRPr="001722A2">
        <w:rPr>
          <w:rFonts w:ascii="FreeMono" w:hAnsi="FreeMono"/>
          <w:b/>
          <w:bCs/>
        </w:rPr>
        <w:t xml:space="preserve"> </w:t>
      </w:r>
      <w:proofErr w:type="spellStart"/>
      <w:r w:rsidRPr="001722A2">
        <w:rPr>
          <w:rFonts w:ascii="FreeMono" w:hAnsi="FreeMono"/>
          <w:b/>
          <w:bCs/>
        </w:rPr>
        <w:t>by</w:t>
      </w:r>
      <w:proofErr w:type="spellEnd"/>
      <w:r w:rsidRPr="001722A2">
        <w:rPr>
          <w:rFonts w:ascii="FreeMono" w:hAnsi="FreeMono"/>
          <w:b/>
          <w:bCs/>
        </w:rPr>
        <w:t xml:space="preserve"> prior B=A</w:t>
      </w:r>
    </w:p>
    <w:tbl>
      <w:tblPr>
        <w:tblpPr w:leftFromText="180" w:rightFromText="180" w:vertAnchor="text" w:horzAnchor="page" w:tblpX="3276" w:tblpY="15"/>
        <w:tblW w:w="7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</w:tblGrid>
      <w:tr w:rsidR="001722A2" w:rsidRPr="001722A2" w:rsidTr="001722A2">
        <w:tblPrEx>
          <w:tblCellMar>
            <w:top w:w="0" w:type="dxa"/>
            <w:bottom w:w="0" w:type="dxa"/>
          </w:tblCellMar>
        </w:tblPrEx>
        <w:trPr>
          <w:trHeight w:val="15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Pr="001722A2" w:rsidRDefault="001722A2" w:rsidP="001722A2">
            <w:pPr>
              <w:pStyle w:val="TableContents"/>
              <w:rPr>
                <w:b/>
                <w:bCs/>
                <w:color w:val="000000"/>
                <w:sz w:val="16"/>
                <w:szCs w:val="16"/>
              </w:rPr>
            </w:pPr>
            <w:r w:rsidRPr="001722A2">
              <w:rPr>
                <w:b/>
                <w:bCs/>
                <w:color w:val="000000"/>
                <w:sz w:val="16"/>
                <w:szCs w:val="16"/>
              </w:rPr>
              <w:t>B</w:t>
            </w:r>
          </w:p>
        </w:tc>
      </w:tr>
      <w:tr w:rsidR="001722A2" w:rsidRPr="001722A2" w:rsidTr="001722A2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Pr="001722A2" w:rsidRDefault="001722A2" w:rsidP="001722A2">
            <w:pPr>
              <w:pStyle w:val="TableContents"/>
              <w:rPr>
                <w:color w:val="000000"/>
                <w:sz w:val="16"/>
                <w:szCs w:val="16"/>
              </w:rPr>
            </w:pPr>
            <w:r w:rsidRPr="001722A2">
              <w:rPr>
                <w:color w:val="000000"/>
                <w:sz w:val="16"/>
                <w:szCs w:val="16"/>
              </w:rPr>
              <w:t>5</w:t>
            </w:r>
          </w:p>
        </w:tc>
      </w:tr>
      <w:tr w:rsidR="001722A2" w:rsidRPr="001722A2" w:rsidTr="001722A2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Pr="001722A2" w:rsidRDefault="001722A2" w:rsidP="001722A2">
            <w:pPr>
              <w:pStyle w:val="TableContents"/>
              <w:rPr>
                <w:color w:val="000000"/>
                <w:sz w:val="16"/>
                <w:szCs w:val="16"/>
              </w:rPr>
            </w:pPr>
            <w:r w:rsidRPr="001722A2">
              <w:rPr>
                <w:color w:val="000000"/>
                <w:sz w:val="16"/>
                <w:szCs w:val="16"/>
              </w:rPr>
              <w:t>7</w:t>
            </w:r>
          </w:p>
        </w:tc>
      </w:tr>
      <w:tr w:rsidR="001722A2" w:rsidRPr="001722A2" w:rsidTr="001722A2">
        <w:tblPrEx>
          <w:tblCellMar>
            <w:top w:w="0" w:type="dxa"/>
            <w:bottom w:w="0" w:type="dxa"/>
          </w:tblCellMar>
        </w:tblPrEx>
        <w:trPr>
          <w:trHeight w:val="32"/>
        </w:trPr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22A2" w:rsidRPr="001722A2" w:rsidRDefault="001722A2" w:rsidP="001722A2">
            <w:pPr>
              <w:pStyle w:val="TableContents"/>
              <w:rPr>
                <w:color w:val="000000"/>
                <w:sz w:val="16"/>
                <w:szCs w:val="16"/>
              </w:rPr>
            </w:pPr>
            <w:r w:rsidRPr="001722A2">
              <w:rPr>
                <w:color w:val="000000"/>
                <w:sz w:val="16"/>
                <w:szCs w:val="16"/>
              </w:rPr>
              <w:t>4</w:t>
            </w:r>
          </w:p>
        </w:tc>
      </w:tr>
    </w:tbl>
    <w:p w:rsidR="001722A2" w:rsidRDefault="001722A2" w:rsidP="001722A2">
      <w:pPr>
        <w:pStyle w:val="Standard"/>
      </w:pPr>
      <w:r>
        <w:t>Daría como resultado:</w:t>
      </w:r>
    </w:p>
    <w:bookmarkEnd w:id="1"/>
    <w:p w:rsidR="001722A2" w:rsidRDefault="001722A2" w:rsidP="001722A2">
      <w:pPr>
        <w:pStyle w:val="Standard"/>
      </w:pPr>
    </w:p>
    <w:p w:rsidR="00212B80" w:rsidRPr="00207076" w:rsidRDefault="00212B80" w:rsidP="00212B80">
      <w:pPr>
        <w:shd w:val="clear" w:color="auto" w:fill="FFFFFF"/>
        <w:spacing w:line="285" w:lineRule="atLeast"/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</w:p>
    <w:sectPr w:rsidR="00212B80" w:rsidRPr="00207076">
      <w:pgSz w:w="12240" w:h="15840"/>
      <w:pgMar w:top="851" w:right="1021" w:bottom="1077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CE0" w:rsidRDefault="002A1CE0" w:rsidP="006B0728">
      <w:r>
        <w:separator/>
      </w:r>
    </w:p>
  </w:endnote>
  <w:endnote w:type="continuationSeparator" w:id="0">
    <w:p w:rsidR="002A1CE0" w:rsidRDefault="002A1CE0" w:rsidP="006B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Mono">
    <w:altName w:val="Calibri"/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CE0" w:rsidRDefault="002A1CE0" w:rsidP="006B0728">
      <w:r>
        <w:separator/>
      </w:r>
    </w:p>
  </w:footnote>
  <w:footnote w:type="continuationSeparator" w:id="0">
    <w:p w:rsidR="002A1CE0" w:rsidRDefault="002A1CE0" w:rsidP="006B0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F7C53"/>
    <w:rsid w:val="001518A7"/>
    <w:rsid w:val="001523CE"/>
    <w:rsid w:val="001722A2"/>
    <w:rsid w:val="00185DEE"/>
    <w:rsid w:val="001A36D3"/>
    <w:rsid w:val="00207076"/>
    <w:rsid w:val="00212B80"/>
    <w:rsid w:val="002A1CE0"/>
    <w:rsid w:val="003918D8"/>
    <w:rsid w:val="004116B1"/>
    <w:rsid w:val="005659EC"/>
    <w:rsid w:val="005F0895"/>
    <w:rsid w:val="006B0728"/>
    <w:rsid w:val="007B2C9A"/>
    <w:rsid w:val="007E3BA8"/>
    <w:rsid w:val="009C452F"/>
    <w:rsid w:val="00A671F4"/>
    <w:rsid w:val="00AF43E8"/>
    <w:rsid w:val="00BB4EB8"/>
    <w:rsid w:val="00C20F5C"/>
    <w:rsid w:val="00CD35D1"/>
    <w:rsid w:val="00CF4223"/>
    <w:rsid w:val="00D816BA"/>
    <w:rsid w:val="00D82F3B"/>
    <w:rsid w:val="00E24575"/>
    <w:rsid w:val="00EF707B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3C26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2A2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s-UY" w:eastAsia="zh-CN" w:bidi="hi-IN"/>
    </w:rPr>
  </w:style>
  <w:style w:type="paragraph" w:styleId="Ttulo1">
    <w:name w:val="heading 1"/>
    <w:basedOn w:val="Standard"/>
    <w:next w:val="Standard"/>
    <w:link w:val="Ttulo1Car"/>
    <w:uiPriority w:val="9"/>
    <w:qFormat/>
    <w:rsid w:val="00212B80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12B80"/>
    <w:rPr>
      <w:rFonts w:ascii="Cambria" w:eastAsia="F" w:hAnsi="Cambria" w:cs="F"/>
      <w:b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12B8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s-ES"/>
    </w:rPr>
  </w:style>
  <w:style w:type="paragraph" w:customStyle="1" w:styleId="Endnote">
    <w:name w:val="Endnote"/>
    <w:basedOn w:val="Standard"/>
    <w:rsid w:val="00212B80"/>
    <w:pPr>
      <w:spacing w:after="0" w:line="240" w:lineRule="auto"/>
    </w:pPr>
    <w:rPr>
      <w:sz w:val="20"/>
      <w:szCs w:val="20"/>
    </w:rPr>
  </w:style>
  <w:style w:type="paragraph" w:customStyle="1" w:styleId="Textbody">
    <w:name w:val="Text body"/>
    <w:basedOn w:val="Standard"/>
    <w:rsid w:val="001722A2"/>
    <w:pPr>
      <w:spacing w:after="140"/>
    </w:pPr>
    <w:rPr>
      <w:rFonts w:ascii="FreeSerif" w:eastAsia="FreeSans" w:hAnsi="FreeSerif" w:cs="FreeSans"/>
      <w:kern w:val="3"/>
      <w:sz w:val="24"/>
      <w:szCs w:val="24"/>
      <w:lang w:val="es-UY" w:eastAsia="zh-CN" w:bidi="hi-IN"/>
    </w:rPr>
  </w:style>
  <w:style w:type="paragraph" w:customStyle="1" w:styleId="TableContents">
    <w:name w:val="Table Contents"/>
    <w:basedOn w:val="Standard"/>
    <w:rsid w:val="001722A2"/>
    <w:pPr>
      <w:suppressLineNumbers/>
      <w:spacing w:after="0" w:line="240" w:lineRule="auto"/>
    </w:pPr>
    <w:rPr>
      <w:rFonts w:ascii="FreeSerif" w:eastAsia="FreeSans" w:hAnsi="FreeSerif" w:cs="FreeSans"/>
      <w:kern w:val="3"/>
      <w:sz w:val="24"/>
      <w:szCs w:val="24"/>
      <w:lang w:val="es-UY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A93EC-92DD-47AD-945B-B4D737E0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2019-08-17T22:23:00Z</dcterms:created>
  <dcterms:modified xsi:type="dcterms:W3CDTF">2019-09-04T13:47:00Z</dcterms:modified>
</cp:coreProperties>
</file>