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F4" w:rsidRPr="00680C52" w:rsidRDefault="00C118F4" w:rsidP="00680C52">
      <w:pPr>
        <w:pStyle w:val="Ttulo"/>
        <w:jc w:val="both"/>
        <w:rPr>
          <w:rFonts w:ascii="Times New Roman" w:hAnsi="Times New Roman" w:cs="Times New Roman"/>
          <w:sz w:val="80"/>
          <w:szCs w:val="80"/>
        </w:rPr>
      </w:pPr>
      <w:r w:rsidRPr="00680C52">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5C82ABB5" wp14:editId="1C021406">
            <wp:simplePos x="0" y="0"/>
            <wp:positionH relativeFrom="margin">
              <wp:posOffset>4928048</wp:posOffset>
            </wp:positionH>
            <wp:positionV relativeFrom="paragraph">
              <wp:posOffset>5379</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C52">
        <w:rPr>
          <w:rFonts w:ascii="Times New Roman" w:hAnsi="Times New Roman" w:cs="Times New Roman"/>
          <w:sz w:val="80"/>
          <w:szCs w:val="80"/>
        </w:rPr>
        <w:t>Tarea del receso</w:t>
      </w:r>
    </w:p>
    <w:p w:rsidR="00C118F4" w:rsidRPr="00680C52" w:rsidRDefault="00D81F42" w:rsidP="00680C52">
      <w:pPr>
        <w:jc w:val="both"/>
        <w:rPr>
          <w:rFonts w:ascii="Times New Roman" w:hAnsi="Times New Roman" w:cs="Times New Roman"/>
        </w:rPr>
      </w:pPr>
      <w:r w:rsidRPr="00680C52">
        <w:rPr>
          <w:rFonts w:ascii="Times New Roman" w:hAnsi="Times New Roman" w:cs="Times New Roman"/>
          <w:b/>
          <w:bCs/>
        </w:rPr>
        <w:t>Materia</w:t>
      </w:r>
      <w:r w:rsidRPr="00680C52">
        <w:rPr>
          <w:rFonts w:ascii="Times New Roman" w:hAnsi="Times New Roman" w:cs="Times New Roman"/>
        </w:rPr>
        <w:t xml:space="preserve">: </w:t>
      </w:r>
      <w:r w:rsidR="00C118F4" w:rsidRPr="00680C52">
        <w:rPr>
          <w:rFonts w:ascii="Times New Roman" w:hAnsi="Times New Roman" w:cs="Times New Roman"/>
        </w:rPr>
        <w:t>Formación empresarial</w:t>
      </w:r>
    </w:p>
    <w:p w:rsidR="004A61B1" w:rsidRPr="00680C52" w:rsidRDefault="004A61B1" w:rsidP="00680C52">
      <w:pPr>
        <w:jc w:val="both"/>
        <w:rPr>
          <w:rFonts w:ascii="Times New Roman" w:hAnsi="Times New Roman" w:cs="Times New Roman"/>
        </w:rPr>
      </w:pPr>
      <w:r w:rsidRPr="00680C52">
        <w:rPr>
          <w:rFonts w:ascii="Times New Roman" w:hAnsi="Times New Roman" w:cs="Times New Roman"/>
          <w:b/>
          <w:bCs/>
        </w:rPr>
        <w:t>Nombre</w:t>
      </w:r>
      <w:r w:rsidRPr="00680C52">
        <w:rPr>
          <w:rFonts w:ascii="Times New Roman" w:hAnsi="Times New Roman" w:cs="Times New Roman"/>
        </w:rPr>
        <w:t xml:space="preserve"> </w:t>
      </w:r>
      <w:r w:rsidRPr="00680C52">
        <w:rPr>
          <w:rFonts w:ascii="Times New Roman" w:hAnsi="Times New Roman" w:cs="Times New Roman"/>
          <w:b/>
          <w:bCs/>
        </w:rPr>
        <w:t>del</w:t>
      </w:r>
      <w:r w:rsidRPr="00680C52">
        <w:rPr>
          <w:rFonts w:ascii="Times New Roman" w:hAnsi="Times New Roman" w:cs="Times New Roman"/>
        </w:rPr>
        <w:t xml:space="preserve"> </w:t>
      </w:r>
      <w:r w:rsidRPr="00680C52">
        <w:rPr>
          <w:rFonts w:ascii="Times New Roman" w:hAnsi="Times New Roman" w:cs="Times New Roman"/>
          <w:b/>
          <w:bCs/>
        </w:rPr>
        <w:t>grupo</w:t>
      </w:r>
      <w:r w:rsidRPr="00680C52">
        <w:rPr>
          <w:rFonts w:ascii="Times New Roman" w:hAnsi="Times New Roman" w:cs="Times New Roman"/>
        </w:rPr>
        <w:t>: Bit</w:t>
      </w:r>
    </w:p>
    <w:p w:rsidR="00D81F42" w:rsidRPr="00680C52" w:rsidRDefault="00D81F42" w:rsidP="00680C52">
      <w:pPr>
        <w:jc w:val="both"/>
        <w:rPr>
          <w:rFonts w:ascii="Times New Roman" w:hAnsi="Times New Roman" w:cs="Times New Roman"/>
        </w:rPr>
      </w:pPr>
      <w:r w:rsidRPr="00680C52">
        <w:rPr>
          <w:rFonts w:ascii="Times New Roman" w:hAnsi="Times New Roman" w:cs="Times New Roman"/>
          <w:b/>
          <w:bCs/>
        </w:rPr>
        <w:t>Integrantes</w:t>
      </w:r>
      <w:r w:rsidRPr="00680C52">
        <w:rPr>
          <w:rFonts w:ascii="Times New Roman" w:hAnsi="Times New Roman" w:cs="Times New Roman"/>
        </w:rPr>
        <w:t>: Salvador Pardiñas, Leonardo Couto, Tomas Camacho y Daniel Padrón</w:t>
      </w:r>
    </w:p>
    <w:p w:rsidR="00CB4E87" w:rsidRDefault="00D81F42" w:rsidP="00CB4E87">
      <w:pPr>
        <w:jc w:val="both"/>
        <w:rPr>
          <w:rFonts w:ascii="Times New Roman" w:hAnsi="Times New Roman" w:cs="Times New Roman"/>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16C6F8C8" wp14:editId="6A42D8E3">
                <wp:simplePos x="0" y="0"/>
                <wp:positionH relativeFrom="margin">
                  <wp:posOffset>-56515</wp:posOffset>
                </wp:positionH>
                <wp:positionV relativeFrom="page">
                  <wp:posOffset>2228850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528CD"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75.5pt" to="52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" strokecolor="#4472c4 [3204]" strokeweight=".5pt">
                <v:stroke joinstyle="miter"/>
                <w10:wrap anchorx="margin" anchory="page"/>
              </v:line>
            </w:pict>
          </mc:Fallback>
        </mc:AlternateContent>
      </w:r>
      <w:r w:rsidRPr="00680C52">
        <w:rPr>
          <w:rFonts w:ascii="Times New Roman" w:hAnsi="Times New Roman" w:cs="Times New Roman"/>
          <w:b/>
          <w:bCs/>
        </w:rPr>
        <w:t>Fecha de entrega</w:t>
      </w:r>
      <w:r w:rsidRPr="00680C52">
        <w:rPr>
          <w:rFonts w:ascii="Times New Roman" w:hAnsi="Times New Roman" w:cs="Times New Roman"/>
        </w:rPr>
        <w:t>: 20/7/2019</w:t>
      </w:r>
    </w:p>
    <w:p w:rsidR="00CB4E87" w:rsidRPr="00CB4E87" w:rsidRDefault="00CB4E87" w:rsidP="00CB4E87">
      <w:pPr>
        <w:jc w:val="both"/>
        <w:rPr>
          <w:rFonts w:ascii="Times New Roman" w:hAnsi="Times New Roman" w:cs="Times New Roman"/>
          <w:sz w:val="2"/>
          <w:szCs w:val="2"/>
        </w:rPr>
      </w:pPr>
    </w:p>
    <w:p w:rsidR="004A61B1" w:rsidRPr="00680C52" w:rsidRDefault="004A61B1" w:rsidP="00680C52">
      <w:pPr>
        <w:pStyle w:val="Ttulo1"/>
        <w:jc w:val="both"/>
        <w:rPr>
          <w:rFonts w:ascii="Times New Roman" w:hAnsi="Times New Roman" w:cs="Times New Roman"/>
          <w:b/>
          <w:bCs/>
          <w:color w:val="auto"/>
          <w:sz w:val="28"/>
          <w:szCs w:val="28"/>
        </w:rPr>
      </w:pPr>
      <w:r w:rsidRPr="00680C52">
        <w:rPr>
          <w:rFonts w:ascii="Times New Roman" w:hAnsi="Times New Roman" w:cs="Times New Roman"/>
          <w:b/>
          <w:bCs/>
          <w:color w:val="auto"/>
          <w:sz w:val="28"/>
          <w:szCs w:val="28"/>
        </w:rPr>
        <w:t>Nombre y logo</w:t>
      </w:r>
    </w:p>
    <w:p w:rsidR="004A61B1" w:rsidRPr="00680C52" w:rsidRDefault="00C4278C" w:rsidP="00680C52">
      <w:pPr>
        <w:jc w:val="both"/>
        <w:rPr>
          <w:rFonts w:ascii="Times New Roman" w:hAnsi="Times New Roman" w:cs="Times New Roman"/>
        </w:rPr>
      </w:pPr>
      <w:r w:rsidRPr="00680C52">
        <w:rPr>
          <w:rFonts w:ascii="Times New Roman" w:hAnsi="Times New Roman" w:cs="Times New Roman"/>
        </w:rPr>
        <w:t>En esa sección se procederá con la justificación del nombre y logo de la empresa.</w:t>
      </w:r>
    </w:p>
    <w:p w:rsidR="00C4278C" w:rsidRPr="00680C52" w:rsidRDefault="00C4278C" w:rsidP="00680C52">
      <w:pPr>
        <w:jc w:val="both"/>
        <w:rPr>
          <w:rFonts w:ascii="Times New Roman" w:hAnsi="Times New Roman" w:cs="Times New Roman"/>
        </w:rPr>
      </w:pPr>
      <w:r w:rsidRPr="00680C52">
        <w:rPr>
          <w:rFonts w:ascii="Times New Roman" w:hAnsi="Times New Roman" w:cs="Times New Roman"/>
        </w:rPr>
        <w:t>En la primera reunión formal celebrada el 25 de abril se decidió por unanimidad el nombre Bit para la empresa. Los motivos de la elección fueron los siguientes:</w:t>
      </w:r>
    </w:p>
    <w:p w:rsidR="00C4278C" w:rsidRPr="00680C52"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Relacionado con la informática</w:t>
      </w:r>
    </w:p>
    <w:p w:rsidR="00C4278C" w:rsidRPr="00680C52"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Fácil de recordar</w:t>
      </w:r>
    </w:p>
    <w:p w:rsidR="00C4278C"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Al decirlo se escucha agradable y es fácil de pronunciar</w:t>
      </w:r>
    </w:p>
    <w:p w:rsidR="00A56005" w:rsidRPr="00680C52" w:rsidRDefault="00A56005" w:rsidP="00680C52">
      <w:pPr>
        <w:pStyle w:val="Prrafodelista"/>
        <w:numPr>
          <w:ilvl w:val="0"/>
          <w:numId w:val="1"/>
        </w:numPr>
        <w:jc w:val="both"/>
        <w:rPr>
          <w:rFonts w:ascii="Times New Roman" w:hAnsi="Times New Roman" w:cs="Times New Roman"/>
        </w:rPr>
      </w:pPr>
      <w:r>
        <w:rPr>
          <w:rFonts w:ascii="Times New Roman" w:hAnsi="Times New Roman" w:cs="Times New Roman"/>
        </w:rPr>
        <w:t>Demuestra sencillez</w:t>
      </w:r>
      <w:r w:rsidR="00D876DD">
        <w:rPr>
          <w:rFonts w:ascii="Times New Roman" w:hAnsi="Times New Roman" w:cs="Times New Roman"/>
        </w:rPr>
        <w:t>.</w:t>
      </w:r>
      <w:r>
        <w:rPr>
          <w:rFonts w:ascii="Times New Roman" w:hAnsi="Times New Roman" w:cs="Times New Roman"/>
        </w:rPr>
        <w:t xml:space="preserve"> </w:t>
      </w:r>
    </w:p>
    <w:p w:rsidR="00C4278C" w:rsidRPr="00680C52" w:rsidRDefault="00C4278C" w:rsidP="00680C52">
      <w:pPr>
        <w:jc w:val="both"/>
        <w:rPr>
          <w:rFonts w:ascii="Times New Roman" w:hAnsi="Times New Roman" w:cs="Times New Roman"/>
        </w:rPr>
      </w:pPr>
      <w:r w:rsidRPr="00680C52">
        <w:rPr>
          <w:rFonts w:ascii="Times New Roman" w:hAnsi="Times New Roman" w:cs="Times New Roman"/>
        </w:rPr>
        <w:t xml:space="preserve">Una vez </w:t>
      </w:r>
      <w:r w:rsidR="007634F9" w:rsidRPr="00680C52">
        <w:rPr>
          <w:rFonts w:ascii="Times New Roman" w:hAnsi="Times New Roman" w:cs="Times New Roman"/>
        </w:rPr>
        <w:t xml:space="preserve">seleccionado el nombre de la compañía </w:t>
      </w:r>
      <w:r w:rsidR="00A031B5" w:rsidRPr="00680C52">
        <w:rPr>
          <w:rFonts w:ascii="Times New Roman" w:hAnsi="Times New Roman" w:cs="Times New Roman"/>
        </w:rPr>
        <w:t>considerando las propiedades requeridas del mismo, se debió proceder a la creación de un logo para dicha compañía.  Las cualidades de logo necesarias son las siguientes:</w:t>
      </w:r>
    </w:p>
    <w:p w:rsidR="00A031B5" w:rsidRPr="00680C52" w:rsidRDefault="00435176"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noProof/>
          <w:sz w:val="28"/>
          <w:szCs w:val="28"/>
          <w:lang w:eastAsia="es-ES"/>
        </w:rPr>
        <w:drawing>
          <wp:anchor distT="0" distB="0" distL="114300" distR="114300" simplePos="0" relativeHeight="251662336" behindDoc="0" locked="0" layoutInCell="1" allowOverlap="1" wp14:anchorId="1EC5C8A1" wp14:editId="24AE912C">
            <wp:simplePos x="0" y="0"/>
            <wp:positionH relativeFrom="page">
              <wp:posOffset>3560893</wp:posOffset>
            </wp:positionH>
            <wp:positionV relativeFrom="paragraph">
              <wp:posOffset>45795</wp:posOffset>
            </wp:positionV>
            <wp:extent cx="3710940" cy="3710940"/>
            <wp:effectExtent l="0" t="0" r="3810" b="381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710940" cy="371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A031B5" w:rsidRPr="00680C52">
        <w:rPr>
          <w:rFonts w:ascii="Times New Roman" w:hAnsi="Times New Roman" w:cs="Times New Roman"/>
        </w:rPr>
        <w:t xml:space="preserve">Debe ser un </w:t>
      </w:r>
      <w:r w:rsidR="004E347B">
        <w:rPr>
          <w:rFonts w:ascii="Times New Roman" w:hAnsi="Times New Roman" w:cs="Times New Roman"/>
          <w:b/>
          <w:bCs/>
        </w:rPr>
        <w:t>isologotipo</w:t>
      </w:r>
      <w:r w:rsidR="00A031B5" w:rsidRPr="00680C52">
        <w:rPr>
          <w:rFonts w:ascii="Times New Roman" w:hAnsi="Times New Roman" w:cs="Times New Roman"/>
        </w:rPr>
        <w:t>, de esta forma se incluye el nombre de la compañía en el mismo logo.</w:t>
      </w:r>
    </w:p>
    <w:p w:rsidR="00A031B5" w:rsidRPr="00680C52"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imprimible en una hoja de fondo blanco</w:t>
      </w:r>
      <w:r w:rsidRPr="00680C52">
        <w:rPr>
          <w:rFonts w:ascii="Times New Roman" w:hAnsi="Times New Roman" w:cs="Times New Roman"/>
        </w:rPr>
        <w:t xml:space="preserve">, por lo tanto, el logotipo debe </w:t>
      </w:r>
      <w:proofErr w:type="spellStart"/>
      <w:r w:rsidR="004E347B" w:rsidRPr="00680C52">
        <w:rPr>
          <w:rFonts w:ascii="Times New Roman" w:hAnsi="Times New Roman" w:cs="Times New Roman"/>
        </w:rPr>
        <w:t>está</w:t>
      </w:r>
      <w:r w:rsidR="00D876DD">
        <w:rPr>
          <w:rFonts w:ascii="Times New Roman" w:hAnsi="Times New Roman" w:cs="Times New Roman"/>
        </w:rPr>
        <w:t>r</w:t>
      </w:r>
      <w:proofErr w:type="spellEnd"/>
      <w:r w:rsidRPr="00680C52">
        <w:rPr>
          <w:rFonts w:ascii="Times New Roman" w:hAnsi="Times New Roman" w:cs="Times New Roman"/>
        </w:rPr>
        <w:t xml:space="preserve"> conformado con colores que contrasten con el blanco</w:t>
      </w:r>
    </w:p>
    <w:p w:rsidR="00A031B5" w:rsidRPr="00680C52"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minimalista</w:t>
      </w:r>
      <w:r w:rsidRPr="00680C52">
        <w:rPr>
          <w:rFonts w:ascii="Times New Roman" w:hAnsi="Times New Roman" w:cs="Times New Roman"/>
        </w:rPr>
        <w:t xml:space="preserve">, ya que de esta forma será </w:t>
      </w:r>
      <w:r w:rsidR="004E347B" w:rsidRPr="00680C52">
        <w:rPr>
          <w:rFonts w:ascii="Times New Roman" w:hAnsi="Times New Roman" w:cs="Times New Roman"/>
        </w:rPr>
        <w:t>más</w:t>
      </w:r>
      <w:r w:rsidRPr="00680C52">
        <w:rPr>
          <w:rFonts w:ascii="Times New Roman" w:hAnsi="Times New Roman" w:cs="Times New Roman"/>
        </w:rPr>
        <w:t xml:space="preserve"> atractivo a la vista. Eso significa la menor cantidad de elementos posibles en el logo que distorsionen al mismo</w:t>
      </w:r>
    </w:p>
    <w:p w:rsidR="00A031B5"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w:t>
      </w:r>
      <w:r w:rsidRPr="00680C52">
        <w:rPr>
          <w:rFonts w:ascii="Times New Roman" w:hAnsi="Times New Roman" w:cs="Times New Roman"/>
          <w:b/>
          <w:bCs/>
        </w:rPr>
        <w:t>trasmitir seguridad,</w:t>
      </w:r>
      <w:r w:rsidRPr="00680C52">
        <w:rPr>
          <w:rFonts w:ascii="Times New Roman" w:hAnsi="Times New Roman" w:cs="Times New Roman"/>
        </w:rPr>
        <w:t xml:space="preserve"> ya que somos una compañía de software que debe ser segura para sus clientes. Según los últimos estudios psicológicos que tratan al color como tema de estudio, se obtiene como resultado que el color azul trasmite seguridad</w:t>
      </w:r>
      <w:r w:rsidR="00C41F9F" w:rsidRPr="00680C52">
        <w:rPr>
          <w:rFonts w:ascii="Times New Roman" w:hAnsi="Times New Roman" w:cs="Times New Roman"/>
        </w:rPr>
        <w:t>, por lo tanto, es una buena idea incluirlo en el logotipo.</w:t>
      </w:r>
    </w:p>
    <w:p w:rsidR="004E347B" w:rsidRDefault="004E347B"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Debe expresar que </w:t>
      </w:r>
      <w:r w:rsidRPr="00CB4E87">
        <w:rPr>
          <w:rFonts w:ascii="Times New Roman" w:hAnsi="Times New Roman" w:cs="Times New Roman"/>
          <w:b/>
          <w:bCs/>
        </w:rPr>
        <w:t>somos una empresa de software</w:t>
      </w:r>
      <w:r w:rsidR="00CB4E87">
        <w:rPr>
          <w:rFonts w:ascii="Times New Roman" w:hAnsi="Times New Roman" w:cs="Times New Roman"/>
        </w:rPr>
        <w:t>, por lo tanto, debe incluir alg</w:t>
      </w:r>
      <w:r w:rsidR="00D876DD">
        <w:rPr>
          <w:rFonts w:ascii="Times New Roman" w:hAnsi="Times New Roman" w:cs="Times New Roman"/>
        </w:rPr>
        <w:t>ún</w:t>
      </w:r>
      <w:r w:rsidR="00CB4E87">
        <w:rPr>
          <w:rFonts w:ascii="Times New Roman" w:hAnsi="Times New Roman" w:cs="Times New Roman"/>
        </w:rPr>
        <w:t xml:space="preserve"> elemento que </w:t>
      </w:r>
      <w:r w:rsidR="00D876DD">
        <w:rPr>
          <w:rFonts w:ascii="Times New Roman" w:hAnsi="Times New Roman" w:cs="Times New Roman"/>
        </w:rPr>
        <w:t xml:space="preserve">lo </w:t>
      </w:r>
      <w:r w:rsidR="00CB4E87">
        <w:rPr>
          <w:rFonts w:ascii="Times New Roman" w:hAnsi="Times New Roman" w:cs="Times New Roman"/>
        </w:rPr>
        <w:t xml:space="preserve">represente. El conjunto de 1 y 0 detrás del texto Bit </w:t>
      </w:r>
      <w:r w:rsidR="00D876DD">
        <w:rPr>
          <w:rFonts w:ascii="Times New Roman" w:hAnsi="Times New Roman" w:cs="Times New Roman"/>
        </w:rPr>
        <w:t>cumple esa función</w:t>
      </w:r>
      <w:r w:rsidR="00CB4E87">
        <w:rPr>
          <w:rFonts w:ascii="Times New Roman" w:hAnsi="Times New Roman" w:cs="Times New Roman"/>
        </w:rPr>
        <w:t xml:space="preserve">. </w:t>
      </w:r>
    </w:p>
    <w:p w:rsidR="00CB4E87"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Debemos representar algún aspecto que </w:t>
      </w:r>
      <w:r w:rsidR="00D876DD">
        <w:rPr>
          <w:rFonts w:ascii="Times New Roman" w:hAnsi="Times New Roman" w:cs="Times New Roman"/>
        </w:rPr>
        <w:t xml:space="preserve">demuestre </w:t>
      </w:r>
      <w:r>
        <w:rPr>
          <w:rFonts w:ascii="Times New Roman" w:hAnsi="Times New Roman" w:cs="Times New Roman"/>
        </w:rPr>
        <w:t xml:space="preserve">que </w:t>
      </w:r>
      <w:r w:rsidRPr="00CB4E87">
        <w:rPr>
          <w:rFonts w:ascii="Times New Roman" w:hAnsi="Times New Roman" w:cs="Times New Roman"/>
          <w:b/>
          <w:bCs/>
        </w:rPr>
        <w:t>nos dedicamos a la logística</w:t>
      </w:r>
      <w:r w:rsidR="00D876DD">
        <w:rPr>
          <w:rFonts w:ascii="Times New Roman" w:hAnsi="Times New Roman" w:cs="Times New Roman"/>
          <w:b/>
          <w:bCs/>
        </w:rPr>
        <w:t xml:space="preserve"> de traslado de vehículos</w:t>
      </w:r>
      <w:r>
        <w:rPr>
          <w:rFonts w:ascii="Times New Roman" w:hAnsi="Times New Roman" w:cs="Times New Roman"/>
        </w:rPr>
        <w:t xml:space="preserve">, el circulo exterior representa una </w:t>
      </w:r>
      <w:r w:rsidR="00D876DD">
        <w:rPr>
          <w:rFonts w:ascii="Times New Roman" w:hAnsi="Times New Roman" w:cs="Times New Roman"/>
        </w:rPr>
        <w:t>carretera</w:t>
      </w:r>
      <w:r w:rsidR="00160772">
        <w:rPr>
          <w:rFonts w:ascii="Times New Roman" w:hAnsi="Times New Roman" w:cs="Times New Roman"/>
        </w:rPr>
        <w:t xml:space="preserve">, </w:t>
      </w:r>
      <w:r w:rsidR="00435176">
        <w:rPr>
          <w:rFonts w:ascii="Times New Roman" w:hAnsi="Times New Roman" w:cs="Times New Roman"/>
        </w:rPr>
        <w:t xml:space="preserve">y </w:t>
      </w:r>
      <w:r>
        <w:rPr>
          <w:rFonts w:ascii="Times New Roman" w:hAnsi="Times New Roman" w:cs="Times New Roman"/>
        </w:rPr>
        <w:t xml:space="preserve">la </w:t>
      </w:r>
      <w:r w:rsidR="00D876DD">
        <w:rPr>
          <w:rFonts w:ascii="Times New Roman" w:hAnsi="Times New Roman" w:cs="Times New Roman"/>
        </w:rPr>
        <w:t xml:space="preserve">línea </w:t>
      </w:r>
      <w:r>
        <w:rPr>
          <w:rFonts w:ascii="Times New Roman" w:hAnsi="Times New Roman" w:cs="Times New Roman"/>
        </w:rPr>
        <w:t>pu</w:t>
      </w:r>
      <w:r w:rsidR="00D876DD">
        <w:rPr>
          <w:rFonts w:ascii="Times New Roman" w:hAnsi="Times New Roman" w:cs="Times New Roman"/>
        </w:rPr>
        <w:t>n</w:t>
      </w:r>
      <w:r>
        <w:rPr>
          <w:rFonts w:ascii="Times New Roman" w:hAnsi="Times New Roman" w:cs="Times New Roman"/>
        </w:rPr>
        <w:t xml:space="preserve">teada blanca representa la separación de carriles. Esto es apoyado con la presencia del ‘Km/h’ debajo del logo. </w:t>
      </w:r>
    </w:p>
    <w:p w:rsidR="00CB4E87"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Cada segmento de la circunferencia blanca tiene una difuminación en uno de sus </w:t>
      </w:r>
      <w:r w:rsidR="00160772">
        <w:rPr>
          <w:rFonts w:ascii="Times New Roman" w:hAnsi="Times New Roman" w:cs="Times New Roman"/>
        </w:rPr>
        <w:t xml:space="preserve">extremos generando el </w:t>
      </w:r>
      <w:r w:rsidR="00160772" w:rsidRPr="00160772">
        <w:rPr>
          <w:rFonts w:ascii="Times New Roman" w:hAnsi="Times New Roman" w:cs="Times New Roman"/>
          <w:b/>
          <w:bCs/>
        </w:rPr>
        <w:t>movimiento y la velocidad</w:t>
      </w:r>
      <w:r w:rsidR="00160772">
        <w:rPr>
          <w:rFonts w:ascii="Times New Roman" w:hAnsi="Times New Roman" w:cs="Times New Roman"/>
        </w:rPr>
        <w:t xml:space="preserve"> </w:t>
      </w:r>
      <w:r w:rsidRPr="00CB4E87">
        <w:rPr>
          <w:rFonts w:ascii="Times New Roman" w:hAnsi="Times New Roman" w:cs="Times New Roman"/>
          <w:b/>
          <w:bCs/>
        </w:rPr>
        <w:t>de la empresa</w:t>
      </w:r>
      <w:r>
        <w:rPr>
          <w:rFonts w:ascii="Times New Roman" w:hAnsi="Times New Roman" w:cs="Times New Roman"/>
        </w:rPr>
        <w:t xml:space="preserve"> como una cualidad de la misma.  </w:t>
      </w:r>
    </w:p>
    <w:p w:rsidR="00CB4E87" w:rsidRPr="00680C52"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Por </w:t>
      </w:r>
      <w:r w:rsidR="008D23E4">
        <w:rPr>
          <w:rFonts w:ascii="Times New Roman" w:hAnsi="Times New Roman" w:cs="Times New Roman"/>
        </w:rPr>
        <w:t>último,</w:t>
      </w:r>
      <w:r>
        <w:rPr>
          <w:rFonts w:ascii="Times New Roman" w:hAnsi="Times New Roman" w:cs="Times New Roman"/>
        </w:rPr>
        <w:t xml:space="preserve"> queremos expresar </w:t>
      </w:r>
      <w:r w:rsidRPr="00435176">
        <w:rPr>
          <w:rFonts w:ascii="Times New Roman" w:hAnsi="Times New Roman" w:cs="Times New Roman"/>
          <w:b/>
          <w:bCs/>
        </w:rPr>
        <w:t>continuidad</w:t>
      </w:r>
      <w:r>
        <w:rPr>
          <w:rFonts w:ascii="Times New Roman" w:hAnsi="Times New Roman" w:cs="Times New Roman"/>
        </w:rPr>
        <w:t xml:space="preserve"> </w:t>
      </w:r>
      <w:r w:rsidR="00435176" w:rsidRPr="00435176">
        <w:rPr>
          <w:rFonts w:ascii="Times New Roman" w:hAnsi="Times New Roman" w:cs="Times New Roman"/>
          <w:b/>
          <w:bCs/>
        </w:rPr>
        <w:t>y constancia de trabajo</w:t>
      </w:r>
      <w:r w:rsidR="00435176">
        <w:rPr>
          <w:rFonts w:ascii="Times New Roman" w:hAnsi="Times New Roman" w:cs="Times New Roman"/>
        </w:rPr>
        <w:t xml:space="preserve"> </w:t>
      </w:r>
      <w:r>
        <w:rPr>
          <w:rFonts w:ascii="Times New Roman" w:hAnsi="Times New Roman" w:cs="Times New Roman"/>
        </w:rPr>
        <w:t xml:space="preserve">(la empresa trabaja constantemente) </w:t>
      </w:r>
      <w:r w:rsidR="00C46B03">
        <w:rPr>
          <w:rFonts w:ascii="Times New Roman" w:hAnsi="Times New Roman" w:cs="Times New Roman"/>
        </w:rPr>
        <w:t xml:space="preserve">demostrado con una carretera circular, de esta forma mostramos que estamos en ‘Viaje’ constantemente. </w:t>
      </w: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pStyle w:val="Ttulo1"/>
        <w:jc w:val="both"/>
        <w:rPr>
          <w:rFonts w:ascii="Times New Roman" w:hAnsi="Times New Roman" w:cs="Times New Roman"/>
          <w:b/>
          <w:bCs/>
          <w:color w:val="auto"/>
          <w:sz w:val="28"/>
          <w:szCs w:val="28"/>
        </w:rPr>
      </w:pPr>
      <w:r w:rsidRPr="00680C52">
        <w:rPr>
          <w:rFonts w:ascii="Times New Roman" w:hAnsi="Times New Roman" w:cs="Times New Roman"/>
          <w:b/>
          <w:bCs/>
          <w:color w:val="auto"/>
          <w:sz w:val="28"/>
          <w:szCs w:val="28"/>
        </w:rPr>
        <w:lastRenderedPageBreak/>
        <w:t>Forma social adoptada</w:t>
      </w:r>
    </w:p>
    <w:p w:rsidR="00C41F9F" w:rsidRPr="00680C52" w:rsidRDefault="00027335" w:rsidP="00680C52">
      <w:pPr>
        <w:jc w:val="both"/>
        <w:rPr>
          <w:rFonts w:ascii="Times New Roman" w:hAnsi="Times New Roman" w:cs="Times New Roman"/>
        </w:rPr>
      </w:pPr>
      <w:r w:rsidRPr="00680C52">
        <w:rPr>
          <w:rFonts w:ascii="Times New Roman" w:hAnsi="Times New Roman" w:cs="Times New Roman"/>
        </w:rPr>
        <w:t xml:space="preserve">La forma jurídica de la empresa será determinada según las características del emprendimiento a desarrollar. En nuestro caso es </w:t>
      </w:r>
      <w:r w:rsidR="008D23E4" w:rsidRPr="00680C52">
        <w:rPr>
          <w:rFonts w:ascii="Times New Roman" w:hAnsi="Times New Roman" w:cs="Times New Roman"/>
        </w:rPr>
        <w:t>crítico</w:t>
      </w:r>
      <w:r w:rsidRPr="00680C52">
        <w:rPr>
          <w:rFonts w:ascii="Times New Roman" w:hAnsi="Times New Roman" w:cs="Times New Roman"/>
        </w:rPr>
        <w:t xml:space="preserve"> que los socios de la empresa tengan la seguridad de que su patrimonio no estará comprometido ante alguna causal que pueda transitar la empresa, como una deuda o el cierre de la misma. Por otro </w:t>
      </w:r>
      <w:r w:rsidR="002F35CC" w:rsidRPr="00680C52">
        <w:rPr>
          <w:rFonts w:ascii="Times New Roman" w:hAnsi="Times New Roman" w:cs="Times New Roman"/>
        </w:rPr>
        <w:t>lado,</w:t>
      </w:r>
      <w:r w:rsidRPr="00680C52">
        <w:rPr>
          <w:rFonts w:ascii="Times New Roman" w:hAnsi="Times New Roman" w:cs="Times New Roman"/>
        </w:rPr>
        <w:t xml:space="preserve"> es necesario tener en cuenta que e</w:t>
      </w:r>
      <w:r w:rsidR="00160772">
        <w:rPr>
          <w:rFonts w:ascii="Times New Roman" w:hAnsi="Times New Roman" w:cs="Times New Roman"/>
        </w:rPr>
        <w:t>n</w:t>
      </w:r>
      <w:r w:rsidRPr="00680C52">
        <w:rPr>
          <w:rFonts w:ascii="Times New Roman" w:hAnsi="Times New Roman" w:cs="Times New Roman"/>
        </w:rPr>
        <w:t xml:space="preserve"> un futuro la empresa podrá adquirir nuevos socios, por lo </w:t>
      </w:r>
      <w:r w:rsidR="002F35CC" w:rsidRPr="00680C52">
        <w:rPr>
          <w:rFonts w:ascii="Times New Roman" w:hAnsi="Times New Roman" w:cs="Times New Roman"/>
        </w:rPr>
        <w:t>tanto,</w:t>
      </w:r>
      <w:r w:rsidRPr="00680C52">
        <w:rPr>
          <w:rFonts w:ascii="Times New Roman" w:hAnsi="Times New Roman" w:cs="Times New Roman"/>
        </w:rPr>
        <w:t xml:space="preserve"> la forma jurídica de la empresa deberá tolerar una cantidad significativa de socios y empleados.</w:t>
      </w:r>
    </w:p>
    <w:p w:rsidR="00027335" w:rsidRPr="00680C52" w:rsidRDefault="002F35CC" w:rsidP="00680C52">
      <w:pPr>
        <w:jc w:val="both"/>
        <w:rPr>
          <w:rFonts w:ascii="Times New Roman" w:hAnsi="Times New Roman" w:cs="Times New Roman"/>
        </w:rPr>
      </w:pPr>
      <w:r w:rsidRPr="00680C52">
        <w:rPr>
          <w:rFonts w:ascii="Times New Roman" w:hAnsi="Times New Roman" w:cs="Times New Roman"/>
        </w:rPr>
        <w:t>Primeramente,</w:t>
      </w:r>
      <w:r w:rsidR="00027335" w:rsidRPr="00680C52">
        <w:rPr>
          <w:rFonts w:ascii="Times New Roman" w:hAnsi="Times New Roman" w:cs="Times New Roman"/>
        </w:rPr>
        <w:t xml:space="preserve"> por lo antes dicho se eligió una Sociedad de responsabilidad limitada (SRL), aunque en este momento el lector se podrá preguntar porque no una sociedad anónima (SA)</w:t>
      </w:r>
      <w:r w:rsidRPr="00680C52">
        <w:rPr>
          <w:rFonts w:ascii="Times New Roman" w:hAnsi="Times New Roman" w:cs="Times New Roman"/>
        </w:rPr>
        <w:t>. Esta duda es posible ya que en ambas los socios podrán ser varios</w:t>
      </w:r>
      <w:r w:rsidR="00AC519E" w:rsidRPr="00680C52">
        <w:rPr>
          <w:rFonts w:ascii="Times New Roman" w:hAnsi="Times New Roman" w:cs="Times New Roman"/>
        </w:rPr>
        <w:t>, al igual</w:t>
      </w:r>
      <w:r w:rsidRPr="00680C52">
        <w:rPr>
          <w:rFonts w:ascii="Times New Roman" w:hAnsi="Times New Roman" w:cs="Times New Roman"/>
        </w:rPr>
        <w:t xml:space="preserve"> que los empleados. Además, en ambos casos los socios tienen que responder con sus </w:t>
      </w:r>
      <w:r w:rsidR="00160772">
        <w:rPr>
          <w:rFonts w:ascii="Times New Roman" w:hAnsi="Times New Roman" w:cs="Times New Roman"/>
        </w:rPr>
        <w:t>b</w:t>
      </w:r>
      <w:r w:rsidRPr="00680C52">
        <w:rPr>
          <w:rFonts w:ascii="Times New Roman" w:hAnsi="Times New Roman" w:cs="Times New Roman"/>
        </w:rPr>
        <w:t>ienes hasta el monto aportado (SRL)</w:t>
      </w:r>
      <w:r w:rsidR="00CF5FBB" w:rsidRPr="00680C52">
        <w:rPr>
          <w:rFonts w:ascii="Times New Roman" w:hAnsi="Times New Roman" w:cs="Times New Roman"/>
        </w:rPr>
        <w:t xml:space="preserve"> (Teniendo en cuenta que si la deuda es de carácter salarial o tributario se deberá responder de forma solidaria e ilimitada con </w:t>
      </w:r>
      <w:r w:rsidR="00AC519E" w:rsidRPr="00680C52">
        <w:rPr>
          <w:rFonts w:ascii="Times New Roman" w:hAnsi="Times New Roman" w:cs="Times New Roman"/>
        </w:rPr>
        <w:t>su</w:t>
      </w:r>
      <w:r w:rsidR="00CF5FBB" w:rsidRPr="00680C52">
        <w:rPr>
          <w:rFonts w:ascii="Times New Roman" w:hAnsi="Times New Roman" w:cs="Times New Roman"/>
        </w:rPr>
        <w:t xml:space="preserve"> patrimonio) o</w:t>
      </w:r>
      <w:r w:rsidRPr="00680C52">
        <w:rPr>
          <w:rFonts w:ascii="Times New Roman" w:hAnsi="Times New Roman" w:cs="Times New Roman"/>
        </w:rPr>
        <w:t xml:space="preserve"> el comprometido según sus acciones (SA</w:t>
      </w:r>
      <w:r w:rsidR="00CF5FBB" w:rsidRPr="00680C52">
        <w:rPr>
          <w:rFonts w:ascii="Times New Roman" w:hAnsi="Times New Roman" w:cs="Times New Roman"/>
        </w:rPr>
        <w:t>). También en ambos casos el capital se divide, puede ser en acciones (En SA) o en cuotas sociales (SRL). La primera diferencia que podemos encontrar entre estos dos tipos de forma jurídica es que en el caso de las sociedades anónimas las acciones tienen 2 lados, el primero es el valor de la acción y el segundo son los títulos de la misma, los cuales son negociables, eso significa que es muy simple intercambiar acciones entre los socios de la compañía y nuevos socios, lo que en fin facilita el ingreso de nuevos socios a la empresa. Mas fácil seria aun si la</w:t>
      </w:r>
      <w:r w:rsidR="00AC519E" w:rsidRPr="00680C52">
        <w:rPr>
          <w:rFonts w:ascii="Times New Roman" w:hAnsi="Times New Roman" w:cs="Times New Roman"/>
        </w:rPr>
        <w:t xml:space="preserve"> empresa fuera</w:t>
      </w:r>
      <w:r w:rsidR="00CF5FBB" w:rsidRPr="00680C52">
        <w:rPr>
          <w:rFonts w:ascii="Times New Roman" w:hAnsi="Times New Roman" w:cs="Times New Roman"/>
        </w:rPr>
        <w:t xml:space="preserve"> sociedad anónima fuera </w:t>
      </w:r>
      <w:r w:rsidR="001B5BD7" w:rsidRPr="00680C52">
        <w:rPr>
          <w:rFonts w:ascii="Times New Roman" w:hAnsi="Times New Roman" w:cs="Times New Roman"/>
        </w:rPr>
        <w:t>abierta</w:t>
      </w:r>
      <w:r w:rsidR="00CF5FBB" w:rsidRPr="00680C52">
        <w:rPr>
          <w:rFonts w:ascii="Times New Roman" w:hAnsi="Times New Roman" w:cs="Times New Roman"/>
        </w:rPr>
        <w:t>, ya que las acciones se pueden negociar en la bolsa, lo cual facilita a</w:t>
      </w:r>
      <w:r w:rsidR="00160772">
        <w:rPr>
          <w:rFonts w:ascii="Times New Roman" w:hAnsi="Times New Roman" w:cs="Times New Roman"/>
        </w:rPr>
        <w:t>ú</w:t>
      </w:r>
      <w:r w:rsidR="00CF5FBB" w:rsidRPr="00680C52">
        <w:rPr>
          <w:rFonts w:ascii="Times New Roman" w:hAnsi="Times New Roman" w:cs="Times New Roman"/>
        </w:rPr>
        <w:t xml:space="preserve">n </w:t>
      </w:r>
      <w:r w:rsidR="00160772" w:rsidRPr="00680C52">
        <w:rPr>
          <w:rFonts w:ascii="Times New Roman" w:hAnsi="Times New Roman" w:cs="Times New Roman"/>
        </w:rPr>
        <w:t>más</w:t>
      </w:r>
      <w:r w:rsidR="00CF5FBB" w:rsidRPr="00680C52">
        <w:rPr>
          <w:rFonts w:ascii="Times New Roman" w:hAnsi="Times New Roman" w:cs="Times New Roman"/>
        </w:rPr>
        <w:t xml:space="preserve"> el ingreso de nuevos socios.</w:t>
      </w:r>
    </w:p>
    <w:p w:rsidR="00CF5FBB" w:rsidRPr="00680C52" w:rsidRDefault="00CF5FBB" w:rsidP="00680C52">
      <w:pPr>
        <w:jc w:val="both"/>
        <w:rPr>
          <w:rFonts w:ascii="Times New Roman" w:hAnsi="Times New Roman" w:cs="Times New Roman"/>
        </w:rPr>
      </w:pPr>
      <w:r w:rsidRPr="00680C52">
        <w:rPr>
          <w:rFonts w:ascii="Times New Roman" w:hAnsi="Times New Roman" w:cs="Times New Roman"/>
        </w:rPr>
        <w:t xml:space="preserve">Entonces una sociedad anónima es de gran utilidad, </w:t>
      </w:r>
      <w:r w:rsidR="00AC519E" w:rsidRPr="00680C52">
        <w:rPr>
          <w:rFonts w:ascii="Times New Roman" w:hAnsi="Times New Roman" w:cs="Times New Roman"/>
        </w:rPr>
        <w:t xml:space="preserve">siempre y cuando </w:t>
      </w:r>
      <w:r w:rsidRPr="00680C52">
        <w:rPr>
          <w:rFonts w:ascii="Times New Roman" w:hAnsi="Times New Roman" w:cs="Times New Roman"/>
        </w:rPr>
        <w:t xml:space="preserve">la empresa </w:t>
      </w:r>
      <w:r w:rsidR="00160772">
        <w:rPr>
          <w:rFonts w:ascii="Times New Roman" w:hAnsi="Times New Roman" w:cs="Times New Roman"/>
        </w:rPr>
        <w:t>sea</w:t>
      </w:r>
      <w:r w:rsidRPr="00680C52">
        <w:rPr>
          <w:rFonts w:ascii="Times New Roman" w:hAnsi="Times New Roman" w:cs="Times New Roman"/>
        </w:rPr>
        <w:t xml:space="preserve"> de mediano o gran tamaño, pero e</w:t>
      </w:r>
      <w:r w:rsidR="00160772">
        <w:rPr>
          <w:rFonts w:ascii="Times New Roman" w:hAnsi="Times New Roman" w:cs="Times New Roman"/>
        </w:rPr>
        <w:t xml:space="preserve">n </w:t>
      </w:r>
      <w:r w:rsidRPr="00680C52">
        <w:rPr>
          <w:rFonts w:ascii="Times New Roman" w:hAnsi="Times New Roman" w:cs="Times New Roman"/>
        </w:rPr>
        <w:t>nuestro caso</w:t>
      </w:r>
      <w:r w:rsidR="00160772">
        <w:rPr>
          <w:rFonts w:ascii="Times New Roman" w:hAnsi="Times New Roman" w:cs="Times New Roman"/>
        </w:rPr>
        <w:t xml:space="preserve"> los 4 integrantes son socios</w:t>
      </w:r>
      <w:r w:rsidRPr="00680C52">
        <w:rPr>
          <w:rFonts w:ascii="Times New Roman" w:hAnsi="Times New Roman" w:cs="Times New Roman"/>
        </w:rPr>
        <w:t xml:space="preserve">. Por lo </w:t>
      </w:r>
      <w:r w:rsidR="001B5BD7" w:rsidRPr="00680C52">
        <w:rPr>
          <w:rFonts w:ascii="Times New Roman" w:hAnsi="Times New Roman" w:cs="Times New Roman"/>
        </w:rPr>
        <w:t>tanto,</w:t>
      </w:r>
      <w:r w:rsidRPr="00680C52">
        <w:rPr>
          <w:rFonts w:ascii="Times New Roman" w:hAnsi="Times New Roman" w:cs="Times New Roman"/>
        </w:rPr>
        <w:t xml:space="preserve"> el sistema de las SRL por cuotas sociales </w:t>
      </w:r>
      <w:r w:rsidR="001B5BD7" w:rsidRPr="00680C52">
        <w:rPr>
          <w:rFonts w:ascii="Times New Roman" w:hAnsi="Times New Roman" w:cs="Times New Roman"/>
        </w:rPr>
        <w:t xml:space="preserve">indivisibles y determinadas por el capital aportado de los socios y establecida en el contrato sociales nos permite ser más herméticos en lo que refiere a nuevos socios. Y aun permitiéndose en un posible futuro incluir a nuevos </w:t>
      </w:r>
      <w:r w:rsidR="00C40903">
        <w:rPr>
          <w:rFonts w:ascii="Times New Roman" w:hAnsi="Times New Roman" w:cs="Times New Roman"/>
        </w:rPr>
        <w:t xml:space="preserve">integrantes, </w:t>
      </w:r>
      <w:r w:rsidR="00C40903" w:rsidRPr="00680C52">
        <w:rPr>
          <w:rFonts w:ascii="Times New Roman" w:hAnsi="Times New Roman" w:cs="Times New Roman"/>
        </w:rPr>
        <w:t>modificando</w:t>
      </w:r>
      <w:r w:rsidR="001B5BD7" w:rsidRPr="00680C52">
        <w:rPr>
          <w:rFonts w:ascii="Times New Roman" w:hAnsi="Times New Roman" w:cs="Times New Roman"/>
        </w:rPr>
        <w:t xml:space="preserve"> el contrato social (si la empresa cre</w:t>
      </w:r>
      <w:r w:rsidR="00160772">
        <w:rPr>
          <w:rFonts w:ascii="Times New Roman" w:hAnsi="Times New Roman" w:cs="Times New Roman"/>
        </w:rPr>
        <w:t>c</w:t>
      </w:r>
      <w:r w:rsidR="001B5BD7" w:rsidRPr="00680C52">
        <w:rPr>
          <w:rFonts w:ascii="Times New Roman" w:hAnsi="Times New Roman" w:cs="Times New Roman"/>
        </w:rPr>
        <w:t xml:space="preserve">e en demasía y el </w:t>
      </w:r>
      <w:r w:rsidR="00435176" w:rsidRPr="00680C52">
        <w:rPr>
          <w:rFonts w:ascii="Times New Roman" w:hAnsi="Times New Roman" w:cs="Times New Roman"/>
        </w:rPr>
        <w:t>número</w:t>
      </w:r>
      <w:r w:rsidR="001B5BD7" w:rsidRPr="00680C52">
        <w:rPr>
          <w:rFonts w:ascii="Times New Roman" w:hAnsi="Times New Roman" w:cs="Times New Roman"/>
        </w:rPr>
        <w:t xml:space="preserve"> de socios se vuelve cambiante se podrá pasar a actualizar a la empresa a una sociedad anónima).</w:t>
      </w:r>
    </w:p>
    <w:p w:rsidR="001B5BD7" w:rsidRPr="00680C52" w:rsidRDefault="001B5BD7" w:rsidP="00680C52">
      <w:pPr>
        <w:jc w:val="both"/>
        <w:rPr>
          <w:rFonts w:ascii="Times New Roman" w:hAnsi="Times New Roman" w:cs="Times New Roman"/>
        </w:rPr>
      </w:pPr>
      <w:r w:rsidRPr="00680C52">
        <w:rPr>
          <w:rFonts w:ascii="Times New Roman" w:hAnsi="Times New Roman" w:cs="Times New Roman"/>
        </w:rPr>
        <w:t xml:space="preserve">Otro factor a considerar es que la empresa Bit no existe, por lo </w:t>
      </w:r>
      <w:r w:rsidR="00110016" w:rsidRPr="00680C52">
        <w:rPr>
          <w:rFonts w:ascii="Times New Roman" w:hAnsi="Times New Roman" w:cs="Times New Roman"/>
        </w:rPr>
        <w:t>tanto,</w:t>
      </w:r>
      <w:r w:rsidRPr="00680C52">
        <w:rPr>
          <w:rFonts w:ascii="Times New Roman" w:hAnsi="Times New Roman" w:cs="Times New Roman"/>
        </w:rPr>
        <w:t xml:space="preserve"> el procedimiento de creación de la misma no se puede eliminar. A la hora de creación de una SA si procedemos por el método “Empresa en el día” la duración será de 1 </w:t>
      </w:r>
      <w:r w:rsidR="00110016" w:rsidRPr="00680C52">
        <w:rPr>
          <w:rFonts w:ascii="Times New Roman" w:hAnsi="Times New Roman" w:cs="Times New Roman"/>
        </w:rPr>
        <w:t>día</w:t>
      </w:r>
      <w:r w:rsidRPr="00680C52">
        <w:rPr>
          <w:rFonts w:ascii="Times New Roman" w:hAnsi="Times New Roman" w:cs="Times New Roman"/>
        </w:rPr>
        <w:t xml:space="preserve"> y el costo en junio en 2017 era de unos 2384 US</w:t>
      </w:r>
      <w:r w:rsidR="00110016" w:rsidRPr="00680C52">
        <w:rPr>
          <w:rFonts w:ascii="Times New Roman" w:hAnsi="Times New Roman" w:cs="Times New Roman"/>
        </w:rPr>
        <w:t>D</w:t>
      </w:r>
      <w:r w:rsidRPr="00680C52">
        <w:rPr>
          <w:rFonts w:ascii="Times New Roman" w:hAnsi="Times New Roman" w:cs="Times New Roman"/>
        </w:rPr>
        <w:t xml:space="preserve"> si era Portadora y 1808</w:t>
      </w:r>
      <w:r w:rsidR="00110016" w:rsidRPr="00680C52">
        <w:rPr>
          <w:rFonts w:ascii="Times New Roman" w:hAnsi="Times New Roman" w:cs="Times New Roman"/>
        </w:rPr>
        <w:t xml:space="preserve"> </w:t>
      </w:r>
      <w:r w:rsidRPr="00680C52">
        <w:rPr>
          <w:rFonts w:ascii="Times New Roman" w:hAnsi="Times New Roman" w:cs="Times New Roman"/>
        </w:rPr>
        <w:t>US</w:t>
      </w:r>
      <w:r w:rsidR="00110016" w:rsidRPr="00680C52">
        <w:rPr>
          <w:rFonts w:ascii="Times New Roman" w:hAnsi="Times New Roman" w:cs="Times New Roman"/>
        </w:rPr>
        <w:t>D</w:t>
      </w:r>
      <w:r w:rsidRPr="00680C52">
        <w:rPr>
          <w:rFonts w:ascii="Times New Roman" w:hAnsi="Times New Roman" w:cs="Times New Roman"/>
        </w:rPr>
        <w:t xml:space="preserve"> si es nominativa. </w:t>
      </w:r>
      <w:r w:rsidR="00110016" w:rsidRPr="00680C52">
        <w:rPr>
          <w:rFonts w:ascii="Times New Roman" w:hAnsi="Times New Roman" w:cs="Times New Roman"/>
        </w:rPr>
        <w:t xml:space="preserve">Si es por el </w:t>
      </w:r>
      <w:r w:rsidR="008D23E4" w:rsidRPr="00896EDF">
        <w:t>trámite</w:t>
      </w:r>
      <w:r w:rsidR="00110016" w:rsidRPr="00680C52">
        <w:rPr>
          <w:rFonts w:ascii="Times New Roman" w:hAnsi="Times New Roman" w:cs="Times New Roman"/>
        </w:rPr>
        <w:t xml:space="preserve"> convencional </w:t>
      </w:r>
      <w:r w:rsidR="007A0714" w:rsidRPr="00680C52">
        <w:rPr>
          <w:rFonts w:ascii="Times New Roman" w:hAnsi="Times New Roman" w:cs="Times New Roman"/>
        </w:rPr>
        <w:t>deberemos atravesar un gran conjunto de etapas, las cuales son:</w:t>
      </w:r>
    </w:p>
    <w:p w:rsidR="007A0714" w:rsidRPr="00680C52" w:rsidRDefault="00C71ADB"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Celebración</w:t>
      </w:r>
      <w:r w:rsidR="007A0714" w:rsidRPr="00680C52">
        <w:rPr>
          <w:rFonts w:ascii="Times New Roman" w:hAnsi="Times New Roman" w:cs="Times New Roman"/>
        </w:rPr>
        <w:t xml:space="preserve"> de una asamblea</w:t>
      </w:r>
    </w:p>
    <w:p w:rsidR="007A0714" w:rsidRPr="00680C52" w:rsidRDefault="00C71ADB"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Presentación</w:t>
      </w:r>
      <w:r w:rsidR="007A0714" w:rsidRPr="00680C52">
        <w:rPr>
          <w:rFonts w:ascii="Times New Roman" w:hAnsi="Times New Roman" w:cs="Times New Roman"/>
        </w:rPr>
        <w:t xml:space="preserve"> ante las </w:t>
      </w:r>
      <w:r w:rsidR="00C40903" w:rsidRPr="00680C52">
        <w:rPr>
          <w:rFonts w:ascii="Times New Roman" w:hAnsi="Times New Roman" w:cs="Times New Roman"/>
        </w:rPr>
        <w:t>AIN</w:t>
      </w:r>
      <w:r w:rsidR="00C40903">
        <w:rPr>
          <w:rFonts w:ascii="Times New Roman" w:hAnsi="Times New Roman" w:cs="Times New Roman"/>
        </w:rPr>
        <w:t>) Auditoría</w:t>
      </w:r>
      <w:r w:rsidR="00AA4448">
        <w:rPr>
          <w:rFonts w:ascii="Times New Roman" w:hAnsi="Times New Roman" w:cs="Times New Roman"/>
        </w:rPr>
        <w:t xml:space="preserve"> Interna de la </w:t>
      </w:r>
      <w:r w:rsidR="00C40903">
        <w:rPr>
          <w:rFonts w:ascii="Times New Roman" w:hAnsi="Times New Roman" w:cs="Times New Roman"/>
        </w:rPr>
        <w:t>Nación</w:t>
      </w:r>
      <w:bookmarkStart w:id="0" w:name="_GoBack"/>
      <w:bookmarkEnd w:id="0"/>
      <w:r w:rsidR="00AA4448">
        <w:rPr>
          <w:rFonts w:ascii="Times New Roman" w:hAnsi="Times New Roman" w:cs="Times New Roman"/>
        </w:rPr>
        <w:t>)</w:t>
      </w:r>
    </w:p>
    <w:p w:rsidR="007A0714" w:rsidRPr="00680C52" w:rsidRDefault="00C71ADB"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Inscripción</w:t>
      </w:r>
      <w:r w:rsidR="007A0714" w:rsidRPr="00680C52">
        <w:rPr>
          <w:rFonts w:ascii="Times New Roman" w:hAnsi="Times New Roman" w:cs="Times New Roman"/>
        </w:rPr>
        <w:t xml:space="preserve"> ante organismos públicos </w:t>
      </w:r>
      <w:r w:rsidRPr="00680C52">
        <w:rPr>
          <w:rFonts w:ascii="Times New Roman" w:hAnsi="Times New Roman" w:cs="Times New Roman"/>
        </w:rPr>
        <w:t>(BPS y DGI)</w:t>
      </w:r>
    </w:p>
    <w:p w:rsidR="007A0714" w:rsidRPr="00680C52" w:rsidRDefault="00C71ADB"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Inscripción</w:t>
      </w:r>
      <w:r w:rsidR="007A0714" w:rsidRPr="00680C52">
        <w:rPr>
          <w:rFonts w:ascii="Times New Roman" w:hAnsi="Times New Roman" w:cs="Times New Roman"/>
        </w:rPr>
        <w:t xml:space="preserve"> en el RNC</w:t>
      </w:r>
    </w:p>
    <w:p w:rsidR="00181B15" w:rsidRPr="00680C52" w:rsidRDefault="00181B15"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Publicación en dos diarios</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Evidentemente este proceso tiene </w:t>
      </w:r>
      <w:r w:rsidR="008D23E4" w:rsidRPr="00680C52">
        <w:rPr>
          <w:rFonts w:ascii="Times New Roman" w:hAnsi="Times New Roman" w:cs="Times New Roman"/>
        </w:rPr>
        <w:t>más</w:t>
      </w:r>
      <w:r w:rsidRPr="00680C52">
        <w:rPr>
          <w:rFonts w:ascii="Times New Roman" w:hAnsi="Times New Roman" w:cs="Times New Roman"/>
        </w:rPr>
        <w:t xml:space="preserve"> elevado </w:t>
      </w:r>
      <w:r w:rsidR="00AA4448">
        <w:rPr>
          <w:rFonts w:ascii="Times New Roman" w:hAnsi="Times New Roman" w:cs="Times New Roman"/>
        </w:rPr>
        <w:t xml:space="preserve">costo, </w:t>
      </w:r>
      <w:r w:rsidRPr="00680C52">
        <w:rPr>
          <w:rFonts w:ascii="Times New Roman" w:hAnsi="Times New Roman" w:cs="Times New Roman"/>
        </w:rPr>
        <w:t>y su duración es de meses</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Mientras que la creación de una SRL también puede ser realizada por el método “Empresa en el día” con un costo en junio de 2017 de unos 234 USD.</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Si es por tramite común se deberá realizar el mismo procedimiento, aunque la presentación con la AIN no forma parte de </w:t>
      </w:r>
      <w:r w:rsidR="008D23E4" w:rsidRPr="00680C52">
        <w:rPr>
          <w:rFonts w:ascii="Times New Roman" w:hAnsi="Times New Roman" w:cs="Times New Roman"/>
        </w:rPr>
        <w:t>trámite</w:t>
      </w:r>
      <w:r w:rsidRPr="00680C52">
        <w:rPr>
          <w:rFonts w:ascii="Times New Roman" w:hAnsi="Times New Roman" w:cs="Times New Roman"/>
        </w:rPr>
        <w:t xml:space="preserve"> en las SRL.</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Por lo tanto, la creación de una SRL es mucho más económica que la creación de una SA, siendo </w:t>
      </w:r>
      <w:r w:rsidR="004C513E" w:rsidRPr="00680C52">
        <w:rPr>
          <w:rFonts w:ascii="Times New Roman" w:hAnsi="Times New Roman" w:cs="Times New Roman"/>
        </w:rPr>
        <w:t>una factora</w:t>
      </w:r>
      <w:r w:rsidRPr="00680C52">
        <w:rPr>
          <w:rFonts w:ascii="Times New Roman" w:hAnsi="Times New Roman" w:cs="Times New Roman"/>
        </w:rPr>
        <w:t xml:space="preserve"> clave a la hora de la creación de una pequeña empresa.</w:t>
      </w:r>
    </w:p>
    <w:p w:rsidR="008248FD" w:rsidRDefault="00181B15" w:rsidP="00680C52">
      <w:pPr>
        <w:jc w:val="both"/>
        <w:rPr>
          <w:rFonts w:ascii="Times New Roman" w:hAnsi="Times New Roman" w:cs="Times New Roman"/>
        </w:rPr>
      </w:pPr>
      <w:r w:rsidRPr="00680C52">
        <w:rPr>
          <w:rFonts w:ascii="Times New Roman" w:hAnsi="Times New Roman" w:cs="Times New Roman"/>
        </w:rPr>
        <w:t>En conclusión: se ha elegido como forma jurídica una SRL para nuestra empresa debido a qu</w:t>
      </w:r>
      <w:r w:rsidR="004C513E" w:rsidRPr="00680C52">
        <w:rPr>
          <w:rFonts w:ascii="Times New Roman" w:hAnsi="Times New Roman" w:cs="Times New Roman"/>
        </w:rPr>
        <w:t xml:space="preserve">e su creación es más económica es comparación con una SA. Además, considerando que una SRL </w:t>
      </w:r>
      <w:r w:rsidR="00AA4448" w:rsidRPr="00680C52">
        <w:rPr>
          <w:rFonts w:ascii="Times New Roman" w:hAnsi="Times New Roman" w:cs="Times New Roman"/>
        </w:rPr>
        <w:t>está</w:t>
      </w:r>
      <w:r w:rsidR="004C513E" w:rsidRPr="00680C52">
        <w:rPr>
          <w:rFonts w:ascii="Times New Roman" w:hAnsi="Times New Roman" w:cs="Times New Roman"/>
        </w:rPr>
        <w:t xml:space="preserve"> </w:t>
      </w:r>
      <w:r w:rsidR="00AA4448" w:rsidRPr="00680C52">
        <w:rPr>
          <w:rFonts w:ascii="Times New Roman" w:hAnsi="Times New Roman" w:cs="Times New Roman"/>
        </w:rPr>
        <w:t>más</w:t>
      </w:r>
      <w:r w:rsidR="004C513E" w:rsidRPr="00680C52">
        <w:rPr>
          <w:rFonts w:ascii="Times New Roman" w:hAnsi="Times New Roman" w:cs="Times New Roman"/>
        </w:rPr>
        <w:t xml:space="preserve"> protegida de la unión de nuevos socios debido a que las cuotas sociales están determinadas en el contrato social de la emp</w:t>
      </w:r>
      <w:r w:rsidR="00AA4448">
        <w:rPr>
          <w:rFonts w:ascii="Times New Roman" w:hAnsi="Times New Roman" w:cs="Times New Roman"/>
        </w:rPr>
        <w:t>res</w:t>
      </w:r>
      <w:r w:rsidR="004C513E" w:rsidRPr="00680C52">
        <w:rPr>
          <w:rFonts w:ascii="Times New Roman" w:hAnsi="Times New Roman" w:cs="Times New Roman"/>
        </w:rPr>
        <w:t>a. Y por último otro factor a favor para las SRL es que no de</w:t>
      </w:r>
      <w:r w:rsidR="00AA4448">
        <w:rPr>
          <w:rFonts w:ascii="Times New Roman" w:hAnsi="Times New Roman" w:cs="Times New Roman"/>
        </w:rPr>
        <w:t>p</w:t>
      </w:r>
      <w:r w:rsidR="004C513E" w:rsidRPr="00680C52">
        <w:rPr>
          <w:rFonts w:ascii="Times New Roman" w:hAnsi="Times New Roman" w:cs="Times New Roman"/>
        </w:rPr>
        <w:t>endientes del control de la AIN, ya que ella no interviene en las SRL.</w:t>
      </w:r>
    </w:p>
    <w:p w:rsidR="008248FD" w:rsidRDefault="008248FD" w:rsidP="008248FD">
      <w:r>
        <w:br w:type="page"/>
      </w:r>
    </w:p>
    <w:p w:rsidR="008248FD" w:rsidRPr="00680C52" w:rsidRDefault="008248FD" w:rsidP="008248FD">
      <w:pPr>
        <w:pStyle w:val="Ttulo1"/>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lastRenderedPageBreak/>
        <w:t xml:space="preserve">Contrato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SOCIEDAD DE RESPONSABILIDAD LIMITADA: En la ciudad de Montevideo, el 18 de Julio del 2019 comparecen: I) Sr. Daniel Padrón, oriental, soltero, con C.I. 5.147.163-4 y domicilio en Rivera 3969 Apto. 006 de ésta misma ciudad; II) Sr. Tomás Camacho, oriental, soltero con C.I. 5.481.290-4 y domicilio en Chucarro 1047 de la ciudad de Montevideo; III) Sr. Leonardo Couto, oriental, soltero, con C.I. 5.270.540-4 y domicilio en Carlos A. </w:t>
      </w:r>
      <w:proofErr w:type="spellStart"/>
      <w:r w:rsidRPr="001B0B02">
        <w:rPr>
          <w:color w:val="222222"/>
          <w:sz w:val="20"/>
          <w:szCs w:val="20"/>
        </w:rPr>
        <w:t>Lopez</w:t>
      </w:r>
      <w:proofErr w:type="spellEnd"/>
      <w:r w:rsidRPr="001B0B02">
        <w:rPr>
          <w:color w:val="222222"/>
          <w:sz w:val="20"/>
          <w:szCs w:val="20"/>
        </w:rPr>
        <w:t xml:space="preserve"> 8360b Block F Puerta B Apto.104 departamento de Canelones; IV) Sr.Salvador Pardiñas, oriental, soltero con C.I. 5.314.114-2 y domicilio Cno. Carrasco 4680 de la ciudad de Montevideo, convienen en celebrar el siguiente contrato:</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PRIMERO. (Denominación) Los comparecientes convienen en constituir una SOCIEDAD DE RESPONSABILIDAD LIMITADA que se regirá por la Ley 16.060, el Dec. 155/010 del 24 de Mayo del 2010, y demás normas concordantes y complementarias para la que adoptan la denominación Bit  SRL.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SEGUNDO. (Domicilio) La sociedad tendrá su domicilio en el departamento de Montevideo, sita en Soriano 1203 pudiendo establecer sucursales, filiales, agencias o representaciones en todo el país o en el extranjero.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TERCERO. (Plazo) El plazo de duración de la sociedad será de 30 años a contar de hoy, no obstante, cada año, a contar desde hoy, cualesquiera de los socios podrán hacer uso del derecho de renuncia, debiendo en tal caso hacer saber su decisión con una anticipación no menor de tres meses al vencimiento del período respectivo, a los demás socios por telegrama colacionado.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CUARTO. (Objeto) La sociedad tendrá por objeto la realización de la siguiente actividad: creación de productos informáticos a todo nivel (software – hardware), venta, instalación, mantenimiento de los mismos, y sobre equipos comprados instalación y mantenimiento.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QUINTO. (Capital y cuotas) El capital de la sociedad se fija en la suma de $ 1.400.000 (pesos uruguayos un millón cuatrocientos mil con </w:t>
      </w:r>
      <w:proofErr w:type="spellStart"/>
      <w:r w:rsidRPr="001B0B02">
        <w:rPr>
          <w:color w:val="222222"/>
          <w:sz w:val="20"/>
          <w:szCs w:val="20"/>
        </w:rPr>
        <w:t>oo</w:t>
      </w:r>
      <w:proofErr w:type="spellEnd"/>
      <w:r w:rsidRPr="001B0B02">
        <w:rPr>
          <w:color w:val="222222"/>
          <w:sz w:val="20"/>
          <w:szCs w:val="20"/>
        </w:rPr>
        <w:t>/</w:t>
      </w:r>
      <w:proofErr w:type="spellStart"/>
      <w:r w:rsidRPr="001B0B02">
        <w:rPr>
          <w:color w:val="222222"/>
          <w:sz w:val="20"/>
          <w:szCs w:val="20"/>
        </w:rPr>
        <w:t>oo</w:t>
      </w:r>
      <w:proofErr w:type="spellEnd"/>
      <w:r w:rsidRPr="001B0B02">
        <w:rPr>
          <w:color w:val="222222"/>
          <w:sz w:val="20"/>
          <w:szCs w:val="20"/>
        </w:rPr>
        <w:t xml:space="preserve">), quedando dividido en 100 cuotas de $ 14.000 cada una. ----------------------------------------------------------------------------------------------------,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SEXTO. (Aportes) Los socios, a efectos de la conformación del capital social aportan de la siguiente manera: I) </w:t>
      </w:r>
      <w:proofErr w:type="spellStart"/>
      <w:r w:rsidRPr="001B0B02">
        <w:rPr>
          <w:color w:val="222222"/>
          <w:sz w:val="20"/>
          <w:szCs w:val="20"/>
        </w:rPr>
        <w:t>Sr.Daniel</w:t>
      </w:r>
      <w:proofErr w:type="spellEnd"/>
      <w:r w:rsidRPr="001B0B02">
        <w:rPr>
          <w:color w:val="222222"/>
          <w:sz w:val="20"/>
          <w:szCs w:val="20"/>
        </w:rPr>
        <w:t xml:space="preserve"> Padrón $ 350.000 (pesos uruguayos trescientos cincuenta mil) compuesto por equipamiento: 1 Router ($ 9.775), 1 Swtich ($ 6.265), 4 escritorios ($ 14.000), 4 sillas de escritorio ($ 7.000), 6 sillas de reunión ($ 7.560), una mesa de reunión ($ 5.140), un proyector ($ 2.765), una pantalla de proyector ($ 3.560), 3 discos duros ($ 9.240), y 300m de cable UTP ($ 9.306) ascendiendo dicho equipo a $ 74.611 (pesos uruguayos setenta y cuatro mil seiscientos once), depositando en éste acto al contado y efectivo $ 137.694 (pesos uruguayos </w:t>
      </w:r>
      <w:bookmarkStart w:id="1" w:name="_Hlk14378798"/>
      <w:r w:rsidRPr="001B0B02">
        <w:rPr>
          <w:color w:val="222222"/>
          <w:sz w:val="20"/>
          <w:szCs w:val="20"/>
        </w:rPr>
        <w:t xml:space="preserve">ciento treinta y siete mil seiscientos noventa y cuatro), y según Ley 16.060 Art. 228 depositando en un plazo no mayor a 2 años los restante $ </w:t>
      </w:r>
      <w:bookmarkEnd w:id="1"/>
      <w:r w:rsidRPr="001B0B02">
        <w:rPr>
          <w:color w:val="222222"/>
          <w:sz w:val="20"/>
          <w:szCs w:val="20"/>
        </w:rPr>
        <w:t xml:space="preserve">137.695 (pesos uruguayos ciento treinta y siete mil seiscientos noventa y cinco) conformando de éste modo la correspondientes 25 cuotas sociales; II) Sr. Tomas Camacho $ 350.000 (pesos uruguayos trescientos cincuenta mil), compuesto por 4 PC ($ 59.000), monitores ($ 17.500) ascendiendo dicho equipos a $ 76.500 (pesos uruguayos setenta y seis mil quinientos),  y depositando en éste acto al contado y efectivo $ 136.750 (pesos uruguayos ciento treinta y seis setecientos cincuenta), y según Ley 16.060 Art. 228 depositando en un plazo no mayor a 2 años los restante $ 136.750 (pesos uruguayos ciento treinta y seis setecientos cincuenta) conformando de éste modo las correspondientes 25 cuotas sociales; III) Sr. Leonardo Couto deposita en éste acto al contado y efectivo $ 350.000 (pesos uruguayos ciento setenta y </w:t>
      </w:r>
      <w:proofErr w:type="spellStart"/>
      <w:r w:rsidRPr="001B0B02">
        <w:rPr>
          <w:color w:val="222222"/>
          <w:sz w:val="20"/>
          <w:szCs w:val="20"/>
        </w:rPr>
        <w:t>cinto</w:t>
      </w:r>
      <w:proofErr w:type="spellEnd"/>
      <w:r w:rsidRPr="001B0B02">
        <w:rPr>
          <w:color w:val="222222"/>
          <w:sz w:val="20"/>
          <w:szCs w:val="20"/>
        </w:rPr>
        <w:t xml:space="preserve"> mil) correspondiéndole 25 cuotas sociales; IV) Sr. Salvador Pardiñas aportará un servidor que asciende a la suma $ 220.000 (pesos uruguayos doscientos veinte mil), depositando en éste acto al contado y efectivo $ 65.000, y según Ley 16.060 Art. 228 depositando en un plazo no mayor a 2 años los restante $ 65.000 como su correspondiente </w:t>
      </w:r>
      <w:r w:rsidRPr="001B0B02">
        <w:rPr>
          <w:color w:val="222222"/>
          <w:sz w:val="20"/>
          <w:szCs w:val="20"/>
        </w:rPr>
        <w:lastRenderedPageBreak/>
        <w:t>25 cuotas sociales.   La sociedad otorga a cada uno de los socios la correspondiente carta de pago.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SEPTIMO. (Calidad de los socios) La responsabilidad de los socios quedará limitada a la cantidad o cantidades estipuladas como aporte de capital en el contrato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OCTAVO. (Administración) La administración de la sociedad y el uso de la firma social, con las más amplias facultades y con el ejercicio de la representación de la empresa estará a cargo de los </w:t>
      </w:r>
      <w:proofErr w:type="spellStart"/>
      <w:r w:rsidRPr="001B0B02">
        <w:rPr>
          <w:color w:val="222222"/>
          <w:sz w:val="20"/>
          <w:szCs w:val="20"/>
        </w:rPr>
        <w:t>Sres.Salvador</w:t>
      </w:r>
      <w:proofErr w:type="spellEnd"/>
      <w:r w:rsidRPr="001B0B02">
        <w:rPr>
          <w:color w:val="222222"/>
          <w:sz w:val="20"/>
          <w:szCs w:val="20"/>
        </w:rPr>
        <w:t xml:space="preserve"> Pardiñas y Daniel Padrón, actuando conjuntamente, sin perjuicio de la facultad de otorgar mandatos a terceros. A título enunciativo se establece que los administradores en nombre y representación de la sociedad podrán: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Los administradores tendrán todas las facultades necesarias para el gobierno, administración y disposición de los bienes de la sociedad, así como también la representación judicial, extrajudicial y administrativa de la misma, y podrán actuar por sí o hacerse representar por apoderado con facultades suficientes. El domicilio de los administradores será el indicado como suyo en la comparecencia de este contrato.</w:t>
      </w:r>
      <w:r>
        <w:rPr>
          <w:color w:val="222222"/>
          <w:sz w:val="20"/>
          <w:szCs w:val="20"/>
        </w:rPr>
        <w:t xml:space="preserve"> </w:t>
      </w:r>
      <w:r w:rsidRPr="001B0B02">
        <w:rPr>
          <w:color w:val="222222"/>
          <w:sz w:val="20"/>
          <w:szCs w:val="20"/>
        </w:rPr>
        <w:t>Los administradores deberán suscribir la documentación de la siguiente forma: por S.R.L. seguido de su firma habitual.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(Fondo de reserva.) De las ganancias líquidas de cada ejercicio se deducirá un diez por ciento (10%) para formar un fondo de reserva, hasta que éste alcance un cien por ciento (100%) del capital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SEGUNDO. En caso de ausencia, fallecimiento o incapacidad de cualquiera de los socios, la sociedad continuará entre los demás socios.——–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lastRenderedPageBreak/>
        <w:t>DECIMO QUINTO. Los socios podrán por unanimidad, fijarse remuneraciones en calidad de sueldo y otros conceptos, así como autorizar retiros a cuenta de utilidades con débito a sus respectivas cuentas.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OCTAVO. Queda prohibido a la sociedad constituirse fiadora de los socios y de terceras personas.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Los socios podrán renunciar a la sociedad en los siguientes casos: a) en caso establecido en la cláusula tercera de este contrato; b) si el ejercicio social diere una pérdida que excediere el 30% del capital social; c) si no se conformaren con la resolución que tomen los 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rsidR="001B0B02" w:rsidRPr="001B0B02" w:rsidRDefault="001B0B02" w:rsidP="001B0B02">
      <w:pPr>
        <w:pStyle w:val="NormalWeb"/>
        <w:spacing w:before="0" w:beforeAutospacing="0" w:after="244" w:afterAutospacing="0" w:line="312" w:lineRule="atLeast"/>
        <w:jc w:val="both"/>
        <w:rPr>
          <w:color w:val="222222"/>
          <w:sz w:val="20"/>
          <w:szCs w:val="20"/>
        </w:rPr>
      </w:pPr>
      <w:r w:rsidRPr="001B0B02">
        <w:rPr>
          <w:color w:val="222222"/>
          <w:sz w:val="20"/>
          <w:szCs w:val="20"/>
        </w:rPr>
        <w:t>VIGESIMO SEGUNDO. En todo lo que no estuviere previsto en este contrato se aplicarán las disposiciones de la ley 16.060 sección IV, “De las sociedades de responsabilidad limitadas” y sus concordantes.</w:t>
      </w:r>
    </w:p>
    <w:p w:rsidR="001B0B02" w:rsidRPr="004F7261" w:rsidRDefault="001B0B02" w:rsidP="001B0B02"/>
    <w:p w:rsidR="00680C52" w:rsidRPr="00680C52" w:rsidRDefault="00680C52" w:rsidP="00680C52">
      <w:pPr>
        <w:jc w:val="both"/>
        <w:rPr>
          <w:rFonts w:ascii="Times New Roman" w:hAnsi="Times New Roman" w:cs="Times New Roman"/>
        </w:rPr>
      </w:pPr>
      <w:r>
        <w:br w:type="page"/>
      </w:r>
    </w:p>
    <w:p w:rsidR="00C46B03" w:rsidRDefault="00680C52" w:rsidP="00DF26FF">
      <w:pPr>
        <w:pStyle w:val="Ttulo1"/>
        <w:jc w:val="both"/>
        <w:rPr>
          <w:rFonts w:ascii="Times New Roman" w:hAnsi="Times New Roman" w:cs="Times New Roman"/>
          <w:b/>
          <w:color w:val="auto"/>
          <w:sz w:val="28"/>
          <w:szCs w:val="28"/>
        </w:rPr>
      </w:pPr>
      <w:r w:rsidRPr="00680C52">
        <w:rPr>
          <w:rFonts w:ascii="Times New Roman" w:hAnsi="Times New Roman" w:cs="Times New Roman"/>
          <w:b/>
          <w:color w:val="auto"/>
          <w:sz w:val="28"/>
          <w:szCs w:val="28"/>
        </w:rPr>
        <w:lastRenderedPageBreak/>
        <w:t>Equipamiento y S/O a utilizar</w:t>
      </w:r>
    </w:p>
    <w:p w:rsidR="00DF26FF" w:rsidRPr="00DF26FF" w:rsidRDefault="00DF26FF" w:rsidP="00DF26FF">
      <w:pPr>
        <w:rPr>
          <w:sz w:val="2"/>
          <w:szCs w:val="2"/>
        </w:rPr>
      </w:pPr>
    </w:p>
    <w:tbl>
      <w:tblPr>
        <w:tblStyle w:val="Tablanormal3"/>
        <w:tblW w:w="10490" w:type="dxa"/>
        <w:tblLook w:val="04A0" w:firstRow="1" w:lastRow="0" w:firstColumn="1" w:lastColumn="0" w:noHBand="0" w:noVBand="1"/>
      </w:tblPr>
      <w:tblGrid>
        <w:gridCol w:w="1873"/>
        <w:gridCol w:w="2647"/>
        <w:gridCol w:w="2409"/>
        <w:gridCol w:w="2127"/>
        <w:gridCol w:w="1559"/>
      </w:tblGrid>
      <w:tr w:rsidR="00BD3663" w:rsidRPr="00C46B03" w:rsidTr="00DF26F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48" w:type="dxa"/>
            <w:noWrap/>
            <w:hideMark/>
          </w:tcPr>
          <w:p w:rsidR="00BD3663" w:rsidRPr="00DF26FF" w:rsidRDefault="00BD3663" w:rsidP="00C46B03">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Categoria</w:t>
            </w:r>
          </w:p>
        </w:tc>
        <w:tc>
          <w:tcPr>
            <w:tcW w:w="2647" w:type="dxa"/>
            <w:noWrap/>
            <w:hideMark/>
          </w:tcPr>
          <w:p w:rsidR="00BD3663" w:rsidRPr="00DF26FF" w:rsidRDefault="00BD366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Nombre</w:t>
            </w:r>
          </w:p>
        </w:tc>
        <w:tc>
          <w:tcPr>
            <w:tcW w:w="2409" w:type="dxa"/>
            <w:noWrap/>
            <w:hideMark/>
          </w:tcPr>
          <w:p w:rsidR="00BD3663" w:rsidRPr="00DF26FF" w:rsidRDefault="00BD3663" w:rsidP="00DF26F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Precio(U$S)</w:t>
            </w:r>
          </w:p>
        </w:tc>
        <w:tc>
          <w:tcPr>
            <w:tcW w:w="2127" w:type="dxa"/>
            <w:noWrap/>
            <w:hideMark/>
          </w:tcPr>
          <w:p w:rsidR="00BD3663" w:rsidRPr="00DF26FF" w:rsidRDefault="00BD3663" w:rsidP="00DF26F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Cantidad</w:t>
            </w:r>
          </w:p>
        </w:tc>
        <w:tc>
          <w:tcPr>
            <w:tcW w:w="1559" w:type="dxa"/>
            <w:noWrap/>
            <w:hideMark/>
          </w:tcPr>
          <w:p w:rsidR="00BD3663" w:rsidRPr="00DF26FF" w:rsidRDefault="00BD3663" w:rsidP="00DF26FF">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Total</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46B03">
            <w:pPr>
              <w:rPr>
                <w:rFonts w:ascii="Calibri" w:eastAsia="Times New Roman" w:hAnsi="Calibri" w:cs="Calibri"/>
                <w:color w:val="000000"/>
                <w:sz w:val="20"/>
                <w:szCs w:val="20"/>
                <w:lang w:eastAsia="es-ES"/>
              </w:rPr>
            </w:pPr>
          </w:p>
        </w:tc>
        <w:tc>
          <w:tcPr>
            <w:tcW w:w="2647" w:type="dxa"/>
            <w:noWrap/>
          </w:tcPr>
          <w:p w:rsidR="00BD3663" w:rsidRPr="00DF26FF" w:rsidRDefault="00BD366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Costos puntuales al comienzo</w:t>
            </w:r>
          </w:p>
        </w:tc>
        <w:tc>
          <w:tcPr>
            <w:tcW w:w="2409" w:type="dxa"/>
            <w:noWrap/>
          </w:tcPr>
          <w:p w:rsidR="00BD3663" w:rsidRPr="00DF26FF" w:rsidRDefault="00BD366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2127" w:type="dxa"/>
            <w:noWrap/>
          </w:tcPr>
          <w:p w:rsidR="00BD3663" w:rsidRPr="00DF26FF" w:rsidRDefault="00BD366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c>
          <w:tcPr>
            <w:tcW w:w="1559" w:type="dxa"/>
            <w:noWrap/>
          </w:tcPr>
          <w:p w:rsidR="00BD3663" w:rsidRPr="00DF26FF" w:rsidRDefault="00BD366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46B03">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BD3663" w:rsidRPr="00DF26FF" w:rsidRDefault="00BD366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Terminal</w:t>
            </w:r>
          </w:p>
        </w:tc>
        <w:tc>
          <w:tcPr>
            <w:tcW w:w="2409" w:type="dxa"/>
            <w:noWrap/>
            <w:hideMark/>
          </w:tcPr>
          <w:p w:rsidR="00BD3663" w:rsidRPr="00DF26FF" w:rsidRDefault="00BD366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425</w:t>
            </w:r>
          </w:p>
        </w:tc>
        <w:tc>
          <w:tcPr>
            <w:tcW w:w="2127" w:type="dxa"/>
            <w:noWrap/>
            <w:hideMark/>
          </w:tcPr>
          <w:p w:rsidR="00BD3663" w:rsidRPr="00DF26FF" w:rsidRDefault="00BD3663" w:rsidP="00ED7D0C">
            <w:pPr>
              <w:tabs>
                <w:tab w:val="center" w:pos="442"/>
                <w:tab w:val="right" w:pos="885"/>
              </w:tabs>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1700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500</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Desarrolladores</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66</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264</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Router</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279</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FE0DD5"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Swtich</w:t>
            </w:r>
          </w:p>
        </w:tc>
        <w:tc>
          <w:tcPr>
            <w:tcW w:w="2409" w:type="dxa"/>
            <w:noWrap/>
            <w:hideMark/>
          </w:tcPr>
          <w:p w:rsidR="00BD3663" w:rsidRPr="00DF26FF" w:rsidRDefault="005838B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5838BD"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179</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Cableado</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258</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Ficha</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0.28</w:t>
            </w:r>
          </w:p>
        </w:tc>
        <w:tc>
          <w:tcPr>
            <w:tcW w:w="2127" w:type="dxa"/>
            <w:noWrap/>
            <w:hideMark/>
          </w:tcPr>
          <w:p w:rsidR="00BD3663" w:rsidRPr="00DF26FF" w:rsidRDefault="007276F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25</w:t>
            </w:r>
          </w:p>
        </w:tc>
        <w:tc>
          <w:tcPr>
            <w:tcW w:w="1559" w:type="dxa"/>
            <w:noWrap/>
            <w:hideMark/>
          </w:tcPr>
          <w:p w:rsidR="00BD3663" w:rsidRPr="00DF26FF" w:rsidRDefault="007276F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Red</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Rack</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135</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6100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Disco duro</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290</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870</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RAM</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297</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Monitor</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125</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UPS</w:t>
            </w:r>
          </w:p>
        </w:tc>
        <w:tc>
          <w:tcPr>
            <w:tcW w:w="240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c>
          <w:tcPr>
            <w:tcW w:w="2127"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95</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Servidor</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Periféricos</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27</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Mesa de reunión</w:t>
            </w:r>
          </w:p>
        </w:tc>
        <w:tc>
          <w:tcPr>
            <w:tcW w:w="240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c>
          <w:tcPr>
            <w:tcW w:w="2127"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148</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reunión</w:t>
            </w:r>
          </w:p>
        </w:tc>
        <w:tc>
          <w:tcPr>
            <w:tcW w:w="2409" w:type="dxa"/>
            <w:noWrap/>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36</w:t>
            </w:r>
          </w:p>
        </w:tc>
        <w:tc>
          <w:tcPr>
            <w:tcW w:w="2127" w:type="dxa"/>
            <w:noWrap/>
          </w:tcPr>
          <w:p w:rsidR="00BD3663"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w:t>
            </w:r>
          </w:p>
        </w:tc>
        <w:tc>
          <w:tcPr>
            <w:tcW w:w="1559" w:type="dxa"/>
            <w:noWrap/>
          </w:tcPr>
          <w:p w:rsidR="00BD3663"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216</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Proyector LED Mini</w:t>
            </w:r>
          </w:p>
        </w:tc>
        <w:tc>
          <w:tcPr>
            <w:tcW w:w="240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c>
          <w:tcPr>
            <w:tcW w:w="2127"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79</w:t>
            </w:r>
          </w:p>
        </w:tc>
      </w:tr>
      <w:tr w:rsidR="005838BD"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5838BD" w:rsidRPr="00DF26FF" w:rsidRDefault="005838BD"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5838BD" w:rsidRPr="00DF26FF" w:rsidRDefault="005838BD"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Pantalla</w:t>
            </w:r>
          </w:p>
        </w:tc>
        <w:tc>
          <w:tcPr>
            <w:tcW w:w="2409" w:type="dxa"/>
            <w:noWrap/>
          </w:tcPr>
          <w:p w:rsidR="005838BD"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c>
          <w:tcPr>
            <w:tcW w:w="2127" w:type="dxa"/>
            <w:noWrap/>
          </w:tcPr>
          <w:p w:rsidR="005838BD"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w:t>
            </w:r>
          </w:p>
        </w:tc>
        <w:tc>
          <w:tcPr>
            <w:tcW w:w="1559" w:type="dxa"/>
            <w:noWrap/>
          </w:tcPr>
          <w:p w:rsidR="005838BD" w:rsidRPr="00DF26FF" w:rsidRDefault="005838BD"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99</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Escritorio</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100</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400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Teléfonos de línea</w:t>
            </w:r>
          </w:p>
        </w:tc>
        <w:tc>
          <w:tcPr>
            <w:tcW w:w="2409" w:type="dxa"/>
            <w:noWrap/>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15</w:t>
            </w:r>
          </w:p>
        </w:tc>
        <w:tc>
          <w:tcPr>
            <w:tcW w:w="2127" w:type="dxa"/>
            <w:noWrap/>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60</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Muebles</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Sillas de oficina</w:t>
            </w:r>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50</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200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Sistema Operativo</w:t>
            </w: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Windows</w:t>
            </w:r>
            <w:r w:rsidR="008248FD">
              <w:rPr>
                <w:rFonts w:ascii="Calibri" w:eastAsia="Times New Roman" w:hAnsi="Calibri" w:cs="Calibri"/>
                <w:color w:val="000000"/>
                <w:sz w:val="20"/>
                <w:szCs w:val="20"/>
                <w:lang w:eastAsia="es-ES"/>
              </w:rPr>
              <w:t xml:space="preserve"> Pro</w:t>
            </w:r>
          </w:p>
        </w:tc>
        <w:tc>
          <w:tcPr>
            <w:tcW w:w="240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235</w:t>
            </w:r>
          </w:p>
        </w:tc>
        <w:tc>
          <w:tcPr>
            <w:tcW w:w="2127"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4</w:t>
            </w:r>
          </w:p>
        </w:tc>
        <w:tc>
          <w:tcPr>
            <w:tcW w:w="1559" w:type="dxa"/>
            <w:noWrap/>
            <w:hideMark/>
          </w:tcPr>
          <w:p w:rsidR="00BD3663" w:rsidRPr="00DF26FF" w:rsidRDefault="00BD3663" w:rsidP="00C7039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eastAsia="es-ES"/>
              </w:rPr>
            </w:pPr>
            <w:r w:rsidRPr="00DF26FF">
              <w:rPr>
                <w:rFonts w:ascii="Calibri" w:eastAsia="Times New Roman" w:hAnsi="Calibri" w:cs="Calibri"/>
                <w:color w:val="000000"/>
                <w:sz w:val="20"/>
                <w:szCs w:val="20"/>
                <w:lang w:eastAsia="es-ES"/>
              </w:rPr>
              <w:t>940</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eastAsia="Times New Roman" w:cstheme="minorHAnsi"/>
                <w:color w:val="000000"/>
                <w:sz w:val="20"/>
                <w:szCs w:val="20"/>
                <w:lang w:eastAsia="es-ES"/>
              </w:rPr>
            </w:pPr>
            <w:r w:rsidRPr="00DF26FF">
              <w:rPr>
                <w:rFonts w:eastAsia="Times New Roman" w:cstheme="minorHAnsi"/>
                <w:color w:val="000000"/>
                <w:sz w:val="20"/>
                <w:szCs w:val="20"/>
                <w:lang w:eastAsia="es-ES"/>
              </w:rPr>
              <w:t>Sistema Operativo</w:t>
            </w:r>
          </w:p>
        </w:tc>
        <w:tc>
          <w:tcPr>
            <w:tcW w:w="2647" w:type="dxa"/>
            <w:noWrap/>
            <w:hideMark/>
          </w:tcPr>
          <w:p w:rsidR="00BD3663" w:rsidRPr="00DF26FF" w:rsidRDefault="00BD3663"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 xml:space="preserve">Red </w:t>
            </w:r>
            <w:proofErr w:type="spellStart"/>
            <w:r w:rsidRPr="00DF26FF">
              <w:rPr>
                <w:rFonts w:eastAsia="Times New Roman" w:cstheme="minorHAnsi"/>
                <w:color w:val="000000"/>
                <w:sz w:val="20"/>
                <w:szCs w:val="20"/>
                <w:lang w:eastAsia="es-ES"/>
              </w:rPr>
              <w:t>Hat</w:t>
            </w:r>
            <w:proofErr w:type="spellEnd"/>
          </w:p>
        </w:tc>
        <w:tc>
          <w:tcPr>
            <w:tcW w:w="240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c>
          <w:tcPr>
            <w:tcW w:w="2127"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w:t>
            </w:r>
          </w:p>
        </w:tc>
        <w:tc>
          <w:tcPr>
            <w:tcW w:w="1559" w:type="dxa"/>
            <w:noWrap/>
            <w:hideMark/>
          </w:tcPr>
          <w:p w:rsidR="00BD3663" w:rsidRPr="00DF26FF" w:rsidRDefault="00BD3663" w:rsidP="00C7039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349</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8" w:type="dxa"/>
            <w:noWrap/>
            <w:hideMark/>
          </w:tcPr>
          <w:p w:rsidR="00BD3663" w:rsidRPr="00DF26FF" w:rsidRDefault="00BD3663" w:rsidP="00C70397">
            <w:pPr>
              <w:rPr>
                <w:rFonts w:eastAsia="Times New Roman" w:cstheme="minorHAnsi"/>
                <w:sz w:val="20"/>
                <w:szCs w:val="20"/>
                <w:lang w:eastAsia="es-ES"/>
              </w:rPr>
            </w:pPr>
          </w:p>
        </w:tc>
        <w:tc>
          <w:tcPr>
            <w:tcW w:w="264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Total</w:t>
            </w:r>
          </w:p>
        </w:tc>
        <w:tc>
          <w:tcPr>
            <w:tcW w:w="2409"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p>
        </w:tc>
        <w:tc>
          <w:tcPr>
            <w:tcW w:w="2127" w:type="dxa"/>
            <w:noWrap/>
            <w:hideMark/>
          </w:tcPr>
          <w:p w:rsidR="00BD3663" w:rsidRPr="00DF26FF"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20"/>
                <w:szCs w:val="20"/>
                <w:lang w:eastAsia="es-ES"/>
              </w:rPr>
            </w:pPr>
          </w:p>
        </w:tc>
        <w:tc>
          <w:tcPr>
            <w:tcW w:w="1559" w:type="dxa"/>
            <w:noWrap/>
            <w:hideMark/>
          </w:tcPr>
          <w:p w:rsidR="00BD3663" w:rsidRPr="00DF26FF" w:rsidRDefault="007276F3" w:rsidP="00C7039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0"/>
                <w:szCs w:val="20"/>
                <w:lang w:eastAsia="es-ES"/>
              </w:rPr>
            </w:pPr>
            <w:r w:rsidRPr="00DF26FF">
              <w:rPr>
                <w:rFonts w:eastAsia="Times New Roman" w:cstheme="minorHAnsi"/>
                <w:color w:val="000000"/>
                <w:sz w:val="20"/>
                <w:szCs w:val="20"/>
                <w:lang w:eastAsia="es-ES"/>
              </w:rPr>
              <w:t>13327</w:t>
            </w:r>
          </w:p>
        </w:tc>
      </w:tr>
    </w:tbl>
    <w:p w:rsidR="000E686D" w:rsidRPr="00DF26FF" w:rsidRDefault="000E686D">
      <w:pPr>
        <w:rPr>
          <w:sz w:val="2"/>
          <w:szCs w:val="2"/>
        </w:rPr>
      </w:pPr>
    </w:p>
    <w:tbl>
      <w:tblPr>
        <w:tblStyle w:val="Tablanormal3"/>
        <w:tblW w:w="10773" w:type="dxa"/>
        <w:tblLook w:val="04A0" w:firstRow="1" w:lastRow="0" w:firstColumn="1" w:lastColumn="0" w:noHBand="0" w:noVBand="1"/>
      </w:tblPr>
      <w:tblGrid>
        <w:gridCol w:w="1418"/>
        <w:gridCol w:w="1417"/>
        <w:gridCol w:w="2268"/>
        <w:gridCol w:w="3686"/>
        <w:gridCol w:w="1984"/>
      </w:tblGrid>
      <w:tr w:rsidR="00BD3663" w:rsidRPr="00C46B03" w:rsidTr="00DF26F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418" w:type="dxa"/>
            <w:noWrap/>
          </w:tcPr>
          <w:p w:rsidR="00BD3663" w:rsidRPr="00ED7D0C" w:rsidRDefault="00BD3663" w:rsidP="00C70397">
            <w:pPr>
              <w:rPr>
                <w:rFonts w:eastAsia="Times New Roman" w:cstheme="minorHAnsi"/>
                <w:sz w:val="18"/>
                <w:szCs w:val="18"/>
                <w:lang w:eastAsia="es-ES"/>
              </w:rPr>
            </w:pPr>
          </w:p>
        </w:tc>
        <w:tc>
          <w:tcPr>
            <w:tcW w:w="1417" w:type="dxa"/>
            <w:noWrap/>
          </w:tcPr>
          <w:p w:rsidR="00BD3663" w:rsidRPr="00ED7D0C" w:rsidRDefault="00BD3663"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sidRPr="00ED7D0C">
              <w:rPr>
                <w:rFonts w:eastAsia="Times New Roman" w:cstheme="minorHAnsi"/>
                <w:color w:val="000000"/>
                <w:sz w:val="18"/>
                <w:szCs w:val="18"/>
                <w:lang w:eastAsia="es-ES"/>
              </w:rPr>
              <w:t>Costos</w:t>
            </w:r>
            <w:r w:rsidR="00DF26FF">
              <w:rPr>
                <w:rFonts w:eastAsia="Times New Roman" w:cstheme="minorHAnsi"/>
                <w:color w:val="000000"/>
                <w:sz w:val="18"/>
                <w:szCs w:val="18"/>
                <w:lang w:eastAsia="es-ES"/>
              </w:rPr>
              <w:t xml:space="preserve"> </w:t>
            </w:r>
            <w:r w:rsidRPr="00ED7D0C">
              <w:rPr>
                <w:rFonts w:eastAsia="Times New Roman" w:cstheme="minorHAnsi"/>
                <w:color w:val="000000"/>
                <w:sz w:val="18"/>
                <w:szCs w:val="18"/>
                <w:lang w:eastAsia="es-ES"/>
              </w:rPr>
              <w:t>recurrentes</w:t>
            </w:r>
          </w:p>
        </w:tc>
        <w:tc>
          <w:tcPr>
            <w:tcW w:w="2268" w:type="dxa"/>
            <w:noWrap/>
          </w:tcPr>
          <w:p w:rsidR="00BD3663" w:rsidRPr="00ED7D0C" w:rsidRDefault="00BD3663"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p>
        </w:tc>
        <w:tc>
          <w:tcPr>
            <w:tcW w:w="3686" w:type="dxa"/>
            <w:noWrap/>
          </w:tcPr>
          <w:p w:rsidR="00BD3663" w:rsidRPr="00ED7D0C" w:rsidRDefault="00BD3663" w:rsidP="00C70397">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p>
        </w:tc>
        <w:tc>
          <w:tcPr>
            <w:tcW w:w="1984" w:type="dxa"/>
            <w:noWrap/>
          </w:tcPr>
          <w:p w:rsidR="00BD3663" w:rsidRPr="00ED7D0C" w:rsidRDefault="00BD3663" w:rsidP="00C70397">
            <w:pPr>
              <w:jc w:val="right"/>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8"/>
                <w:szCs w:val="18"/>
                <w:lang w:eastAsia="es-ES"/>
              </w:rPr>
            </w:pPr>
            <w:r>
              <w:rPr>
                <w:rFonts w:eastAsia="Times New Roman" w:cstheme="minorHAnsi"/>
                <w:color w:val="000000"/>
                <w:sz w:val="18"/>
                <w:szCs w:val="18"/>
                <w:lang w:eastAsia="es-ES"/>
              </w:rPr>
              <w:t>U$S</w:t>
            </w:r>
            <w:r w:rsidRPr="00ED7D0C">
              <w:rPr>
                <w:rFonts w:eastAsia="Times New Roman" w:cstheme="minorHAnsi"/>
                <w:color w:val="000000"/>
                <w:sz w:val="18"/>
                <w:szCs w:val="18"/>
                <w:lang w:eastAsia="es-ES"/>
              </w:rPr>
              <w:t>/mes</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hideMark/>
          </w:tcPr>
          <w:p w:rsidR="00BD3663" w:rsidRPr="00ED7D0C" w:rsidRDefault="00BD3663" w:rsidP="00C70397">
            <w:pPr>
              <w:rPr>
                <w:rFonts w:eastAsia="Times New Roman" w:cstheme="minorHAnsi"/>
                <w:sz w:val="18"/>
                <w:szCs w:val="18"/>
                <w:lang w:eastAsia="es-ES"/>
              </w:rPr>
            </w:pPr>
            <w:r w:rsidRPr="00ED7D0C">
              <w:rPr>
                <w:rFonts w:eastAsia="Times New Roman" w:cstheme="minorHAnsi"/>
                <w:sz w:val="18"/>
                <w:szCs w:val="18"/>
                <w:lang w:eastAsia="es-ES"/>
              </w:rPr>
              <w:t>Inmobiliario</w:t>
            </w:r>
          </w:p>
        </w:tc>
        <w:tc>
          <w:tcPr>
            <w:tcW w:w="1417" w:type="dxa"/>
            <w:noWrap/>
            <w:hideMark/>
          </w:tcPr>
          <w:p w:rsidR="00BD3663" w:rsidRPr="00ED7D0C"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Alquiler</w:t>
            </w:r>
          </w:p>
        </w:tc>
        <w:tc>
          <w:tcPr>
            <w:tcW w:w="2268" w:type="dxa"/>
            <w:noWrap/>
            <w:hideMark/>
          </w:tcPr>
          <w:p w:rsidR="00BD3663" w:rsidRPr="00ED7D0C" w:rsidRDefault="00BD3663" w:rsidP="00ED7D0C">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3686" w:type="dxa"/>
            <w:noWrap/>
            <w:hideMark/>
          </w:tcPr>
          <w:p w:rsidR="00BD3663" w:rsidRPr="00ED7D0C"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p>
        </w:tc>
        <w:tc>
          <w:tcPr>
            <w:tcW w:w="1984" w:type="dxa"/>
            <w:noWrap/>
            <w:hideMark/>
          </w:tcPr>
          <w:p w:rsidR="00BD3663" w:rsidRPr="00ED7D0C" w:rsidRDefault="00BD3663"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sidRPr="00ED7D0C">
              <w:rPr>
                <w:rFonts w:eastAsia="Times New Roman" w:cstheme="minorHAnsi"/>
                <w:sz w:val="18"/>
                <w:szCs w:val="18"/>
                <w:lang w:eastAsia="es-ES"/>
              </w:rPr>
              <w:t>657</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BD3663" w:rsidRPr="00ED7D0C" w:rsidRDefault="00BD3663"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BD3663" w:rsidRPr="00ED7D0C" w:rsidRDefault="00BD3663"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Electricidad (Tarifa general simple)</w:t>
            </w:r>
          </w:p>
        </w:tc>
        <w:tc>
          <w:tcPr>
            <w:tcW w:w="2268" w:type="dxa"/>
            <w:noWrap/>
          </w:tcPr>
          <w:p w:rsidR="00BD3663" w:rsidRPr="00ED7D0C" w:rsidRDefault="00BD3663"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0,1479/kWh + 5,77 mensual fijo</w:t>
            </w:r>
          </w:p>
        </w:tc>
        <w:tc>
          <w:tcPr>
            <w:tcW w:w="3686" w:type="dxa"/>
            <w:noWrap/>
          </w:tcPr>
          <w:p w:rsidR="00BD3663" w:rsidRPr="00ED7D0C" w:rsidRDefault="00BD3663"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(350W (servidor) + 20W (Equipamiento de redes))*24 + (200W (Torres)*4 +</w:t>
            </w:r>
            <w:r>
              <w:rPr>
                <w:rFonts w:eastAsia="Times New Roman" w:cstheme="minorHAnsi"/>
                <w:sz w:val="18"/>
                <w:szCs w:val="18"/>
                <w:lang w:eastAsia="es-ES"/>
              </w:rPr>
              <w:br/>
              <w:t>45W (Iluminación)*8)*8 = 17920Wh * 31d = 555kWh por mes</w:t>
            </w:r>
          </w:p>
        </w:tc>
        <w:tc>
          <w:tcPr>
            <w:tcW w:w="1984" w:type="dxa"/>
            <w:noWrap/>
          </w:tcPr>
          <w:p w:rsidR="00BD3663" w:rsidRPr="00ED7D0C" w:rsidRDefault="00BD3663" w:rsidP="00ED7D0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555 kWh * 0.1479 U$S +5.77U$S= 88</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BD3663" w:rsidRDefault="00BD3663" w:rsidP="00C70397">
            <w:pPr>
              <w:rPr>
                <w:rFonts w:eastAsia="Times New Roman" w:cstheme="minorHAnsi"/>
                <w:sz w:val="18"/>
                <w:szCs w:val="18"/>
                <w:lang w:eastAsia="es-ES"/>
              </w:rPr>
            </w:pPr>
            <w:r>
              <w:rPr>
                <w:rFonts w:eastAsia="Times New Roman" w:cstheme="minorHAnsi"/>
                <w:sz w:val="18"/>
                <w:szCs w:val="18"/>
                <w:lang w:eastAsia="es-ES"/>
              </w:rPr>
              <w:t>Seguridad</w:t>
            </w:r>
          </w:p>
        </w:tc>
        <w:tc>
          <w:tcPr>
            <w:tcW w:w="1417" w:type="dxa"/>
            <w:noWrap/>
          </w:tcPr>
          <w:p w:rsidR="00BD3663" w:rsidRDefault="00BD3663" w:rsidP="00C70397">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Alarmas</w:t>
            </w:r>
          </w:p>
        </w:tc>
        <w:tc>
          <w:tcPr>
            <w:tcW w:w="2268" w:type="dxa"/>
            <w:noWrap/>
          </w:tcPr>
          <w:p w:rsidR="00BD3663" w:rsidRDefault="00BD3663"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c>
          <w:tcPr>
            <w:tcW w:w="3686" w:type="dxa"/>
            <w:noWrap/>
          </w:tcPr>
          <w:p w:rsidR="00BD3663" w:rsidRDefault="00BD3663"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BD3663" w:rsidRDefault="00BD3663"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30U$S</w:t>
            </w:r>
          </w:p>
        </w:tc>
      </w:tr>
      <w:tr w:rsidR="00BD3663" w:rsidRPr="00C46B03" w:rsidTr="00DF26FF">
        <w:trPr>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BD3663" w:rsidRDefault="00BD3663"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BD3663" w:rsidRDefault="00BD3663" w:rsidP="00C70397">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Conexión a internet vía MPLS</w:t>
            </w:r>
          </w:p>
        </w:tc>
        <w:tc>
          <w:tcPr>
            <w:tcW w:w="2268" w:type="dxa"/>
            <w:noWrap/>
          </w:tcPr>
          <w:p w:rsidR="00BD3663" w:rsidRDefault="00BD3663"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Desconocido ya que debe ser negociado con Antel, estimado 150U$S por mes</w:t>
            </w:r>
          </w:p>
        </w:tc>
        <w:tc>
          <w:tcPr>
            <w:tcW w:w="3686" w:type="dxa"/>
            <w:noWrap/>
          </w:tcPr>
          <w:p w:rsidR="00BD3663" w:rsidRDefault="00BD3663" w:rsidP="00FD1BFA">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w:t>
            </w:r>
          </w:p>
        </w:tc>
        <w:tc>
          <w:tcPr>
            <w:tcW w:w="1984" w:type="dxa"/>
            <w:noWrap/>
          </w:tcPr>
          <w:p w:rsidR="00BD3663" w:rsidRDefault="00BD3663" w:rsidP="00ED7D0C">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150</w:t>
            </w:r>
          </w:p>
        </w:tc>
      </w:tr>
      <w:tr w:rsidR="00BD3663" w:rsidRPr="00C46B03" w:rsidTr="00DF26F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18" w:type="dxa"/>
            <w:noWrap/>
          </w:tcPr>
          <w:p w:rsidR="00BD3663" w:rsidRDefault="00BD3663" w:rsidP="00C70397">
            <w:pPr>
              <w:rPr>
                <w:rFonts w:eastAsia="Times New Roman" w:cstheme="minorHAnsi"/>
                <w:sz w:val="18"/>
                <w:szCs w:val="18"/>
                <w:lang w:eastAsia="es-ES"/>
              </w:rPr>
            </w:pPr>
            <w:r>
              <w:rPr>
                <w:rFonts w:eastAsia="Times New Roman" w:cstheme="minorHAnsi"/>
                <w:sz w:val="18"/>
                <w:szCs w:val="18"/>
                <w:lang w:eastAsia="es-ES"/>
              </w:rPr>
              <w:t>Operaciones</w:t>
            </w:r>
          </w:p>
        </w:tc>
        <w:tc>
          <w:tcPr>
            <w:tcW w:w="1417" w:type="dxa"/>
            <w:noWrap/>
          </w:tcPr>
          <w:p w:rsidR="00BD3663" w:rsidRDefault="00BD3663" w:rsidP="000E686D">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Dominio (incluido en el plan de Antel durante el primer año)</w:t>
            </w:r>
          </w:p>
        </w:tc>
        <w:tc>
          <w:tcPr>
            <w:tcW w:w="2268" w:type="dxa"/>
            <w:noWrap/>
          </w:tcPr>
          <w:p w:rsidR="00BD3663" w:rsidRDefault="00BD3663"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670$U al año</w:t>
            </w:r>
          </w:p>
        </w:tc>
        <w:tc>
          <w:tcPr>
            <w:tcW w:w="3686" w:type="dxa"/>
            <w:noWrap/>
          </w:tcPr>
          <w:p w:rsidR="00BD3663" w:rsidRDefault="00BD3663" w:rsidP="00FD1BFA">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 (SÓLO A PARTIR DEL MES 13)</w:t>
            </w:r>
          </w:p>
        </w:tc>
        <w:tc>
          <w:tcPr>
            <w:tcW w:w="1984" w:type="dxa"/>
            <w:noWrap/>
          </w:tcPr>
          <w:p w:rsidR="00BD3663" w:rsidRDefault="00BD3663" w:rsidP="00ED7D0C">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lang w:eastAsia="es-ES"/>
              </w:rPr>
            </w:pPr>
            <w:r>
              <w:rPr>
                <w:rFonts w:eastAsia="Times New Roman" w:cstheme="minorHAnsi"/>
                <w:sz w:val="18"/>
                <w:szCs w:val="18"/>
                <w:lang w:eastAsia="es-ES"/>
              </w:rPr>
              <w:t>1.59</w:t>
            </w:r>
          </w:p>
        </w:tc>
      </w:tr>
    </w:tbl>
    <w:tbl>
      <w:tblPr>
        <w:tblStyle w:val="Tablanormal3"/>
        <w:tblpPr w:leftFromText="141" w:rightFromText="141" w:vertAnchor="text" w:horzAnchor="page" w:tblpX="5101" w:tblpY="347"/>
        <w:tblW w:w="6663" w:type="dxa"/>
        <w:tblLook w:val="04A0" w:firstRow="1" w:lastRow="0" w:firstColumn="1" w:lastColumn="0" w:noHBand="0" w:noVBand="1"/>
      </w:tblPr>
      <w:tblGrid>
        <w:gridCol w:w="5529"/>
        <w:gridCol w:w="1134"/>
      </w:tblGrid>
      <w:tr w:rsidR="00765FBF" w:rsidTr="00DF26F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29" w:type="dxa"/>
          </w:tcPr>
          <w:p w:rsidR="00765FBF" w:rsidRDefault="00765FBF" w:rsidP="00DF26FF">
            <w:pPr>
              <w:rPr>
                <w:rFonts w:ascii="Times New Roman" w:hAnsi="Times New Roman" w:cs="Times New Roman"/>
              </w:rPr>
            </w:pPr>
          </w:p>
        </w:tc>
        <w:tc>
          <w:tcPr>
            <w:tcW w:w="1134" w:type="dxa"/>
          </w:tcPr>
          <w:p w:rsidR="00765FBF" w:rsidRDefault="00765FBF" w:rsidP="00DF26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r>
      <w:tr w:rsidR="00765FB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5FBF" w:rsidRPr="00DF26FF" w:rsidRDefault="00DF26FF" w:rsidP="00DF26FF">
            <w:pPr>
              <w:rPr>
                <w:rFonts w:ascii="Times New Roman" w:hAnsi="Times New Roman" w:cs="Times New Roman"/>
                <w:b w:val="0"/>
                <w:bCs w:val="0"/>
                <w:caps w:val="0"/>
                <w:sz w:val="20"/>
                <w:szCs w:val="20"/>
              </w:rPr>
            </w:pPr>
            <w:r>
              <w:rPr>
                <w:rFonts w:ascii="Times New Roman" w:hAnsi="Times New Roman" w:cs="Times New Roman"/>
                <w:b w:val="0"/>
                <w:bCs w:val="0"/>
                <w:caps w:val="0"/>
                <w:sz w:val="20"/>
                <w:szCs w:val="20"/>
              </w:rPr>
              <w:t>C</w:t>
            </w:r>
            <w:r w:rsidR="00765FBF" w:rsidRPr="00DF26FF">
              <w:rPr>
                <w:rFonts w:ascii="Times New Roman" w:hAnsi="Times New Roman" w:cs="Times New Roman"/>
                <w:b w:val="0"/>
                <w:bCs w:val="0"/>
                <w:caps w:val="0"/>
                <w:sz w:val="20"/>
                <w:szCs w:val="20"/>
              </w:rPr>
              <w:t xml:space="preserve">ostos </w:t>
            </w:r>
            <w:r w:rsidRPr="00DF26FF">
              <w:rPr>
                <w:rFonts w:ascii="Times New Roman" w:hAnsi="Times New Roman" w:cs="Times New Roman"/>
                <w:b w:val="0"/>
                <w:bCs w:val="0"/>
                <w:caps w:val="0"/>
                <w:sz w:val="20"/>
                <w:szCs w:val="20"/>
              </w:rPr>
              <w:t>iniciales</w:t>
            </w:r>
            <w:r w:rsidR="00765FBF" w:rsidRPr="00DF26FF">
              <w:rPr>
                <w:rFonts w:ascii="Times New Roman" w:hAnsi="Times New Roman" w:cs="Times New Roman"/>
                <w:b w:val="0"/>
                <w:bCs w:val="0"/>
                <w:caps w:val="0"/>
                <w:sz w:val="20"/>
                <w:szCs w:val="20"/>
              </w:rPr>
              <w:t xml:space="preserve"> </w:t>
            </w:r>
          </w:p>
        </w:tc>
        <w:tc>
          <w:tcPr>
            <w:tcW w:w="1134" w:type="dxa"/>
          </w:tcPr>
          <w:p w:rsidR="00765FB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13</w:t>
            </w:r>
            <w:r w:rsidR="00435176">
              <w:rPr>
                <w:rFonts w:ascii="Times New Roman" w:hAnsi="Times New Roman" w:cs="Times New Roman"/>
                <w:sz w:val="20"/>
                <w:szCs w:val="20"/>
              </w:rPr>
              <w:t>.</w:t>
            </w:r>
            <w:r>
              <w:rPr>
                <w:rFonts w:ascii="Times New Roman" w:hAnsi="Times New Roman" w:cs="Times New Roman"/>
                <w:sz w:val="20"/>
                <w:szCs w:val="20"/>
              </w:rPr>
              <w:t>327</w:t>
            </w:r>
          </w:p>
        </w:tc>
      </w:tr>
      <w:tr w:rsidR="00765FB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765FB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Costo operativo por mes, durante los 12 primeros</w:t>
            </w:r>
            <w:r w:rsidR="00DF26FF" w:rsidRPr="00DF26FF">
              <w:rPr>
                <w:rFonts w:ascii="Times New Roman" w:hAnsi="Times New Roman" w:cs="Times New Roman"/>
                <w:b w:val="0"/>
                <w:bCs w:val="0"/>
                <w:caps w:val="0"/>
                <w:sz w:val="20"/>
                <w:szCs w:val="20"/>
              </w:rPr>
              <w:t xml:space="preserve"> meses </w:t>
            </w:r>
          </w:p>
        </w:tc>
        <w:tc>
          <w:tcPr>
            <w:tcW w:w="1134" w:type="dxa"/>
          </w:tcPr>
          <w:p w:rsidR="00765FB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925</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Costo operativo por mes, </w:t>
            </w:r>
            <w:r>
              <w:rPr>
                <w:rFonts w:ascii="Times New Roman" w:hAnsi="Times New Roman" w:cs="Times New Roman"/>
                <w:b w:val="0"/>
                <w:bCs w:val="0"/>
                <w:caps w:val="0"/>
                <w:sz w:val="20"/>
                <w:szCs w:val="20"/>
              </w:rPr>
              <w:t xml:space="preserve">luego de los 12 primeros meses </w:t>
            </w:r>
            <w:r w:rsidRPr="00DF26FF">
              <w:rPr>
                <w:rFonts w:ascii="Times New Roman" w:hAnsi="Times New Roman" w:cs="Times New Roman"/>
                <w:b w:val="0"/>
                <w:bCs w:val="0"/>
                <w:caps w:val="0"/>
                <w:sz w:val="20"/>
                <w:szCs w:val="20"/>
              </w:rPr>
              <w:t xml:space="preserve"> </w:t>
            </w:r>
          </w:p>
        </w:tc>
        <w:tc>
          <w:tcPr>
            <w:tcW w:w="1134" w:type="dxa"/>
          </w:tcPr>
          <w:p w:rsid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926.59</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Numero de meces de operación calculados en primera instancia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24</w:t>
            </w:r>
          </w:p>
        </w:tc>
      </w:tr>
      <w:tr w:rsidR="00DF26FF" w:rsidTr="00DF26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b w:val="0"/>
                <w:bC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Dólares </w:t>
            </w:r>
          </w:p>
        </w:tc>
        <w:tc>
          <w:tcPr>
            <w:tcW w:w="1134" w:type="dxa"/>
          </w:tcPr>
          <w:p w:rsidR="00DF26FF" w:rsidRPr="00DF26FF" w:rsidRDefault="00DF26FF" w:rsidP="00DF26F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35</w:t>
            </w:r>
            <w:r w:rsidR="00435176">
              <w:rPr>
                <w:rFonts w:ascii="Times New Roman" w:hAnsi="Times New Roman" w:cs="Times New Roman"/>
                <w:sz w:val="20"/>
                <w:szCs w:val="20"/>
              </w:rPr>
              <w:t>.</w:t>
            </w:r>
            <w:r>
              <w:rPr>
                <w:rFonts w:ascii="Times New Roman" w:hAnsi="Times New Roman" w:cs="Times New Roman"/>
                <w:sz w:val="20"/>
                <w:szCs w:val="20"/>
              </w:rPr>
              <w:t>546</w:t>
            </w:r>
            <w:r w:rsidR="00435176">
              <w:rPr>
                <w:rFonts w:ascii="Times New Roman" w:hAnsi="Times New Roman" w:cs="Times New Roman"/>
                <w:sz w:val="20"/>
                <w:szCs w:val="20"/>
              </w:rPr>
              <w:t>,</w:t>
            </w:r>
            <w:r>
              <w:rPr>
                <w:rFonts w:ascii="Times New Roman" w:hAnsi="Times New Roman" w:cs="Times New Roman"/>
                <w:sz w:val="20"/>
                <w:szCs w:val="20"/>
              </w:rPr>
              <w:t>08</w:t>
            </w:r>
          </w:p>
        </w:tc>
      </w:tr>
      <w:tr w:rsidR="00DF26FF" w:rsidTr="00DF26FF">
        <w:tc>
          <w:tcPr>
            <w:cnfStyle w:val="001000000000" w:firstRow="0" w:lastRow="0" w:firstColumn="1" w:lastColumn="0" w:oddVBand="0" w:evenVBand="0" w:oddHBand="0" w:evenHBand="0" w:firstRowFirstColumn="0" w:firstRowLastColumn="0" w:lastRowFirstColumn="0" w:lastRowLastColumn="0"/>
            <w:tcW w:w="5529" w:type="dxa"/>
          </w:tcPr>
          <w:p w:rsidR="00DF26FF" w:rsidRPr="00DF26FF" w:rsidRDefault="00DF26FF" w:rsidP="00DF26FF">
            <w:pPr>
              <w:rPr>
                <w:rFonts w:ascii="Times New Roman" w:hAnsi="Times New Roman" w:cs="Times New Roman"/>
                <w:caps w:val="0"/>
                <w:sz w:val="20"/>
                <w:szCs w:val="20"/>
              </w:rPr>
            </w:pPr>
            <w:r w:rsidRPr="00DF26FF">
              <w:rPr>
                <w:rFonts w:ascii="Times New Roman" w:hAnsi="Times New Roman" w:cs="Times New Roman"/>
                <w:b w:val="0"/>
                <w:bCs w:val="0"/>
                <w:caps w:val="0"/>
                <w:sz w:val="20"/>
                <w:szCs w:val="20"/>
              </w:rPr>
              <w:t xml:space="preserve">Total, en </w:t>
            </w:r>
            <w:r w:rsidR="00435176">
              <w:rPr>
                <w:rFonts w:ascii="Times New Roman" w:hAnsi="Times New Roman" w:cs="Times New Roman"/>
                <w:b w:val="0"/>
                <w:bCs w:val="0"/>
                <w:caps w:val="0"/>
                <w:sz w:val="20"/>
                <w:szCs w:val="20"/>
              </w:rPr>
              <w:t xml:space="preserve">Pesos </w:t>
            </w:r>
          </w:p>
        </w:tc>
        <w:tc>
          <w:tcPr>
            <w:tcW w:w="1134" w:type="dxa"/>
          </w:tcPr>
          <w:p w:rsidR="00DF26FF" w:rsidRPr="00DF26FF" w:rsidRDefault="00DF26FF" w:rsidP="00DF26F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1.278.972</w:t>
            </w:r>
          </w:p>
        </w:tc>
      </w:tr>
    </w:tbl>
    <w:p w:rsidR="00DF26FF" w:rsidRDefault="00DF26FF" w:rsidP="00ED7D0C">
      <w:pPr>
        <w:rPr>
          <w:rFonts w:ascii="Times New Roman" w:hAnsi="Times New Roman" w:cs="Times New Roman"/>
        </w:rPr>
      </w:pPr>
    </w:p>
    <w:p w:rsidR="00EB3C42" w:rsidRDefault="00EB3C42" w:rsidP="00ED7D0C">
      <w:pPr>
        <w:rPr>
          <w:rFonts w:ascii="Times New Roman" w:hAnsi="Times New Roman" w:cs="Times New Roman"/>
        </w:rPr>
      </w:pPr>
      <w:r>
        <w:rPr>
          <w:rFonts w:ascii="Times New Roman" w:hAnsi="Times New Roman" w:cs="Times New Roman"/>
        </w:rPr>
        <w:t>Se ignoran costos salariales (por razones de ahorro) y bancarios (desconocemos sus costos).</w:t>
      </w:r>
    </w:p>
    <w:p w:rsidR="00DF26FF" w:rsidRPr="00ED7D0C" w:rsidRDefault="00ED7D0C" w:rsidP="00ED7D0C">
      <w:pPr>
        <w:rPr>
          <w:rFonts w:ascii="Times New Roman" w:hAnsi="Times New Roman" w:cs="Times New Roman"/>
        </w:rPr>
      </w:pPr>
      <w:r>
        <w:rPr>
          <w:rFonts w:ascii="Times New Roman" w:hAnsi="Times New Roman" w:cs="Times New Roman"/>
        </w:rPr>
        <w:t xml:space="preserve">No consideramos que sea financieramente viable hacer el </w:t>
      </w:r>
      <w:r>
        <w:rPr>
          <w:rFonts w:ascii="Times New Roman" w:hAnsi="Times New Roman" w:cs="Times New Roman"/>
          <w:i/>
        </w:rPr>
        <w:t>leasing</w:t>
      </w:r>
      <w:r>
        <w:rPr>
          <w:rFonts w:ascii="Times New Roman" w:hAnsi="Times New Roman" w:cs="Times New Roman"/>
        </w:rPr>
        <w:t xml:space="preserve"> de nuestro equipamiento, ya que la frecuencia de necesidad de recambio es muy baja en relación al costo del mismo. Además, contamos con equipamiento previamente aportado por los socios de la empresa.</w:t>
      </w:r>
    </w:p>
    <w:p w:rsidR="004C513E" w:rsidRPr="00680C52" w:rsidRDefault="004C513E" w:rsidP="00680C52">
      <w:pPr>
        <w:pStyle w:val="Ttulo1"/>
        <w:jc w:val="both"/>
        <w:rPr>
          <w:rFonts w:ascii="Times New Roman" w:hAnsi="Times New Roman" w:cs="Times New Roman"/>
          <w:b/>
          <w:bCs/>
          <w:color w:val="000000" w:themeColor="text1"/>
          <w:sz w:val="28"/>
          <w:szCs w:val="28"/>
        </w:rPr>
      </w:pPr>
      <w:r w:rsidRPr="00680C52">
        <w:rPr>
          <w:rFonts w:ascii="Times New Roman" w:hAnsi="Times New Roman" w:cs="Times New Roman"/>
          <w:b/>
          <w:bCs/>
          <w:color w:val="000000" w:themeColor="text1"/>
          <w:sz w:val="28"/>
          <w:szCs w:val="28"/>
        </w:rPr>
        <w:lastRenderedPageBreak/>
        <w:t>Localización de la empresa</w:t>
      </w:r>
    </w:p>
    <w:p w:rsidR="00C41F9F" w:rsidRPr="00680C52" w:rsidRDefault="006E30F6" w:rsidP="00680C52">
      <w:pPr>
        <w:jc w:val="both"/>
        <w:rPr>
          <w:rFonts w:ascii="Times New Roman" w:hAnsi="Times New Roman" w:cs="Times New Roman"/>
        </w:rPr>
      </w:pPr>
      <w:r w:rsidRPr="00680C52">
        <w:rPr>
          <w:rFonts w:ascii="Times New Roman" w:hAnsi="Times New Roman" w:cs="Times New Roman"/>
        </w:rPr>
        <w:t>Previo a elegir la localización de la empresa tenemos que recapitular los requisitos que deben cumplir dicho local, las cuales son las siguientes:</w:t>
      </w:r>
    </w:p>
    <w:p w:rsidR="006E30F6"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Accesibilidad</w:t>
      </w:r>
      <w:r w:rsidRPr="00DF26FF">
        <w:rPr>
          <w:rFonts w:ascii="Times New Roman" w:hAnsi="Times New Roman" w:cs="Times New Roman"/>
          <w:sz w:val="21"/>
          <w:szCs w:val="21"/>
        </w:rPr>
        <w:t xml:space="preserve">: </w:t>
      </w:r>
      <w:r w:rsidR="00537767" w:rsidRPr="00DF26FF">
        <w:rPr>
          <w:rFonts w:ascii="Times New Roman" w:hAnsi="Times New Roman" w:cs="Times New Roman"/>
          <w:sz w:val="21"/>
          <w:szCs w:val="21"/>
        </w:rPr>
        <w:t xml:space="preserve">Es </w:t>
      </w:r>
      <w:r w:rsidR="008D23E4" w:rsidRPr="00DF26FF">
        <w:rPr>
          <w:rFonts w:ascii="Times New Roman" w:hAnsi="Times New Roman" w:cs="Times New Roman"/>
          <w:sz w:val="21"/>
          <w:szCs w:val="21"/>
        </w:rPr>
        <w:t>crítico</w:t>
      </w:r>
      <w:r w:rsidR="00537767" w:rsidRPr="00DF26FF">
        <w:rPr>
          <w:rFonts w:ascii="Times New Roman" w:hAnsi="Times New Roman" w:cs="Times New Roman"/>
          <w:sz w:val="21"/>
          <w:szCs w:val="21"/>
        </w:rPr>
        <w:t xml:space="preserve"> para la empresa que los </w:t>
      </w:r>
      <w:r w:rsidR="00CF1EEA" w:rsidRPr="00DF26FF">
        <w:rPr>
          <w:rFonts w:ascii="Times New Roman" w:hAnsi="Times New Roman" w:cs="Times New Roman"/>
          <w:sz w:val="21"/>
          <w:szCs w:val="21"/>
        </w:rPr>
        <w:t>empleados</w:t>
      </w:r>
      <w:r w:rsidR="00537767" w:rsidRPr="00DF26FF">
        <w:rPr>
          <w:rFonts w:ascii="Times New Roman" w:hAnsi="Times New Roman" w:cs="Times New Roman"/>
          <w:sz w:val="21"/>
          <w:szCs w:val="21"/>
        </w:rPr>
        <w:t xml:space="preserve"> de la misma </w:t>
      </w:r>
      <w:r w:rsidR="00CF1EEA" w:rsidRPr="00DF26FF">
        <w:rPr>
          <w:rFonts w:ascii="Times New Roman" w:hAnsi="Times New Roman" w:cs="Times New Roman"/>
          <w:sz w:val="21"/>
          <w:szCs w:val="21"/>
        </w:rPr>
        <w:t>puedan llegar desde cualquier punto de Montevideo de forma fácil</w:t>
      </w:r>
      <w:r w:rsidR="00AA4448">
        <w:rPr>
          <w:rFonts w:ascii="Times New Roman" w:hAnsi="Times New Roman" w:cs="Times New Roman"/>
          <w:sz w:val="21"/>
          <w:szCs w:val="21"/>
        </w:rPr>
        <w:t>,</w:t>
      </w:r>
      <w:r w:rsidR="00CF1EEA" w:rsidRPr="00DF26FF">
        <w:rPr>
          <w:rFonts w:ascii="Times New Roman" w:hAnsi="Times New Roman" w:cs="Times New Roman"/>
          <w:sz w:val="21"/>
          <w:szCs w:val="21"/>
        </w:rPr>
        <w:t xml:space="preserve"> y que tengan la mayor cantidad de líneas de ómnibus para hacerlo</w:t>
      </w:r>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Acceso al internet</w:t>
      </w:r>
      <w:r w:rsidR="00CF1EEA" w:rsidRPr="00DF26FF">
        <w:rPr>
          <w:rFonts w:ascii="Times New Roman" w:hAnsi="Times New Roman" w:cs="Times New Roman"/>
          <w:b/>
          <w:bCs/>
          <w:sz w:val="21"/>
          <w:szCs w:val="21"/>
        </w:rPr>
        <w:t xml:space="preserve">: </w:t>
      </w:r>
      <w:r w:rsidR="00CF1EEA" w:rsidRPr="00DF26FF">
        <w:rPr>
          <w:rFonts w:ascii="Times New Roman" w:hAnsi="Times New Roman" w:cs="Times New Roman"/>
          <w:sz w:val="21"/>
          <w:szCs w:val="21"/>
        </w:rPr>
        <w:t xml:space="preserve">Como empresa de software que somos, la interconexión con el exterior es clave. Por ello mismo debemos estar en una zona de Montevideo donde Antel ya haya instalado la fibra óptica. Puede revisarlo con el siguiente mapa </w:t>
      </w:r>
      <w:hyperlink r:id="rId7" w:history="1">
        <w:r w:rsidR="00CF1EEA" w:rsidRPr="00DF26FF">
          <w:rPr>
            <w:rStyle w:val="Hipervnculo"/>
            <w:rFonts w:ascii="Times New Roman" w:hAnsi="Times New Roman" w:cs="Times New Roman"/>
            <w:sz w:val="21"/>
            <w:szCs w:val="21"/>
          </w:rPr>
          <w:t>http://www.antel.com.uy/personas-y-hogares/internet/fibra-optica/zonas-de-instalacion</w:t>
        </w:r>
      </w:hyperlink>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Seguridad</w:t>
      </w:r>
      <w:r w:rsidR="00CF1EEA" w:rsidRPr="00DF26FF">
        <w:rPr>
          <w:rFonts w:ascii="Times New Roman" w:hAnsi="Times New Roman" w:cs="Times New Roman"/>
          <w:b/>
          <w:bCs/>
          <w:sz w:val="21"/>
          <w:szCs w:val="21"/>
        </w:rPr>
        <w:t>:</w:t>
      </w:r>
      <w:r w:rsidR="00CF1EEA" w:rsidRPr="00DF26FF">
        <w:rPr>
          <w:rFonts w:ascii="Times New Roman" w:hAnsi="Times New Roman" w:cs="Times New Roman"/>
          <w:sz w:val="21"/>
          <w:szCs w:val="21"/>
        </w:rPr>
        <w:t xml:space="preserve"> Como empresa de software que somos, estamos equipados con hardware de alta potencia, tanto a nivel de terminales, como de servidores como a nivel de equipamiento de red. Es por ello que es </w:t>
      </w:r>
      <w:r w:rsidR="004219C6" w:rsidRPr="00DF26FF">
        <w:rPr>
          <w:rFonts w:ascii="Times New Roman" w:hAnsi="Times New Roman" w:cs="Times New Roman"/>
          <w:sz w:val="21"/>
          <w:szCs w:val="21"/>
        </w:rPr>
        <w:t>crítico</w:t>
      </w:r>
      <w:r w:rsidR="00CF1EEA" w:rsidRPr="00DF26FF">
        <w:rPr>
          <w:rFonts w:ascii="Times New Roman" w:hAnsi="Times New Roman" w:cs="Times New Roman"/>
          <w:sz w:val="21"/>
          <w:szCs w:val="21"/>
        </w:rPr>
        <w:t xml:space="preserve"> que el local donde este alojado dicho equipamiento est</w:t>
      </w:r>
      <w:r w:rsidR="004219C6">
        <w:rPr>
          <w:rFonts w:ascii="Times New Roman" w:hAnsi="Times New Roman" w:cs="Times New Roman"/>
          <w:sz w:val="21"/>
          <w:szCs w:val="21"/>
        </w:rPr>
        <w:t>é</w:t>
      </w:r>
      <w:r w:rsidR="00CF1EEA" w:rsidRPr="00DF26FF">
        <w:rPr>
          <w:rFonts w:ascii="Times New Roman" w:hAnsi="Times New Roman" w:cs="Times New Roman"/>
          <w:sz w:val="21"/>
          <w:szCs w:val="21"/>
        </w:rPr>
        <w:t xml:space="preserve"> radicado en una zona de Montevideo donde el robo no sea algo frecuente.</w:t>
      </w:r>
    </w:p>
    <w:p w:rsidR="00B41CB0" w:rsidRPr="00DF26FF" w:rsidRDefault="00B41CB0"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Cercano a entes públicos</w:t>
      </w:r>
      <w:r w:rsidR="00CF1EEA" w:rsidRPr="00DF26FF">
        <w:rPr>
          <w:rFonts w:ascii="Times New Roman" w:hAnsi="Times New Roman" w:cs="Times New Roman"/>
          <w:b/>
          <w:bCs/>
          <w:sz w:val="21"/>
          <w:szCs w:val="21"/>
        </w:rPr>
        <w:t xml:space="preserve">: </w:t>
      </w:r>
      <w:r w:rsidR="00CF1EEA" w:rsidRPr="00DF26FF">
        <w:rPr>
          <w:rFonts w:ascii="Times New Roman" w:hAnsi="Times New Roman" w:cs="Times New Roman"/>
          <w:sz w:val="21"/>
          <w:szCs w:val="21"/>
        </w:rPr>
        <w:t xml:space="preserve"> 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 posibles.</w:t>
      </w:r>
    </w:p>
    <w:p w:rsidR="00B07DCB" w:rsidRPr="00DF26FF" w:rsidRDefault="00B07DCB" w:rsidP="00680C52">
      <w:pPr>
        <w:pStyle w:val="Prrafodelista"/>
        <w:numPr>
          <w:ilvl w:val="0"/>
          <w:numId w:val="5"/>
        </w:numPr>
        <w:jc w:val="both"/>
        <w:rPr>
          <w:rFonts w:ascii="Times New Roman" w:hAnsi="Times New Roman" w:cs="Times New Roman"/>
          <w:sz w:val="21"/>
          <w:szCs w:val="21"/>
        </w:rPr>
      </w:pPr>
      <w:r w:rsidRPr="00DF26FF">
        <w:rPr>
          <w:rFonts w:ascii="Times New Roman" w:hAnsi="Times New Roman" w:cs="Times New Roman"/>
          <w:b/>
          <w:bCs/>
          <w:sz w:val="21"/>
          <w:szCs w:val="21"/>
        </w:rPr>
        <w:t>Cercano a clientes:</w:t>
      </w:r>
      <w:r w:rsidRPr="00DF26FF">
        <w:rPr>
          <w:rFonts w:ascii="Times New Roman" w:hAnsi="Times New Roman" w:cs="Times New Roman"/>
          <w:sz w:val="21"/>
          <w:szCs w:val="21"/>
        </w:rPr>
        <w:t xml:space="preserve"> Para mayor cercanía con nuestros clientes, se debe asignar una zona cercana a donde ellos tienen situadas generalmente sus casas centrales, que es cercano al puerto de Montevideo en la mayoría de los casos. Por lo tanto, el lugar debe situarse preferentemente a unos</w:t>
      </w:r>
      <w:r w:rsidR="00DF26FF" w:rsidRPr="00DF26FF">
        <w:rPr>
          <w:rFonts w:ascii="Times New Roman" w:hAnsi="Times New Roman" w:cs="Times New Roman"/>
          <w:sz w:val="21"/>
          <w:szCs w:val="21"/>
        </w:rPr>
        <w:t xml:space="preserve"> </w:t>
      </w:r>
      <w:r w:rsidRPr="00DF26FF">
        <w:rPr>
          <w:rFonts w:ascii="Times New Roman" w:hAnsi="Times New Roman" w:cs="Times New Roman"/>
          <w:sz w:val="21"/>
          <w:szCs w:val="21"/>
        </w:rPr>
        <w:t>2.5KM de radio de distancia del puerto de Montevideo.</w:t>
      </w:r>
      <w:r w:rsidR="00BA4FF7" w:rsidRPr="00DF26FF">
        <w:rPr>
          <w:rFonts w:ascii="Times New Roman" w:hAnsi="Times New Roman" w:cs="Times New Roman"/>
          <w:sz w:val="21"/>
          <w:szCs w:val="21"/>
        </w:rPr>
        <w:t xml:space="preserve"> Los barrios que cumplen esta restricción son los barrios de Ciudad Vieja y Cordón.</w:t>
      </w:r>
    </w:p>
    <w:p w:rsidR="00CF1EEA" w:rsidRPr="00680C52" w:rsidRDefault="00CF1EEA" w:rsidP="00680C52">
      <w:pPr>
        <w:jc w:val="both"/>
        <w:rPr>
          <w:rFonts w:ascii="Times New Roman" w:hAnsi="Times New Roman" w:cs="Times New Roman"/>
        </w:rPr>
      </w:pPr>
      <w:r w:rsidRPr="00680C52">
        <w:rPr>
          <w:rFonts w:ascii="Times New Roman" w:hAnsi="Times New Roman" w:cs="Times New Roman"/>
          <w:b/>
          <w:bCs/>
        </w:rPr>
        <w:t>Observación</w:t>
      </w:r>
      <w:r w:rsidRPr="00680C52">
        <w:rPr>
          <w:rFonts w:ascii="Times New Roman" w:hAnsi="Times New Roman" w:cs="Times New Roman"/>
        </w:rPr>
        <w:t>: A diferencia de otros rub</w:t>
      </w:r>
      <w:r w:rsidR="004219C6">
        <w:rPr>
          <w:rFonts w:ascii="Times New Roman" w:hAnsi="Times New Roman" w:cs="Times New Roman"/>
        </w:rPr>
        <w:t>r</w:t>
      </w:r>
      <w:r w:rsidRPr="00680C52">
        <w:rPr>
          <w:rFonts w:ascii="Times New Roman" w:hAnsi="Times New Roman" w:cs="Times New Roman"/>
        </w:rPr>
        <w:t xml:space="preserve">os, donde la </w:t>
      </w:r>
      <w:r w:rsidR="004219C6">
        <w:rPr>
          <w:rFonts w:ascii="Times New Roman" w:hAnsi="Times New Roman" w:cs="Times New Roman"/>
        </w:rPr>
        <w:t>I</w:t>
      </w:r>
      <w:r w:rsidRPr="00680C52">
        <w:rPr>
          <w:rFonts w:ascii="Times New Roman" w:hAnsi="Times New Roman" w:cs="Times New Roman"/>
        </w:rPr>
        <w:t>ntendencia designa zonas específicas para la radicación de</w:t>
      </w:r>
      <w:r w:rsidR="00773B70" w:rsidRPr="00680C52">
        <w:rPr>
          <w:rFonts w:ascii="Times New Roman" w:hAnsi="Times New Roman" w:cs="Times New Roman"/>
        </w:rPr>
        <w:t xml:space="preserve"> la empresa (como los talleres automotrices), las empresas de software no tienen dicha limitación, por lo </w:t>
      </w:r>
      <w:r w:rsidR="00AD606F" w:rsidRPr="00680C52">
        <w:rPr>
          <w:rFonts w:ascii="Times New Roman" w:hAnsi="Times New Roman" w:cs="Times New Roman"/>
        </w:rPr>
        <w:t>tanto,</w:t>
      </w:r>
      <w:r w:rsidR="00773B70" w:rsidRPr="00680C52">
        <w:rPr>
          <w:rFonts w:ascii="Times New Roman" w:hAnsi="Times New Roman" w:cs="Times New Roman"/>
        </w:rPr>
        <w:t xml:space="preserve"> este factor no deberá ser tomado en cuenta.</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w:t>
      </w:r>
      <w:r w:rsidR="00C40903" w:rsidRPr="00680C52">
        <w:rPr>
          <w:rFonts w:ascii="Times New Roman" w:hAnsi="Times New Roman" w:cs="Times New Roman"/>
          <w:b/>
          <w:bCs/>
        </w:rPr>
        <w:t>Aquillado</w:t>
      </w:r>
      <w:r w:rsidRPr="00680C52">
        <w:rPr>
          <w:rFonts w:ascii="Times New Roman" w:hAnsi="Times New Roman" w:cs="Times New Roman"/>
          <w:b/>
          <w:bCs/>
        </w:rPr>
        <w:t>, comprado o propio?:</w:t>
      </w:r>
      <w:r w:rsidRPr="00680C52">
        <w:rPr>
          <w:rFonts w:ascii="Times New Roman" w:hAnsi="Times New Roman" w:cs="Times New Roman"/>
        </w:rPr>
        <w:t xml:space="preserve"> Se debe tener en</w:t>
      </w:r>
      <w:r w:rsidR="004219C6">
        <w:rPr>
          <w:rFonts w:ascii="Times New Roman" w:hAnsi="Times New Roman" w:cs="Times New Roman"/>
        </w:rPr>
        <w:t xml:space="preserve"> </w:t>
      </w:r>
      <w:r w:rsidRPr="00680C52">
        <w:rPr>
          <w:rFonts w:ascii="Times New Roman" w:hAnsi="Times New Roman" w:cs="Times New Roman"/>
        </w:rPr>
        <w:t xml:space="preserve">cuenta, que, aunque seamos una SRL, si alguno de los socios aporta al capital de la sociedad una propiedad para ser utilizada como local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w:t>
      </w:r>
      <w:r w:rsidR="004219C6">
        <w:rPr>
          <w:rFonts w:ascii="Times New Roman" w:hAnsi="Times New Roman" w:cs="Times New Roman"/>
        </w:rPr>
        <w:t>e</w:t>
      </w:r>
      <w:r w:rsidRPr="00680C52">
        <w:rPr>
          <w:rFonts w:ascii="Times New Roman" w:hAnsi="Times New Roman" w:cs="Times New Roman"/>
        </w:rPr>
        <w:t xml:space="preserve"> involucrarse con un banco para pagar </w:t>
      </w:r>
      <w:r w:rsidR="004219C6">
        <w:rPr>
          <w:rFonts w:ascii="Times New Roman" w:hAnsi="Times New Roman" w:cs="Times New Roman"/>
        </w:rPr>
        <w:t>el local</w:t>
      </w:r>
      <w:r w:rsidRPr="00680C52">
        <w:rPr>
          <w:rFonts w:ascii="Times New Roman" w:hAnsi="Times New Roman" w:cs="Times New Roman"/>
        </w:rPr>
        <w:t xml:space="preserve"> en cuotas representa un riesgo para la empresa (ya que queda comprometida a seguir pagando sin importar su situación). Por lo antes dicho concluimos que </w:t>
      </w:r>
      <w:r w:rsidR="004219C6">
        <w:rPr>
          <w:rFonts w:ascii="Times New Roman" w:hAnsi="Times New Roman" w:cs="Times New Roman"/>
        </w:rPr>
        <w:t xml:space="preserve">el local </w:t>
      </w:r>
      <w:r w:rsidRPr="00680C52">
        <w:rPr>
          <w:rFonts w:ascii="Times New Roman" w:hAnsi="Times New Roman" w:cs="Times New Roman"/>
        </w:rPr>
        <w:t xml:space="preserve">debe ser </w:t>
      </w:r>
      <w:r w:rsidR="00AD606F" w:rsidRPr="00680C52">
        <w:rPr>
          <w:rFonts w:ascii="Times New Roman" w:hAnsi="Times New Roman" w:cs="Times New Roman"/>
        </w:rPr>
        <w:t>alquilado</w:t>
      </w:r>
      <w:r w:rsidRPr="00680C52">
        <w:rPr>
          <w:rFonts w:ascii="Times New Roman" w:hAnsi="Times New Roman" w:cs="Times New Roman"/>
        </w:rPr>
        <w:t>, por lo menos durante los inicios de la empres</w:t>
      </w:r>
      <w:r w:rsidR="00AD606F" w:rsidRPr="00680C52">
        <w:rPr>
          <w:rFonts w:ascii="Times New Roman" w:hAnsi="Times New Roman" w:cs="Times New Roman"/>
        </w:rPr>
        <w:t xml:space="preserve">a. Al estar operando con pocos socios los cuales no aportan sumas </w:t>
      </w:r>
      <w:r w:rsidR="004219C6">
        <w:rPr>
          <w:rFonts w:ascii="Times New Roman" w:hAnsi="Times New Roman" w:cs="Times New Roman"/>
        </w:rPr>
        <w:t>importantes,</w:t>
      </w:r>
      <w:r w:rsidR="00AD606F" w:rsidRPr="00680C52">
        <w:rPr>
          <w:rFonts w:ascii="Times New Roman" w:hAnsi="Times New Roman" w:cs="Times New Roman"/>
        </w:rPr>
        <w:t xml:space="preserve">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 pero en un primer momento queda descartado.</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Conclusión</w:t>
      </w:r>
      <w:r w:rsidRPr="00680C52">
        <w:rPr>
          <w:rFonts w:ascii="Times New Roman" w:hAnsi="Times New Roman" w:cs="Times New Roman"/>
        </w:rPr>
        <w:t>:</w:t>
      </w:r>
    </w:p>
    <w:p w:rsidR="00C41F9F" w:rsidRPr="00680C52" w:rsidRDefault="00AD606F" w:rsidP="00680C52">
      <w:pPr>
        <w:jc w:val="both"/>
        <w:rPr>
          <w:rFonts w:ascii="Times New Roman" w:hAnsi="Times New Roman" w:cs="Times New Roman"/>
        </w:rPr>
      </w:pPr>
      <w:r w:rsidRPr="00680C52">
        <w:rPr>
          <w:rFonts w:ascii="Times New Roman" w:hAnsi="Times New Roman" w:cs="Times New Roman"/>
        </w:rPr>
        <w:t>Por los requisitos que debe cumplir el lugar entendemos que la mejor zona donde debe encontrarse la empresa debe ser en el Centro</w:t>
      </w:r>
      <w:r w:rsidR="005030AE" w:rsidRPr="00680C52">
        <w:rPr>
          <w:rFonts w:ascii="Times New Roman" w:hAnsi="Times New Roman" w:cs="Times New Roman"/>
        </w:rPr>
        <w:t xml:space="preserve">. Ya que es extremadamente accesible debido a que la mayoría de líneas de ómnibus pasan por ahí. Toda la zona del centro posee fibra óptica según Antel. Además, según múltiples fuentes </w:t>
      </w:r>
      <w:r w:rsidR="004219C6">
        <w:rPr>
          <w:rFonts w:ascii="Times New Roman" w:hAnsi="Times New Roman" w:cs="Times New Roman"/>
        </w:rPr>
        <w:t>e</w:t>
      </w:r>
      <w:r w:rsidR="005030AE" w:rsidRPr="00680C52">
        <w:rPr>
          <w:rFonts w:ascii="Times New Roman" w:hAnsi="Times New Roman" w:cs="Times New Roman"/>
        </w:rPr>
        <w:t xml:space="preserve">l centro es una de las zonas más seguras de Montevideo, siempre y cuando sea cerca de 18 de julio. Y por último la mayoría de entes públicos se encuentras distribuidos entre la </w:t>
      </w:r>
      <w:r w:rsidR="004219C6">
        <w:rPr>
          <w:rFonts w:ascii="Times New Roman" w:hAnsi="Times New Roman" w:cs="Times New Roman"/>
        </w:rPr>
        <w:t>C</w:t>
      </w:r>
      <w:r w:rsidR="005030AE" w:rsidRPr="00680C52">
        <w:rPr>
          <w:rFonts w:ascii="Times New Roman" w:hAnsi="Times New Roman" w:cs="Times New Roman"/>
        </w:rPr>
        <w:t xml:space="preserve">uidad </w:t>
      </w:r>
      <w:r w:rsidR="004219C6">
        <w:rPr>
          <w:rFonts w:ascii="Times New Roman" w:hAnsi="Times New Roman" w:cs="Times New Roman"/>
        </w:rPr>
        <w:t>V</w:t>
      </w:r>
      <w:r w:rsidR="005030AE" w:rsidRPr="00680C52">
        <w:rPr>
          <w:rFonts w:ascii="Times New Roman" w:hAnsi="Times New Roman" w:cs="Times New Roman"/>
        </w:rPr>
        <w:t>ieja y e</w:t>
      </w:r>
      <w:r w:rsidR="004219C6">
        <w:rPr>
          <w:rFonts w:ascii="Times New Roman" w:hAnsi="Times New Roman" w:cs="Times New Roman"/>
        </w:rPr>
        <w:t xml:space="preserve">n </w:t>
      </w:r>
      <w:r w:rsidR="00C40903">
        <w:rPr>
          <w:rFonts w:ascii="Times New Roman" w:hAnsi="Times New Roman" w:cs="Times New Roman"/>
        </w:rPr>
        <w:t xml:space="preserve">el </w:t>
      </w:r>
      <w:r w:rsidR="00C40903" w:rsidRPr="00680C52">
        <w:rPr>
          <w:rFonts w:ascii="Times New Roman" w:hAnsi="Times New Roman" w:cs="Times New Roman"/>
        </w:rPr>
        <w:t>Centro</w:t>
      </w:r>
      <w:r w:rsidR="005030AE" w:rsidRPr="00680C52">
        <w:rPr>
          <w:rFonts w:ascii="Times New Roman" w:hAnsi="Times New Roman" w:cs="Times New Roman"/>
        </w:rPr>
        <w:t xml:space="preserve">, por lo tanto, </w:t>
      </w:r>
      <w:r w:rsidR="004219C6">
        <w:rPr>
          <w:rFonts w:ascii="Times New Roman" w:hAnsi="Times New Roman" w:cs="Times New Roman"/>
        </w:rPr>
        <w:t>se encuentra</w:t>
      </w:r>
      <w:r w:rsidR="005030AE" w:rsidRPr="00680C52">
        <w:rPr>
          <w:rFonts w:ascii="Times New Roman" w:hAnsi="Times New Roman" w:cs="Times New Roman"/>
        </w:rPr>
        <w:t xml:space="preserve"> relativamente cercano a ellos.</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 xml:space="preserve">Por lo tanto, </w:t>
      </w:r>
      <w:r w:rsidR="004219C6">
        <w:rPr>
          <w:rFonts w:ascii="Times New Roman" w:hAnsi="Times New Roman" w:cs="Times New Roman"/>
        </w:rPr>
        <w:t>el local</w:t>
      </w:r>
      <w:r w:rsidRPr="00680C52">
        <w:rPr>
          <w:rFonts w:ascii="Times New Roman" w:hAnsi="Times New Roman" w:cs="Times New Roman"/>
        </w:rPr>
        <w:t xml:space="preserve"> preferentemente debe encontrarse al este de la puerta de la </w:t>
      </w:r>
      <w:r w:rsidR="004219C6">
        <w:rPr>
          <w:rFonts w:ascii="Times New Roman" w:hAnsi="Times New Roman" w:cs="Times New Roman"/>
        </w:rPr>
        <w:t>C</w:t>
      </w:r>
      <w:r w:rsidRPr="00680C52">
        <w:rPr>
          <w:rFonts w:ascii="Times New Roman" w:hAnsi="Times New Roman" w:cs="Times New Roman"/>
        </w:rPr>
        <w:t xml:space="preserve">iudadela y al oeste de la </w:t>
      </w:r>
      <w:r w:rsidR="004219C6">
        <w:rPr>
          <w:rFonts w:ascii="Times New Roman" w:hAnsi="Times New Roman" w:cs="Times New Roman"/>
        </w:rPr>
        <w:t>I</w:t>
      </w:r>
      <w:r w:rsidRPr="00680C52">
        <w:rPr>
          <w:rFonts w:ascii="Times New Roman" w:hAnsi="Times New Roman" w:cs="Times New Roman"/>
        </w:rPr>
        <w:t xml:space="preserve">ntendencia de Montevideo (con un margen de 2KM al oeste de la misma), también debe estar al norte de la calle </w:t>
      </w:r>
      <w:r w:rsidR="004219C6">
        <w:rPr>
          <w:rFonts w:ascii="Times New Roman" w:hAnsi="Times New Roman" w:cs="Times New Roman"/>
        </w:rPr>
        <w:t>S</w:t>
      </w:r>
      <w:r w:rsidRPr="00680C52">
        <w:rPr>
          <w:rFonts w:ascii="Times New Roman" w:hAnsi="Times New Roman" w:cs="Times New Roman"/>
        </w:rPr>
        <w:t>oriano y el sur de la calle Uruguay (</w:t>
      </w:r>
      <w:r w:rsidR="004219C6" w:rsidRPr="00680C52">
        <w:rPr>
          <w:rFonts w:ascii="Times New Roman" w:hAnsi="Times New Roman" w:cs="Times New Roman"/>
        </w:rPr>
        <w:t>más</w:t>
      </w:r>
      <w:r w:rsidRPr="00680C52">
        <w:rPr>
          <w:rFonts w:ascii="Times New Roman" w:hAnsi="Times New Roman" w:cs="Times New Roman"/>
        </w:rPr>
        <w:t xml:space="preserve"> al norte ya se considera un poco más insegura, pero se podría considerar).</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El tamaño del local deberá ser de aproximadamente entre 60 a 80 M</w:t>
      </w:r>
      <w:r w:rsidRPr="00680C52">
        <w:rPr>
          <w:rFonts w:ascii="Times New Roman" w:hAnsi="Times New Roman" w:cs="Times New Roman"/>
          <w:vertAlign w:val="superscript"/>
        </w:rPr>
        <w:t>2</w:t>
      </w:r>
      <w:r w:rsidRPr="00680C52">
        <w:rPr>
          <w:rFonts w:ascii="Times New Roman" w:hAnsi="Times New Roman" w:cs="Times New Roman"/>
        </w:rPr>
        <w:t xml:space="preserve"> considerando un espacio para 4 personas y pensando en un posible ingreso de personal de hasta otras 2 personas.</w:t>
      </w:r>
      <w:r w:rsidR="00DA0D53" w:rsidRPr="00680C52">
        <w:rPr>
          <w:rFonts w:ascii="Times New Roman" w:hAnsi="Times New Roman" w:cs="Times New Roman"/>
        </w:rPr>
        <w:t xml:space="preserve"> Sumándole un espacio para una pequeña sala de servidores, terminales y muebles (Escritorio, mesa de reuniones, </w:t>
      </w:r>
      <w:proofErr w:type="spellStart"/>
      <w:r w:rsidR="00DA0D53" w:rsidRPr="00680C52">
        <w:rPr>
          <w:rFonts w:ascii="Times New Roman" w:hAnsi="Times New Roman" w:cs="Times New Roman"/>
        </w:rPr>
        <w:t>etc</w:t>
      </w:r>
      <w:proofErr w:type="spellEnd"/>
      <w:r w:rsidR="00DA0D53" w:rsidRPr="00680C52">
        <w:rPr>
          <w:rFonts w:ascii="Times New Roman" w:hAnsi="Times New Roman" w:cs="Times New Roman"/>
        </w:rPr>
        <w:t>).</w:t>
      </w:r>
    </w:p>
    <w:p w:rsidR="00C41F9F" w:rsidRDefault="00DA0D53" w:rsidP="00C46B03">
      <w:pPr>
        <w:jc w:val="both"/>
        <w:rPr>
          <w:rStyle w:val="Hipervnculo"/>
          <w:rFonts w:ascii="Times New Roman" w:hAnsi="Times New Roman" w:cs="Times New Roman"/>
        </w:rPr>
      </w:pPr>
      <w:r w:rsidRPr="00680C52">
        <w:rPr>
          <w:rFonts w:ascii="Times New Roman" w:hAnsi="Times New Roman" w:cs="Times New Roman"/>
        </w:rPr>
        <w:t xml:space="preserve">Primeramente se considera la siguiente instalación la cual cumple los requerimientos antes dichos: </w:t>
      </w:r>
      <w:hyperlink r:id="rId8" w:history="1">
        <w:r w:rsidRPr="00680C52">
          <w:rPr>
            <w:rStyle w:val="Hipervnculo"/>
            <w:rFonts w:ascii="Times New Roman" w:hAnsi="Times New Roman" w:cs="Times New Roman"/>
          </w:rPr>
          <w:t>https://inmueble.mercadolibre.com.uy/MLU-464009376-oficina-en-el-centro-_JM</w:t>
        </w:r>
      </w:hyperlink>
    </w:p>
    <w:p w:rsidR="008603B6" w:rsidRDefault="008603B6" w:rsidP="00C46B03">
      <w:pPr>
        <w:jc w:val="both"/>
        <w:rPr>
          <w:rStyle w:val="Hipervnculo"/>
          <w:rFonts w:ascii="Times New Roman" w:hAnsi="Times New Roman" w:cs="Times New Roman"/>
        </w:rPr>
      </w:pPr>
    </w:p>
    <w:p w:rsidR="008603B6" w:rsidRPr="00680C52" w:rsidRDefault="008603B6" w:rsidP="00C46B03">
      <w:pPr>
        <w:jc w:val="both"/>
        <w:rPr>
          <w:rFonts w:ascii="Times New Roman" w:hAnsi="Times New Roman" w:cs="Times New Roman"/>
        </w:rPr>
      </w:pP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F4"/>
    <w:rsid w:val="00027335"/>
    <w:rsid w:val="000C41FD"/>
    <w:rsid w:val="000E686D"/>
    <w:rsid w:val="00110016"/>
    <w:rsid w:val="00156764"/>
    <w:rsid w:val="00160772"/>
    <w:rsid w:val="00181B15"/>
    <w:rsid w:val="001B0B02"/>
    <w:rsid w:val="001B5BD7"/>
    <w:rsid w:val="00215C6E"/>
    <w:rsid w:val="00252D45"/>
    <w:rsid w:val="00276196"/>
    <w:rsid w:val="002A1B94"/>
    <w:rsid w:val="002B7C51"/>
    <w:rsid w:val="002C0421"/>
    <w:rsid w:val="002F35CC"/>
    <w:rsid w:val="00397DA1"/>
    <w:rsid w:val="003B40BC"/>
    <w:rsid w:val="004219C6"/>
    <w:rsid w:val="00426005"/>
    <w:rsid w:val="00435176"/>
    <w:rsid w:val="0046230F"/>
    <w:rsid w:val="004A61B1"/>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A0B87"/>
    <w:rsid w:val="00AA4448"/>
    <w:rsid w:val="00AC519E"/>
    <w:rsid w:val="00AD606F"/>
    <w:rsid w:val="00B07DCB"/>
    <w:rsid w:val="00B30ADB"/>
    <w:rsid w:val="00B41CB0"/>
    <w:rsid w:val="00BA4FF7"/>
    <w:rsid w:val="00BD3663"/>
    <w:rsid w:val="00C118F4"/>
    <w:rsid w:val="00C40903"/>
    <w:rsid w:val="00C41F9F"/>
    <w:rsid w:val="00C4278C"/>
    <w:rsid w:val="00C46B03"/>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479F"/>
  <w15:chartTrackingRefBased/>
  <w15:docId w15:val="{9C10E7AF-B6A9-4A3B-9EF0-8637189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styleId="Tablanormal3">
    <w:name w:val="Plain Table 3"/>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openxmlformats.org/officeDocument/2006/relationships/settings" Target="settings.xml"/><Relationship Id="rId7" Type="http://schemas.openxmlformats.org/officeDocument/2006/relationships/hyperlink" Target="http://www.antel.com.uy/personas-y-hogares/internet/fibra-optica/zonas-de-instal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7</Pages>
  <Words>4055</Words>
  <Characters>22308</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2019-07-20T03:49:00Z</dcterms:created>
  <dcterms:modified xsi:type="dcterms:W3CDTF">2019-07-20T04:36:00Z</dcterms:modified>
</cp:coreProperties>
</file>