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Mutils-spring-boot-starter使用手册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说明:Mutils-spring-boot-starter是基于jdk8和SpringBoot2.0.0.RE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LEASE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/>
          <w:lang w:val="en-US" w:eastAsia="zh-CN"/>
        </w:rPr>
        <w:t>一套API集成框架，其中提供了</w:t>
      </w:r>
      <w:r>
        <w:rPr>
          <w:rFonts w:hint="eastAsia"/>
          <w:color w:val="FF0000"/>
          <w:lang w:val="en-US" w:eastAsia="zh-CN"/>
        </w:rPr>
        <w:t>支付宝、微信支付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、点我达、移客通、excel、文件上传、快递100、微信小程序、移客通</w:t>
      </w:r>
      <w:r>
        <w:rPr>
          <w:rFonts w:hint="eastAsia"/>
          <w:lang w:val="en-US" w:eastAsia="zh-CN"/>
        </w:rPr>
        <w:t>API的二次封装，提供了一系列便捷调用方法。集成springboot特有的自动化配置，将一系列的签名、配置文件、所需参数生成对应实体类并且在yml或properties中以快捷方式展现。每个模块中可以使用的功能，都是以xxxxxFunctions进行命名。以下简称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可在github中下载最新的代码,地址如下: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"https://github.com/mintonzhang/mutils-spring-boot-starter.git"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https://github.com/mintonzhang/mutils-spring-boot-starter.git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使用前提: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1.jdk不能低于1.8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2.springboot不能低于2.0.0.RELEASE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开始使用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引入pom依赖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40640</wp:posOffset>
                </wp:positionV>
                <wp:extent cx="6016625" cy="1430655"/>
                <wp:effectExtent l="6350" t="6350" r="15875" b="1079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220" y="4145915"/>
                          <a:ext cx="6016625" cy="143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&lt;!-- https://mvnrepository.com/artifact/cn.minsin/mutils-spring-boot-starter --&gt;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&lt;dependency&gt;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&lt;groupId&gt;cn.minsin&lt;/groupId&gt;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&lt;artifactId&gt;mutils-spring-boot-starter&lt;/artifactId&gt;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&lt;version&gt;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&lt;/version&gt;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&lt;/dependency&gt;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pt;margin-top:3.2pt;height:112.65pt;width:473.75pt;mso-wrap-distance-bottom:0pt;mso-wrap-distance-left:9pt;mso-wrap-distance-right:9pt;mso-wrap-distance-top:0pt;z-index:251658240;v-text-anchor:middle;mso-width-relative:page;mso-height-relative:page;" fillcolor="#FFFFFF [3201]" filled="t" stroked="t" coordsize="21600,21600" o:gfxdata="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WhLg9kAAAAIAQAADwAAAAAAAAABACAAAAAiAAAAZHJzL2Rvd25yZXYu&#10;eG1sUEsBAhQAFAAAAAgAh07iQJmRfL5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&lt;!-- https://mvnrepository.com/artifact/cn.minsin/mutils-spring-boot-starter --&gt;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&lt;dependency&gt;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&lt;groupId&gt;cn.minsin&lt;/groupId&gt;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&lt;artifactId&gt;mutils-spring-boot-starter&lt;/artifactId&gt;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&lt;version&gt;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&lt;/version&gt;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&lt;/dependency&gt;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注意事项: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使用在maven中心仓库搜索groupid(</w:t>
      </w:r>
      <w:r>
        <w:rPr>
          <w:rFonts w:hint="eastAsia"/>
        </w:rPr>
        <w:t>cn.minsin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)即可搜索到。新项目都尽量使用最新版本。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目前最新版本为0.1.8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排除不使用的pom依赖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某个项目中需要使用到微信支付，支付宝支付，那么对应的pom应该如下配置(例举)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17780</wp:posOffset>
                </wp:positionV>
                <wp:extent cx="5873750" cy="6645910"/>
                <wp:effectExtent l="6350" t="6350" r="6350" b="1524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66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dependency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mutils-spring-boot-starter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版本号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mutils-dianwoda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mutils-kuaidi100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mutils-yiketong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lang w:val="en-US" w:eastAsia="zh-CN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mutils-wechat-miniprogram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dependency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1.4pt;height:523.3pt;width:462.5pt;mso-wrap-distance-bottom:0pt;mso-wrap-distance-left:9pt;mso-wrap-distance-right:9pt;mso-wrap-distance-top:0pt;z-index:251660288;v-text-anchor:middle;mso-width-relative:page;mso-height-relative:page;" fillcolor="#FFFFFF [3201]" filled="t" stroked="t" coordsize="21600,21600" o:gfxdata="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k1rtdgAAAAJAQAADwAAAAAAAAABACAAAAAiAAAAZHJzL2Rvd25yZXYueG1sUEsBAhQAFAAA&#10;AAgAh07iQI9Cvk9hAgAAs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dependency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mutils-spring-boot-starter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版本号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mutils-dianwoda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mutils-kuaidi100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mutils-yiketong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宋体"/>
                          <w:color w:val="3F7F7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宋体"/>
                          <w:color w:val="3F7F7F"/>
                          <w:sz w:val="24"/>
                          <w:lang w:val="en-US" w:eastAsia="zh-CN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mutils-wechat-miniprogram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mutils-file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dependency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说明: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1.maven不支持想要某个依赖而添加哪个依赖，只能使用排除法。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2.Mutils-core和mutils-spring-boot-autoconfigure不能被移除掉，因为它是整个框架的核心包。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3.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除maven外，同时也支持gradle、sbt等项目管理工具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294765"/>
            <wp:effectExtent l="0" t="0" r="571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Mutils-core可以被项目单独引用，因此可提供大量帮助类，如dateutil、stringutil、numberutil，ziputil等项目常用的帮助类。附录1中将介绍mutils-core中的各类方法，依赖如下: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68265" cy="1365250"/>
                <wp:effectExtent l="6350" t="6350" r="6985" b="1905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1910" y="2908300"/>
                          <a:ext cx="5168265" cy="136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&lt;!-- https://mvnrepository.com/artifact/cn.minsin/mutils-core --&gt;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&lt;dependency&gt;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&lt;groupId&gt;cn.minsin&lt;/groupId&gt;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&lt;artifactId&gt;mutils-core&lt;/artifactId&gt;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&lt;version&gt;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&lt;/version&gt;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&lt;/dependency&gt;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07.5pt;width:406.95pt;v-text-anchor:middle;" fillcolor="#FFFFFF [3201]" filled="t" stroked="t" coordsize="21600,21600" o:gfxdata="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MiPhNYAAAAFAQAADwAAAAAAAAABACAAAAAiAAAAZHJzL2Rvd25yZXYueG1s&#10;UEsBAhQAFAAAAAgAh07iQKtPc1JsAgAAvgQAAA4AAAAAAAAAAQAgAAAAJ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&lt;!-- https://mvnrepository.com/artifact/cn.minsin/mutils-core --&gt;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&lt;dependency&gt;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&lt;groupId&gt;cn.minsin&lt;/groupId&gt;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&lt;artifactId&gt;mutils-core&lt;/artifactId&gt;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&lt;version&gt;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</w:rPr>
                        <w:t>&lt;/version&gt;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&lt;/dependency&gt;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开始上手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在yml或properties中配置引用模块的参数(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推荐使用yml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026920"/>
            <wp:effectExtent l="0" t="0" r="8255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(1).在yml或者properties中输入</w:t>
      </w:r>
      <w:r>
        <w:rPr>
          <w:rFonts w:hint="eastAsia"/>
          <w:b/>
          <w:bCs/>
          <w:color w:val="FF0000"/>
          <w:lang w:val="en-US" w:eastAsia="zh-CN"/>
        </w:rPr>
        <w:t>mutils</w:t>
      </w:r>
      <w:r>
        <w:rPr>
          <w:rFonts w:hint="eastAsia"/>
          <w:lang w:val="en-US" w:eastAsia="zh-CN"/>
        </w:rPr>
        <w:t>再按alt+/即可出现所有功能模块的配置参数。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其中每个模块都有description参数,可以找到对应的config去查看需要填写的参数，再根据实际情况进行填写。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在提示中，有一个属性叫做functions,它的配置将意味着项目启动时将会初始化哪些功能模块，只有在functions中填写的功能模块才会初始化并且进行检验参数合法性，如果没有填写functions 即使填写了对应的参数，也不会初始化的。以下为正确的填写例子: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72075" cy="13430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使用微信支付、支付宝、点我达等业务功能模块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业务形式的功能模块，都是需要再配置yml中填写对应的参数，这些参数将会在使用对应的功能模块自动配置，不需要手动赋值，因为项目启动时已经初始化好了。使用效果如下：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93305" cy="3848735"/>
            <wp:effectExtent l="0" t="0" r="17145" b="18415"/>
            <wp:docPr id="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330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说明：所有功能模块的命名都是采用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xxxxFunctions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，有利于定位功能模块。提供的方法都是静态的方法可以通过类名直接调用，只需要传入对应的参数。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使用file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file是一个比较特殊的一个模块。用于统一规范文件上传和文件映射，举例如下：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839210" cy="1670050"/>
            <wp:effectExtent l="0" t="0" r="889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如图所示，当调用FileFunctions中的saveFile时只需要把当时接收的文件传入，默认将会存入D:/upload/这个文件夹中。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如果文件名重复，将以xxxx-副本的形式存在，如果副本也存在了将以xxxx-副本(i) i为从1到正无穷的数字进行递增。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如果启用了file这个模块，将会自动将save-disk的文件映射为静态资源，其访问路径为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域名/ip:端口/项目名/files/文件路径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 其中files是固定的，不能进行修改。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Save-disk必须以/结尾，不然将会初始化失败。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在配置文件中填写serverurl 即填写项目的初始访问路径 不需要具体到功能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例如: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instrText xml:space="preserve"> HYPERLINK "http://192.168.1.7:8080/pro_dianxin/" </w:instrTex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color w:val="FF0000"/>
          <w:sz w:val="24"/>
          <w:szCs w:val="32"/>
          <w:lang w:val="en-US" w:eastAsia="zh-CN"/>
        </w:rPr>
        <w:t>http://192.168.1.7:8080/pro_dianxin/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end"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这样的地址 必须使用/结尾</w:t>
      </w:r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当我们要获取项目时，使用FileFunctions.getRequestUrl 来获取文件的网页访问路径。 注意:此功能在0.1.9中才会有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使用excel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Excel在项目中是比较频繁使用的一个模块。因为我们提供的文件下载，不会使用ajax进行下载。此时如果服务端出现问题，展现给用户的提示是并不友好的。使用前：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273935"/>
            <wp:effectExtent l="0" t="0" r="952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716280"/>
            <wp:effectExtent l="0" t="0" r="1079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这样的提示给用户，将会是一个A类bug.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547620"/>
            <wp:effectExtent l="0" t="0" r="6985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928495"/>
            <wp:effectExtent l="0" t="0" r="8255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此外，这样的错误模板是可以自定义的。在yml中的配置如下：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04240"/>
            <wp:effectExtent l="0" t="0" r="3175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我们只需要指定一个错误的模板位置，当导出时出现错误，开发者手动捕捉，调用ExcelFunctions中的error方法，将会输出此文件作为导出内容。</w:t>
      </w:r>
      <w:r>
        <w:rPr>
          <w:rFonts w:hint="eastAsia"/>
          <w:b/>
          <w:bCs/>
          <w:color w:val="FF0000"/>
          <w:lang w:val="en-US" w:eastAsia="zh-CN"/>
        </w:rPr>
        <w:t>在0.1.9中，导出是自动拦截，如果发生异常，会默认输出该文件。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当然，excelFunctions中不会仅仅只提供一个功能给开发者，方法介绍如下：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解析excel(解决兼容性问题，无论是2007还是2003，都能解析)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导入作为第一次使用excel的开发人员来说，都是一个很费神的事情。现在只需要使用ExcelFunctions.bulider去加载excel，再使用</w:t>
      </w:r>
      <w:r>
        <w:rPr>
          <w:rFonts w:hint="eastAsia" w:ascii="Consolas" w:hAnsi="Consolas" w:eastAsia="Consolas"/>
          <w:color w:val="FF0000"/>
          <w:sz w:val="24"/>
          <w:shd w:val="clear" w:color="auto" w:fill="D4D4D4"/>
        </w:rPr>
        <w:t>getCellValueList</w:t>
      </w:r>
      <w:r>
        <w:rPr>
          <w:rFonts w:hint="eastAsia" w:ascii="Consolas" w:hAnsi="Consolas" w:eastAsia="宋体"/>
          <w:color w:val="FF0000"/>
          <w:sz w:val="24"/>
          <w:shd w:val="clear" w:color="auto" w:fill="D4D4D4"/>
          <w:lang w:val="en-US" w:eastAsia="zh-CN"/>
        </w:rPr>
        <w:t xml:space="preserve"> 传入要解析的sheet和开始行数及准备解析的列就可以获取到指定的所有数据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导出excel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采用构建者模式的导出极为简单和易读，举例如下：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5420" cy="1416050"/>
            <wp:effectExtent l="0" t="0" r="11430" b="1270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简单的代码实现导出10行10列的excel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2467610"/>
            <wp:effectExtent l="0" t="0" r="2540" b="889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导出文件的文件后缀是不用手动填写的，会自动根据bulider时所选的version进行创建。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1181100"/>
            <wp:effectExtent l="0" t="0" r="254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这样就导出了一个10行10列的excel，不仅如此，</w:t>
      </w:r>
      <w:r>
        <w:rPr>
          <w:rFonts w:hint="eastAsia"/>
          <w:color w:val="FF0000"/>
          <w:lang w:val="en-US" w:eastAsia="zh-CN"/>
        </w:rPr>
        <w:t>我们可以自定义模板文件，在builder的时候(ExcelFunctions.builder(InputStream in))，加载进去，在进行填充数据，导出时将会按照原有的格式导出。代码如下:</w:t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准备一个模板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711325"/>
            <wp:effectExtent l="0" t="0" r="8255" b="317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代码和导出文件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135" cy="2489200"/>
            <wp:effectExtent l="0" t="0" r="5715" b="635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84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2245" cy="1809115"/>
            <wp:effectExtent l="0" t="0" r="14605" b="63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Export有两个重载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例子中是输出到本地文件，它的另一个重载是输出到浏览器，让用户点击下载。需要多传入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E8F2FE"/>
        </w:rPr>
        <w:t>HttpServletResponse</w:t>
      </w:r>
      <w:r>
        <w:rPr>
          <w:rFonts w:hint="eastAsia" w:ascii="Consolas" w:hAnsi="Consolas" w:eastAsia="宋体"/>
          <w:color w:val="000000"/>
          <w:sz w:val="24"/>
          <w:u w:val="single"/>
          <w:shd w:val="clear" w:color="auto" w:fill="E8F2FE"/>
          <w:lang w:val="en-US" w:eastAsia="zh-CN"/>
        </w:rPr>
        <w:t>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3.加载excel   </w:t>
      </w:r>
      <w:r>
        <w:rPr>
          <w:rFonts w:hint="eastAsia"/>
          <w:b/>
          <w:bCs/>
          <w:color w:val="FF0000"/>
          <w:lang w:val="en-US" w:eastAsia="zh-CN"/>
        </w:rPr>
        <w:t xml:space="preserve">  builder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4.解析excel的真实值 </w:t>
      </w:r>
      <w:r>
        <w:rPr>
          <w:rFonts w:hint="eastAsia"/>
          <w:b/>
          <w:bCs/>
          <w:color w:val="FF0000"/>
          <w:lang w:val="en-US" w:eastAsia="zh-CN"/>
        </w:rPr>
        <w:t>getCellRealValue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5.加载resource下的模板文件 </w:t>
      </w:r>
      <w:r>
        <w:rPr>
          <w:rFonts w:hint="eastAsia"/>
          <w:b/>
          <w:bCs/>
          <w:color w:val="FF0000"/>
          <w:lang w:val="en-US" w:eastAsia="zh-CN"/>
        </w:rPr>
        <w:t xml:space="preserve"> getExcelTempalte</w:t>
      </w:r>
      <w:r>
        <w:rPr>
          <w:rFonts w:hint="eastAsia" w:ascii="Consolas" w:hAnsi="Consolas" w:eastAsia="宋体"/>
          <w:b/>
          <w:bCs/>
          <w:color w:val="FF0000"/>
          <w:sz w:val="24"/>
          <w:shd w:val="clear" w:color="auto" w:fill="D4D4D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只能加载resource下面的文件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6.错误文件导出   </w:t>
      </w:r>
      <w:r>
        <w:rPr>
          <w:rFonts w:hint="eastAsia"/>
          <w:b w:val="0"/>
          <w:bCs w:val="0"/>
          <w:color w:val="FF0000"/>
          <w:lang w:val="en-US" w:eastAsia="zh-CN"/>
        </w:rPr>
        <w:t>直接调用该方法将会读取配置文件中的错误模板作为输出对象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附录1：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模块名：Mutils-core：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包名：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cn.minsin.core.exception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框架内自定义异常类。在框架开发中将会抛出该异常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cn.minsin.core.rule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其中functionRule和modelRule为拓展第三方API中所建立的规范父类。</w:t>
      </w:r>
      <w:r>
        <w:rPr>
          <w:rFonts w:hint="eastAsia"/>
          <w:b w:val="0"/>
          <w:bCs w:val="0"/>
          <w:color w:val="FF0000"/>
          <w:lang w:val="en-US" w:eastAsia="zh-CN"/>
        </w:rPr>
        <w:t>其中不能定义属性。所有的APIModel和Functions都需要集成对应的父类。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cn.minsin.core.tools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Stringutil 提供单个字符串或多个字符串的非空验证，生成UUID，全文去空格，收尾去空格的多种方法。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DateUtil 提供时间转字符串，long转字符串，字符串转时间，时间大小比较等多种常用时间判断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NumberUtil 提供数值之间的互转(toLong 、toInt)，判断是否为指定类型等常用方法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MapUtils 提供对象转Map 及动态类型创建map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ListUtil 提供动态类型创建list，判断list是否为空等常用list方法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cn.minsin.core.web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中提供了服务端返回给前端的消息定义及结构定义的相关实体类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 的出现替换了之前频繁创建VO实体类，只需要一个VO，简化了BO和VO之间的转换，并且提供</w:t>
      </w:r>
      <w:r>
        <w:rPr>
          <w:rFonts w:hint="eastAsia"/>
          <w:b/>
          <w:bCs/>
          <w:color w:val="FF0000"/>
          <w:lang w:val="en-US" w:eastAsia="zh-CN"/>
        </w:rPr>
        <w:t>getObject() 方法转换为指定对象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page中提供页码检查，条数检查，及物理分页的相关方法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Result 作为服务端返回给前端的重要返回对象。为了避免code中使用1 2 3 这种返回值作为code. 采用枚举类型定义code码和返回消息。 在0.1.9中定义ResultOptions进行统一规范。默认使用DefaultResultOptions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通常情况下 DefaultResultOptions中提供的code和msg是够用的，如果有特殊案例，需要实现ResultOptions 进行枚举拓展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使用Result.buliderSuccess()等方法进行创建不同对象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D30FB"/>
    <w:multiLevelType w:val="multilevel"/>
    <w:tmpl w:val="A59D3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8071D19"/>
    <w:multiLevelType w:val="multilevel"/>
    <w:tmpl w:val="C8071D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7DA32E0"/>
    <w:multiLevelType w:val="singleLevel"/>
    <w:tmpl w:val="27DA32E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C101767"/>
    <w:multiLevelType w:val="singleLevel"/>
    <w:tmpl w:val="3C101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F31F27"/>
    <w:multiLevelType w:val="multilevel"/>
    <w:tmpl w:val="57F31F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91238"/>
    <w:rsid w:val="02066E3A"/>
    <w:rsid w:val="03836B02"/>
    <w:rsid w:val="03C176B9"/>
    <w:rsid w:val="03D577DB"/>
    <w:rsid w:val="040A1E10"/>
    <w:rsid w:val="053A285B"/>
    <w:rsid w:val="05B10D39"/>
    <w:rsid w:val="07363692"/>
    <w:rsid w:val="08C67BAF"/>
    <w:rsid w:val="09F9740F"/>
    <w:rsid w:val="0A827B94"/>
    <w:rsid w:val="0B0E2BB4"/>
    <w:rsid w:val="0BFA346B"/>
    <w:rsid w:val="0C011B12"/>
    <w:rsid w:val="0C4B085E"/>
    <w:rsid w:val="0C5B105C"/>
    <w:rsid w:val="0D62026B"/>
    <w:rsid w:val="0D727D45"/>
    <w:rsid w:val="0E1C10CA"/>
    <w:rsid w:val="0E2D3506"/>
    <w:rsid w:val="0EA6254F"/>
    <w:rsid w:val="10C21AAB"/>
    <w:rsid w:val="10D01001"/>
    <w:rsid w:val="11DE5F60"/>
    <w:rsid w:val="12CA46D3"/>
    <w:rsid w:val="12F972A2"/>
    <w:rsid w:val="1319200A"/>
    <w:rsid w:val="135B1009"/>
    <w:rsid w:val="14047333"/>
    <w:rsid w:val="142B12E4"/>
    <w:rsid w:val="15281847"/>
    <w:rsid w:val="158A1674"/>
    <w:rsid w:val="16761FAA"/>
    <w:rsid w:val="196B4478"/>
    <w:rsid w:val="1AC4447D"/>
    <w:rsid w:val="1AF45757"/>
    <w:rsid w:val="1BC46080"/>
    <w:rsid w:val="1CDD734D"/>
    <w:rsid w:val="1D5569FD"/>
    <w:rsid w:val="1ED2001C"/>
    <w:rsid w:val="1FC81344"/>
    <w:rsid w:val="2104555E"/>
    <w:rsid w:val="229E087F"/>
    <w:rsid w:val="24945C2B"/>
    <w:rsid w:val="25C06E61"/>
    <w:rsid w:val="27081A5A"/>
    <w:rsid w:val="27362511"/>
    <w:rsid w:val="278E6883"/>
    <w:rsid w:val="27CC3D6B"/>
    <w:rsid w:val="293F5AA9"/>
    <w:rsid w:val="29444A52"/>
    <w:rsid w:val="2A47370C"/>
    <w:rsid w:val="2AA14779"/>
    <w:rsid w:val="2C50659D"/>
    <w:rsid w:val="2D221E99"/>
    <w:rsid w:val="2E0E4A7D"/>
    <w:rsid w:val="2F994AD1"/>
    <w:rsid w:val="325B3FC7"/>
    <w:rsid w:val="37A45715"/>
    <w:rsid w:val="38FB3EC6"/>
    <w:rsid w:val="3ACE00DE"/>
    <w:rsid w:val="3AE57300"/>
    <w:rsid w:val="3BC733D7"/>
    <w:rsid w:val="3CB852F8"/>
    <w:rsid w:val="3EFB4844"/>
    <w:rsid w:val="3FF05B99"/>
    <w:rsid w:val="40E75F4C"/>
    <w:rsid w:val="41FD3BBD"/>
    <w:rsid w:val="42451BF3"/>
    <w:rsid w:val="426C5F53"/>
    <w:rsid w:val="42FC76FF"/>
    <w:rsid w:val="449C6301"/>
    <w:rsid w:val="44A579E3"/>
    <w:rsid w:val="44EC223E"/>
    <w:rsid w:val="45345D69"/>
    <w:rsid w:val="46101277"/>
    <w:rsid w:val="47DE5057"/>
    <w:rsid w:val="494C3822"/>
    <w:rsid w:val="495E61BD"/>
    <w:rsid w:val="4A2B4A9F"/>
    <w:rsid w:val="4A582C76"/>
    <w:rsid w:val="4B080F84"/>
    <w:rsid w:val="4C826CAC"/>
    <w:rsid w:val="4D326FBD"/>
    <w:rsid w:val="4DDF5256"/>
    <w:rsid w:val="4E920F97"/>
    <w:rsid w:val="4F39116B"/>
    <w:rsid w:val="4F673FFF"/>
    <w:rsid w:val="4F7957DD"/>
    <w:rsid w:val="51750057"/>
    <w:rsid w:val="529562F6"/>
    <w:rsid w:val="54AC42CC"/>
    <w:rsid w:val="55B612B5"/>
    <w:rsid w:val="58290E94"/>
    <w:rsid w:val="5A3F4D3B"/>
    <w:rsid w:val="5AEA530B"/>
    <w:rsid w:val="5B6B6F2D"/>
    <w:rsid w:val="5B7602C5"/>
    <w:rsid w:val="5BDF5170"/>
    <w:rsid w:val="5C361453"/>
    <w:rsid w:val="5D407C14"/>
    <w:rsid w:val="5F9F655B"/>
    <w:rsid w:val="5FDA3165"/>
    <w:rsid w:val="60A5646B"/>
    <w:rsid w:val="61CD48A6"/>
    <w:rsid w:val="623C52BE"/>
    <w:rsid w:val="62AF2030"/>
    <w:rsid w:val="649D5F6F"/>
    <w:rsid w:val="64A018AB"/>
    <w:rsid w:val="65017073"/>
    <w:rsid w:val="656B2CF4"/>
    <w:rsid w:val="65BA223B"/>
    <w:rsid w:val="66380105"/>
    <w:rsid w:val="6661041D"/>
    <w:rsid w:val="66803AC3"/>
    <w:rsid w:val="66FC2A82"/>
    <w:rsid w:val="67AF0841"/>
    <w:rsid w:val="686D7862"/>
    <w:rsid w:val="6A214B9B"/>
    <w:rsid w:val="6AAC12DD"/>
    <w:rsid w:val="6B975AD4"/>
    <w:rsid w:val="6BE05F83"/>
    <w:rsid w:val="6C7E1DAE"/>
    <w:rsid w:val="6D6905AB"/>
    <w:rsid w:val="6D707C1E"/>
    <w:rsid w:val="6E067ABD"/>
    <w:rsid w:val="6EE63B76"/>
    <w:rsid w:val="71E35B1D"/>
    <w:rsid w:val="735B6DA1"/>
    <w:rsid w:val="73994975"/>
    <w:rsid w:val="73AA3CD5"/>
    <w:rsid w:val="753845B7"/>
    <w:rsid w:val="75DD4E35"/>
    <w:rsid w:val="77C53C72"/>
    <w:rsid w:val="78C30AD8"/>
    <w:rsid w:val="793E3A48"/>
    <w:rsid w:val="7A5F416F"/>
    <w:rsid w:val="7A945B7C"/>
    <w:rsid w:val="7AB14501"/>
    <w:rsid w:val="7BAF3DC5"/>
    <w:rsid w:val="7E651D0E"/>
    <w:rsid w:val="7FAF17D6"/>
    <w:rsid w:val="7FF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2019-01-02T06:39:00Z</dcterms:created>
  <dc:creator>minsin</dc:creator>
  <cp:lastModifiedBy>minsin</cp:lastModifiedBy>
  <dcterms:modified xsi:type="dcterms:W3CDTF">2019-01-03T07:30:09Z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