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EVALUACIÓN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15 Minutos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ANÁLISIS Y DESARROLLO DE SOFTWARE (ADSO)- 228118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3B -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ELABORAR LOS ARTEFACTOS DE DISEÑO DEL SOFTWARE SIGUIENDO LAS PRÁCTICAS DE LA METODOLOGÍA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SELECCIONADA: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CREA EL DIAGRAMA DE CLASES DE ACUERDO CON LOS REQUISITOS, APLICANDO BUENAS PRÁCTICAS DE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DISEÑO ORIENTADO A OBJETOS.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CREA LA VISTA DE COMPONENTES PARA VISUALIZAR EL SOFTWARE EN FASES AVANZADAS DEL CICLO DE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VIDA.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CREA LA VISTA DE DESPLIEGUE DEL SOFTWARE PARA DETERMINAR CONDICIONES DE LA IMPLANTACIÓN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 LA SOLUCIÓN INFORMÁTICA.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ESTRUCTURAR EL MODELO DE DATOS DEL SOFTWARE DE ACUERDO CON LAS ESPECIFICACIONES DEL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ANÁLISIS: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GENERA EL MODELO CONCEPTUAL DE ACUERDO CON EL TIPO DE BASE DE DATOS SELECCIONADA Y LAS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ESPECIFICACIONES DEL ANÁLISIS.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NORMALIZA EL MODELO LÓGICO DE ACUERDO CON EL TIPO DE BASE DE DATOS.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CREA EL DICCIONARIO DE DATOS DE ACUERDO CON EL MODELO LÓGICO.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DETERMINAR LAS CARACTERÍSTICAS TÉCNICAS DE LA INTERFAZ GRÁFICA DEL SOFTWARE ADOPTANDO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ESTÁNDARES: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PROPONE LA INTERFAZ GRÁFICA DE USUARIO CUMPLIENDO REGLAS DE USABILIDAD Y ACCESIBILIDAD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PARA APLICACIONES STAND-ALONE Y WEB.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80"/>
                <w:sz w:val="20"/>
                <w:szCs w:val="20"/>
                <w:rtl w:val="0"/>
              </w:rPr>
              <w:t xml:space="preserve">* CONSTRUYE EL MAPA DE NAVEGACIÓN CUMPLIENDO REGLAS DE USABILIDAD Y ACCESIBILIDAD.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ELABORA PROTOTIPOS SEGÚN LOS REQUISITOS DEL SOFTWARE.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NOMBRE DE LOS APRENDICES???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center" w:leader="none" w:pos="4252"/>
          <w:tab w:val="right" w:leader="none" w:pos="8504"/>
        </w:tabs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Indica la fase del proyecto que se está desarrollando/valorando;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275"/>
        <w:gridCol w:w="645"/>
        <w:gridCol w:w="525"/>
        <w:gridCol w:w="3720"/>
        <w:tblGridChange w:id="0">
          <w:tblGrid>
            <w:gridCol w:w="795"/>
            <w:gridCol w:w="4275"/>
            <w:gridCol w:w="645"/>
            <w:gridCol w:w="525"/>
            <w:gridCol w:w="372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Desempeño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valorar.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TÉCNICO ARQUITECTURA DEL SOFTWARE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.42187499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una definición clara del problema, la justificación, los objetivos y el alcance de la solución de software propuesta.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 Escenarios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 (Diagrama de casos de usos).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Los CU de alto nivel cumplen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lógica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 (Diagrama de clases).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 las relaciones propuestas entre las diferentes clases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 Despliegue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. (Diagrama de 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consideren necesarias para cumplir con el objetivo del proyecto, así mismo la validación y el criterio de aceptación de estas.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Las HU presentadas no cumplen con las características SMART, no definen tareas, si no módulos. No cumplen con la redacción.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evidencia en el equipo el manejo de roles y sus responsabilidades mediante la aplicación de metodologías ágiles.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cumplir con todas las características de la metodología de Scrum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está completo el documento.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evidencia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Presenta consultas a una tabla utilizando sentencias DML aportando información relevante acorde a la línea de negocio del software.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Deben presentar información acerca del proceso del Software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Evidencia la implementación y ejecución de una función o procedimiento almacenado.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evidencia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Evidencia el diccionario de datos.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cumple diccionario que presentan, hace referencia aun solo campo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se evidencio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A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Presenta páginas de error (404 y 500).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"/>
        <w:gridCol w:w="4275"/>
        <w:gridCol w:w="588"/>
        <w:gridCol w:w="588"/>
        <w:gridCol w:w="3719"/>
        <w:tblGridChange w:id="0">
          <w:tblGrid>
            <w:gridCol w:w="793"/>
            <w:gridCol w:w="427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Cumplimiento del tiempo establecido.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Participación de todos los integrantes del EQUIPO SCRUM.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Apropiación del proyecto por parte de los y las integrantes del EQUIPO SCRUM (trabajo en equipo).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Coloca en práctica los principios del código de ética del ingeniero de Software.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Uso adecuado de recursos audiovisuales. (Redacción y presentación de los recursos visuales). 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Maneja correctamente el espacio y mantiene contacto visual con el auditorio.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80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668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10725" y="3662525"/>
                                <a:ext cx="308610" cy="276685"/>
                                <a:chOff x="5210725" y="3662525"/>
                                <a:chExt cx="270550" cy="234975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5215508" y="3667288"/>
                                  <a:ext cx="260985" cy="225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5249100" y="3667300"/>
                                  <a:ext cx="193800" cy="198000"/>
                                </a:xfrm>
                                <a:prstGeom prst="mathMultiply">
                                  <a:avLst>
                                    <a:gd fmla="val 23520" name="adj1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25400</wp:posOffset>
                      </wp:positionV>
                      <wp:extent cx="308610" cy="276685"/>
                      <wp:effectExtent b="0" l="0" r="0" t="0"/>
                      <wp:wrapNone/>
                      <wp:docPr id="1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66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2921000</wp:posOffset>
                      </wp:positionH>
                      <wp:positionV relativeFrom="paragraph">
                        <wp:posOffset>38100</wp:posOffset>
                      </wp:positionV>
                      <wp:extent cx="308610" cy="273050"/>
                      <wp:effectExtent b="0" l="0" r="0" t="0"/>
                      <wp:wrapNone/>
                      <wp:docPr id="1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" cy="273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EDUER PABON MORALES</w:t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DEL DOCUMENTO</w:t>
      </w:r>
    </w:p>
    <w:tbl>
      <w:tblPr>
        <w:tblStyle w:val="Table6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CONTROL DE CAMBIOS </w:t>
      </w:r>
    </w:p>
    <w:tbl>
      <w:tblPr>
        <w:tblStyle w:val="Table7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44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4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47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48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0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1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2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3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0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0c0c0" w:val="clear"/>
    </w:tcPr>
  </w:style>
  <w:style w:type="paragraph" w:styleId="Prrafodelista">
    <w:name w:val="List Paragraph"/>
    <w:basedOn w:val="Normal"/>
    <w:uiPriority w:val="34"/>
    <w:qFormat w:val="1"/>
    <w:rsid w:val="003F471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4963F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963FB"/>
  </w:style>
  <w:style w:type="paragraph" w:styleId="Piedepgina">
    <w:name w:val="footer"/>
    <w:basedOn w:val="Normal"/>
    <w:link w:val="PiedepginaCar"/>
    <w:uiPriority w:val="99"/>
    <w:unhideWhenUsed w:val="1"/>
    <w:rsid w:val="004963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963FB"/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8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7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8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R4vB1fSSppEq2AUd9JQs7mcwDg==">CgMxLjAyCGguZ2pkZ3hzOAByITFER09yRkU3aU85UmxZYU8zbW5CSEFQRVRXU3lQUVlDUg==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2024-02-27T19:05:00Z</dcterms:created>
</cp:coreProperties>
</file>