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the Schneider EcoStruxure Asset Advisor (EAA-ED) framework and your requirements for a multi-vendor orchestration platform, I have designed **CANUnited Asset Manager**—a vendor-neutral digital ecosystem for electrical distribution asset intelligence.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Below is the comprehensive technical architecture, UI/UX schema, and Product Requirements Document (PRD).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CANUnited Asset Manager: Technical Specifications &amp; Product Design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Executive Vision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**Product Positioning**: CANUnited serves as the "Switzerland Layer" for electrical infrastructure—a neutral orchestration plane that unifies Schneider Electric, ABB, Bosch Rexroth, Siemens, Eaton, and generic IoT sensors into a single digital twin environment.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**Core Value Proposition**: While EAA-ED delivers value through Schneider-specific expertise, CANUnited delivers **cross-vendor correlation intelligence**—detecting failure propagation across heterogeneous equipment (e.g., detecting that an ABB breaker trip correlates with abnormal partial discharge in adjacent Schneider switchgear).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2. Technical Architecture &amp; Specifications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### 2.1 Multi-Layer Data Architecture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                 CANUnited Cloud Plane         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[Vendor-Neutral Analytics]  [AI/ML Engine]  [CMMS APIs]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│ HTTPS/MQTT-TLS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┌──────────────▼──────────────────────────────────────────────┐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              Edge Orchestration Layer    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Schneider PAS600  │  ABB Ability Edge  │  Bosch IoT Suite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Custom Gateways   │  Modbus Collectors │  MQTT Brokers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│ Multi-Protocol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┌──────────────▼──────────────────────────────────────────────┐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             Physical Asset Layer        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MV Switchgear  │  Transformers  │  LV Panels  │  Sensors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2.2 Protocol Abstraction Engine (PAE)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**Canonical Data Model**: All vendor data normalized to IEC 61850-7-4 logical nodes where applicable, with extensions for proprietary metrics.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Vendor | Native Protocol | CANUnited Adapter | Data Mapping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|--------|----------------|-------------------|--------------|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**Schneider** | Modbus TCP, Zigbee (CL110), EcoStruxure Cloud | PAS600 Bridging Agent | Micrologic trip units → CILO/XCBR logical nodes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**ABB** | ABB Ability SDK, IEC 61850, Modbus | ABB Edge Connector | Emax Ekip → Custom breaker profile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**Bosch** | Bosch IoT Suite (MQTT), Sigfox | Bosch Gateway Agent | Heat sensor clusters → Environmental node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**Siemens** | SENTRON PAC, PROFINET | SENTRON Adapter | 3VA/3WL breakers → SISN logical nodes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**Generic** | Modbus RTU, BACnet, OPC-UA | Universal Agent | User-defined tag mapping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2.3 The "Digital Twin Mesh"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Unlike Schneider's hierarchical tree, CANUnited implements a **Graph Topology Engine**: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**Nodes**: Assets (breakers, transformers, sensors) with polymorphic schemas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**Edges**: Electrical relationships (feeder, upstream/downstream), physical proximity, and communication topology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**Cross-Vendor Correlation**: Algorithms detect that vibration in a Siemens busbar affects adjacent Schneider breaker timing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**Asset Ontology Example**: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"asset_id": "TX-001",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"canonical_type": "power_transformer",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"vendor_implementation":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"oem": "schneider_electric",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"model": "trihal_cast_resin",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"native_data_points": ["winding_temp_a", "winding_temp_b"]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"unified_metrics":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"health_index": 0.89,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"thermal_ageing_rate": "normal",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"insulation_health": "good"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### 2.4 Universal IoT Sensor Framework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**Environmental Monitoring Node** (equivalent to CL110/HeatTag but vendor-agnostic):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Feature | CANUnited Standard | Schneider CL110 Equivalent | Bosch Equivalent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|---------|-------------------|---------------------------|------------------|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**Communication** | Zigbee 3.0, LoRaWAN, WiFi | Zigbee Green Power | LoRaWAN/Sigfox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**Mounting** | Magnetic + DIN rail | 4-point magnet | Varies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**Measurements** | Surface temp, ambient RH, dew point, air quality index | Surface temp, ambient RH, dew point | Air quality, temp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**Overheating Detection** | Multi-sensor fusion (temp + gas particle + humidity) | HeatTag (gas sensing) | Custom algorithm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**Range** | 100m LoS / 40m metallic | 40m metallic / 100m external antenna | LoRaWAN range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**Gateway Requirements** (Comparable to PAS600/800):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**Compute**: ARM Cortex-A72, 4GB RAM minimum (to run containerized vendor agents)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**Protocols**: Simultaneous Modbus TCP Server (64 clients), MQTT Broker, Zigbee Coordinator (100+ nodes), BACnet/IP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**Edge Analytics**: Local rules engine for &lt;10ms latencies on critical safety interlocks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**Resilience**: Store-and-forward buffer for 30 days of edge data during cloud outages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### 2.5 Analytics Engine: "Cross-Vendor Health Intelligence"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**Unified Health Algorithm (UHA)**: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Instead of Schneider's 1-5 scale, CANUnited uses a **0-100 Health Score** with four sub-indices: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 **Electrical Health** (0-25): Normalized from vendor-specific wear models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- Schneider: Uses Micrologic contact wear algorithms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- ABB: Emax Ekip Power Controller wear curves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- Generic: I²t cumulative damage models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2. **Thermal Health** (0-25): Based on hotspot analysis across all available sensors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**Insulation Health** (0-25): Partial discharge analysis normalized to IEC 60270, regardless of sensor brand (Schneider PD sensors vs. Omicron-compatible sensors)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4. **Mechanical Health** (0-25): Breaker mechanical operation timing analysis, normalizing Schneider's "Opening Time" vs ABB's "Operating Time" to a unified mechanical degradation curve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**Predictive Models**: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**Vendor-Specific Aging Models**: Containerized physics models for each OEM's unique failure modes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**Cross-Vendor Correlation**: ML models identify that failing ABB VFDs cause harmonic distortion affecting nearby Schneider breakers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3. UI/UX Schema &amp; Design System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### 3.1 Information Architecture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**Primary Navigation Philosophy**: **"Topology-Aware Context Switching"**—Users navigate the electrical single-line diagram first, then access vendor-specific details.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[Dashboard: Fleet Overview]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[Site Topology: Single-Line Diagram] ← Color-coded by vendor (Schneider=Green, ABB=Red, Generic=Blue)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[Asset Detail View: Vendor-Neutral + OEM-Specific Tabs]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[Analytics: Comparative Analysis (A vs B vendor performance)]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### 3.2 Key Screen Designs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#### Screen 1: Universal Fleet Command Center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**Purpose**: EAA-ED provides Schneider-only health; CANUnited shows **cross-vendor risk correlation**.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**Layout**: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**Left Panel**: Stacked bar chart showing "Risk by Vendor" (neutral colors—no brand bias)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**Center**: Topological graph view (force-directed layout showing electrical relationships)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- Nodes sized by criticality, colored by health score (Red=Aging, Green=Healthy, Blue=Unknown)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- **Innovation**: Highlight "cross-vendor risk paths"—orange glowing lines showing fault propagation between different OEM equipment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**Right Panel**: "Orchestration Queue"—active maintenance windows across all vendors, prioritized by system-level risk (not just individual asset risk)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#### Screen 2: Vendor Comparison Matrix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**Unique to CANUnited**: Side-by-side performance analytics comparing functionally equivalent assets from different vendors under similar load conditions.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**Input**: User selects "MV Circuit Breakers, 1250A class"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**Output**: Parallel coordinate plot showing Schneider Masterpact vs ABB Emax vs Siemens 3WL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- Metrics: Mean time between maintenance, trip consistency, thermal performance under harmonic loads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 Use case: Procurement decisions and lifecycle planning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#### Screen 3: The "Translation Layer" Interface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**Problem**: Field technicians speak vendor-specific languages.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**Solution**: Asset detail view with **Canonical Display + OEM Vernacular Toggle**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*Example*: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**Canonical**: "Mechanical Wear Index: 23%"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**Toggle ON**: Schneider context: "Contact Erosion: 23% (Micrologic 6.0A)"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**Toggle ON**: ABB context: "Operation Counter: 8,400 ops (Ekip Hi-Touch)"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#### Screen 4: Multi-Vendor Sensor Installation Wizard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**Flow**: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1. Scan QR code on physical sensor (any vendor)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2. System auto-identifies: "Schneider CL110 detected" or "Bosch CISS detected"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3. Shows **installation location guidance** on electrical cabinet CAD drawing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4. Auto-configures appropriate gateway (PAS600 for Schneider, Bosch Hub for Bosch)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5. **Unified calibration**: Regardless of sensor brand, user sets alert thresholds in canonical terms (e.g., "Dewpoint Alert at 5°C below ambient")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### 3.3 Mobile Field Experience (AR-Enabled)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**Technician AR View**: Point tablet at electrical room: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**Floating tags** above each panel showing **vendor-agnostic critical alerts** (Red/Yellow/Green)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**Tap Schweizer panel**: See Schneider-specific data (CL110 readings, breaker wear)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**Tap adjacent ABB panel**: See ABB Ability data stream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**Unified Work Order**: Single pane for a maintenance task affecting both panels (e.g., "Busbar inspection—de-energize both Schneider feeder and ABB incomer")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### 3.4 Design System Specifications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**Color Palette**: Neutral industrial dark mode (Slate 900) with vendor-indicating accent colors (no Schneider green dominance)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Health: Emerald (Good), Amber (Caution), Rose (Critical), Zinc (Unknown/Offline)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Vendors: Assigned consistent but non-dominant hues (Schneider=#00B050 subtle, ABB=#FF0000 subtle, etc.)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**Typography**: Inter/Roboto Mono for data readability, strict tabular figures for sensor readings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**Iconography**: IEC 60617 symbols for electrical components, overlaid with small vendor badges (Schneider "S", ABB "A", etc.)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 4. Product Requirements Document (PRD)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### 4.1 Functional Requirements (FR)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#### FR-1: Universal Device Onboarding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**FR-1.1**: Auto-discovery via Modbus TCP/RTU, BACnet, IEC 61850, OPC-UA, MQTT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**FR-1.2**: Zero-config onboarding for Schneider PAS600, ABB Ability Edge, Bosch IoT Gateway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**FR-1.3**: Manual entry mode for legacy equipment with data import (Excel/CSV)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**Acceptance**: New vendor device type can be integrated in &lt;4 hours via SDK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#### FR-2: Normalized Health Intelligence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**FR-2.1**: Calculate Unified Health Score (0-100) for: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LV/MV Breakers (Schneider Masterpact/ComPact, ABB Emax/Tmax, Siemens 3VA/3WL, Eaton Power Defense)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Transformers (Dry-type: Schneider Trihal, ABB Resibloc, Siemens GEAFOL; Oil-filled: all major OEMs)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 Busways/Ducts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**FR-2.2**: Vendor-specific sub-health views accessible via toggle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**FR-2.3**: Cross-asset impact analysis: "Schneider Fe A overload affects ABB Transformer B thermal aging"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#### FR-3: Advanced Analytics &amp; Predictive Maintenance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**FR-3.1**: Partial discharge trend analysis (compatible with Schneider PD sensors, Omicron, Doble)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**FR-3.2**: Thermal imaging data integration (FLIR, Bosch visual thermometers) mapped to CL110-type ambient sensors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**FR-3.3**: Remaining Useful Life (RUL) prediction with confidence intervals per vendor physics models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**FR-3.4**: Maintenance orchestration: Route work orders to correct OEM service teams (Schneider Services vs ABB ServiceForce) based on asset vendor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#### FR-4: Environmental Monitoring (Multi-Vendor Sensor Fusion)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**FR-4.1**: Support Schneider CL110 (Zigbee), Bosch CISS (LoRa), generic 4-20mA sensors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**FR-4.2**: Dewpoint calculation across all temp/RH sensors regardless of brand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**FR-4.3**: Overheating early detection: Fuse Schneider HeatTag gas detection with Bosch particle sensors for multi-factor fire risk assessment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#### FR-5: Integration &amp; Orchestration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**FR-5.1**: CMMS integration: SAP PM, IBM Maximo, ServiceNow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**FR-5.2**: OEM Cloud Bridging: Send commands to Schneider EcoStruxure Cloud, ABB Ability, Siemens MindSphere without leaving CANUnited interface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**FR-5.3**: SCADA synchronization: Bi-directional data sync with existing Ignition, Wonderware, or WinCC systems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### 4.2 Non-Functional Requirements (NFR)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#### NFR-1: Performance &amp; Scale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**Latency**: &lt;2s for dashboard refresh, &lt;10s for AI inference on batch data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**Throughput**: Support 10,000 assets per site, 100 sites per tenant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**Edge autonomy**: 30-day local data buffering, 7-day analytics capability during cloud outages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#### NFR-2: Security &amp; Compliance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**Encryption**: TLS 1.3 for transport, AES-256 for data at rest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**Zero Trust**: mTLS between edge gateways and cloud; no inbound firewall rules required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**Compliance**: IEC 62443-3-3 (Industrial Cybersecurity), GDPR for EU deployments, SOC 2 Type II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**Access Control**: Role-based (Asset Manager, Reliability Engineer, Field Tech, OEM Service Partner) with asset-level permissions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#### NFR-3: Reliability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**Availability**: 99.95% SLA for cloud platform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**Data retention**: Hot storage 2 years, warm 5 years, cold archive 10 years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**Backup**: Geographic redundancy across 3 availability zones, RPO &lt;15 minutes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#### NFR-4: Usability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**Localization**: EN, DE, FR, ES, CN, JP (matching major OEM markets)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**Accessibility**: WCAG 2.1 AA compliance for field technician interfaces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**Training**: &lt;4 hours to proficiency for technicians familiar with EAA-ED or ABB Ability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### 4.3 User Personas &amp; Stories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**Persona 1: Marcus, Global Reliability Director (Manufacturing)**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**Pain**: Has Schneider breakers, ABB transformers, and Bosch sensors across 12 plants—cannot get unified reliability metrics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**Story**: "As Marcus, I want to see a global health comparison between Schneider and ABB assets in the same voltage class so that I can standardize procurement on the most reliable brand for our specific duty cycles."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**Persona 2: Elena, Electrical Maintenance Lead**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**Pain**: Uses 3 different apps for 3 different OEMs—misses correlations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**Story**: "As Elena, I want to receive a single alarm that correlates a Schneider transformer temperature rise with a harmonics spike from an ABB drive so that I don't chase false root causes."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**Persona 3: Kenji, OEM Service Partner (Schneider Electric Field Service)**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**Pain**: Accesses customer data through Schneider portals, but misses adjacent non-Schneider context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**Story**: "As Kenji, I want to view Schneider asset data within CANUnited so that I can see if nearby ABB equipment caused the fault condition before dispatching to site."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### 4.4 Competitive Differentiation Matrix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 Feature | Schneider EAA-ED | ABB Ability EDCS | Siemens MindSphere | **CANUnited Asset Manager** 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|---------|------------------|------------------|-------------------|------------------------------|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**Vendor Scope** | Schneider only | ABB only | Siemens + partners | **Multi-vendor by design**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**Cross-Asset Analytics** | Within Schneider family | Within ABB family | Limited | **Topology-aware across OEMs**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**Sensor Agnostic** | Schneider sensors optimized | ABB sensors optimized | Siemens sensors | **Universal protocol support**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**Health Normalization** | 1-5 Index (SE specific) | ABB grading | Siemens grading | **0-100 Universal + OEM native**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**Orchestration** | SE Service dispatch | ABB Service | Generic | **Multi-vendor service routing**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 **Edge Hardware** | PAS600/800 required | Ability Edge required | Industrial Edge | **Bring Your Own Gateway**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4.5 Implementation Phases (MVP → Full)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**Phase 1 (MVP - Months 1-6)**: Schneider + ABB support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Core platform, PAS600 and ABB Edge integration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Breaker and transformer monitoring for SE + ABB only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Basic cross-vendor comparison dashboards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**Phase 2 (Months 7-12)**: Bosch + Generic expansion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Bosch IoT Suite integration (sensor fusion)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Modbus/BACnet universal adapters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Advanced thermal/partial discharge analytics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**Phase 3 (Months 13-18)**: Intelligence Layer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Cross-vendor failure correlation AI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Predictive maintenance orchestration across OEM service networks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AR mobile deployment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 5. Technical Implementation Notes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### 5.1 Data Normalization Challenges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**The "Opening Time" Example**: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Schneider reports: 45ms (acceptable: 40-60ms)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ABB reports: 0.045s (acceptable: 0.04-0.06s)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Normalization: Store as `mechanical_operation_time_ms` (integer), display with vendor-specific context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### 5.2 Edge Container Strategy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Deploy vendor-specific "Virtual Drivers" as Docker containers on universal gateways: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`se-eaas-agent`: Handles Schneider-specific Zigbee clusters and PME protocols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`abb-ability-agent`: Handles ABB CI cloud protocol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`bosch-iot-agent`: MQTT bridge to Bosch IoT Hub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All write to shared InfluxDB on edge → normalized → cloud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### 5.3 The "Schneider Compatibility Mode"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To ease transition for existing EAA-ED users: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Import Schneider Health Index 1-5 scale as "legacy view"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Map CL110 sensor data identically to avoid retraining technicians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Provide "Schneider-only" dashboard view that mimics EAA-ED UI/UX exactly (reduce change management friction)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**Next Steps**: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1. Define API specifications for Vendor Adapter SDK (OpenAPI 3.0)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2. Build proof-of-concept with Schneider PAS600 + ABB Emax simulation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3. Develop Canonical Data Model v1.0 (aligned with IEC 61968/61970 CIM standards)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4. Establish OEM partnership agreements for cloud-to-cloud data sharing (critical for full functionality)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This architecture positions CANUnited as the definitive neutral platform for electrical asset management—extending the excellent concepts in EAA-ED (predictive analytics, IoT sensor fusion, expert service integration) across the entire industrial ecosystem.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