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706A15">
      <w:pPr>
        <w:numPr>
          <w:ilvl w:val="0"/>
          <w:numId w:val="0"/>
        </w:numPr>
        <w:ind w:left="360" w:leftChars="0" w:hanging="360" w:firstLineChars="0"/>
        <w:rPr>
          <w:rFonts w:hint="eastAsia" w:ascii="Arial" w:hAnsi="Arial" w:eastAsia="Times New Roman" w:cs="Arial"/>
          <w:b/>
          <w:bCs/>
          <w:kern w:val="2"/>
          <w:sz w:val="21"/>
          <w:szCs w:val="24"/>
          <w:lang w:val="en-US" w:eastAsia="zh-CN" w:bidi="ar-SA"/>
        </w:rPr>
      </w:pPr>
      <w:bookmarkStart w:id="0" w:name="_GoBack"/>
      <w:bookmarkEnd w:id="0"/>
      <w:r>
        <w:rPr>
          <w:rFonts w:hint="eastAsia" w:ascii="Arial" w:hAnsi="Arial" w:eastAsia="Times New Roman" w:cs="Arial"/>
          <w:b/>
          <w:bCs/>
          <w:kern w:val="2"/>
          <w:sz w:val="21"/>
          <w:szCs w:val="24"/>
          <w:lang w:val="en-US" w:eastAsia="zh-CN" w:bidi="ar-SA"/>
        </w:rPr>
        <w:t>3）近五年的工作经验/背景</w:t>
      </w:r>
    </w:p>
    <w:p w14:paraId="6BFFC01C">
      <w:pPr>
        <w:rPr>
          <w:rFonts w:hint="eastAsia"/>
        </w:rPr>
      </w:pPr>
      <w:r>
        <w:rPr>
          <w:rFonts w:hint="eastAsia"/>
        </w:rPr>
        <w:t>何培林：男 十多年光伏行业从业经历。</w:t>
      </w:r>
    </w:p>
    <w:p w14:paraId="699BD125">
      <w:pPr>
        <w:rPr>
          <w:rFonts w:hint="eastAsia"/>
        </w:rPr>
      </w:pPr>
      <w:r>
        <w:rPr>
          <w:rFonts w:hint="eastAsia"/>
        </w:rPr>
        <w:t>1995年毕业于苏州大学法学院经济法专业，法学学士。2014年毕业于中欧国际工商学院，工商管理硕士。</w:t>
      </w:r>
    </w:p>
    <w:p w14:paraId="63AB387F">
      <w:pPr>
        <w:rPr>
          <w:rFonts w:hint="eastAsia"/>
        </w:rPr>
      </w:pPr>
      <w:r>
        <w:rPr>
          <w:rFonts w:hint="eastAsia"/>
        </w:rPr>
        <w:t>2006年加入江西赛维LDK太阳能高科技有限公司，历任销售部长/销售总监，从事太阳能硅晶片的全球营销管理工作。</w:t>
      </w:r>
    </w:p>
    <w:p w14:paraId="46817C56">
      <w:pPr>
        <w:rPr>
          <w:rFonts w:hint="eastAsia"/>
        </w:rPr>
      </w:pPr>
      <w:r>
        <w:rPr>
          <w:rFonts w:hint="eastAsia"/>
        </w:rPr>
        <w:t>2011年加入顺风国际清洁能源集团创始上市公司江苏顺风光电科技有限公司，历任副总经理/总经理。从事太阳能电池片工厂的管理工作。</w:t>
      </w:r>
    </w:p>
    <w:p w14:paraId="640CD58C">
      <w:pPr>
        <w:rPr>
          <w:rFonts w:hint="eastAsia"/>
        </w:rPr>
      </w:pPr>
      <w:r>
        <w:rPr>
          <w:rFonts w:hint="eastAsia"/>
        </w:rPr>
        <w:t>2013年顺风光电收购无锡尚德后，担任无锡尚德电力有限公司副总经理，管理集团供应链和运营计划工作。</w:t>
      </w:r>
    </w:p>
    <w:p w14:paraId="65AD81CF">
      <w:pPr>
        <w:rPr>
          <w:rFonts w:hint="eastAsia"/>
          <w:lang w:eastAsia="zh-CN"/>
        </w:rPr>
      </w:pPr>
      <w:r>
        <w:rPr>
          <w:rFonts w:hint="eastAsia"/>
        </w:rPr>
        <w:t>2016年6月加入镇江荣德新能源科技有限公司，任执行总裁</w:t>
      </w:r>
      <w:r>
        <w:rPr>
          <w:rFonts w:hint="eastAsia"/>
          <w:lang w:eastAsia="zh-CN"/>
        </w:rPr>
        <w:t>。</w:t>
      </w:r>
    </w:p>
    <w:p w14:paraId="74486CE9">
      <w:pPr>
        <w:rPr>
          <w:rFonts w:hint="eastAsia"/>
        </w:rPr>
      </w:pPr>
      <w:r>
        <w:rPr>
          <w:rFonts w:hint="eastAsia"/>
        </w:rPr>
        <w:t>2020年6月加入苏州沃特维自动化系统有限公司，历任董事长/总经理。管理公司销售、供应链、运营等工作。</w:t>
      </w:r>
    </w:p>
    <w:p w14:paraId="1BF622FB">
      <w:pPr>
        <w:rPr>
          <w:rFonts w:hint="eastAsia"/>
        </w:rPr>
      </w:pPr>
      <w:r>
        <w:rPr>
          <w:rFonts w:hint="eastAsia"/>
          <w:lang w:val="en-US" w:eastAsia="zh-CN"/>
        </w:rPr>
        <w:t>王海超</w:t>
      </w:r>
      <w:r>
        <w:rPr>
          <w:rFonts w:hint="eastAsia"/>
        </w:rPr>
        <w:t>：男 十多年光伏行业从业经历。</w:t>
      </w:r>
    </w:p>
    <w:p w14:paraId="774C91FC">
      <w:pPr>
        <w:rPr>
          <w:rFonts w:hint="default"/>
          <w:lang w:val="en-US" w:eastAsia="zh-CN"/>
        </w:rPr>
      </w:pPr>
      <w:r>
        <w:rPr>
          <w:rFonts w:hint="eastAsia"/>
        </w:rPr>
        <w:t>2023年07月--</w:t>
      </w:r>
      <w:r>
        <w:rPr>
          <w:rFonts w:hint="eastAsia"/>
          <w:lang w:val="en-US" w:eastAsia="zh-CN"/>
        </w:rPr>
        <w:t>2024年12月</w:t>
      </w:r>
      <w:r>
        <w:rPr>
          <w:rFonts w:hint="eastAsia"/>
        </w:rPr>
        <w:t>，合肥清电长信光伏科技有限公司，总经理</w:t>
      </w:r>
      <w:r>
        <w:rPr>
          <w:rFonts w:hint="eastAsia"/>
          <w:lang w:eastAsia="zh-CN"/>
        </w:rPr>
        <w:t>，</w:t>
      </w:r>
      <w:r>
        <w:rPr>
          <w:rFonts w:hint="eastAsia"/>
          <w:lang w:val="en-US" w:eastAsia="zh-CN"/>
        </w:rPr>
        <w:t>从事太阳能电池生产制造运营工作。</w:t>
      </w:r>
    </w:p>
    <w:p w14:paraId="37916C74">
      <w:pPr>
        <w:rPr>
          <w:rFonts w:hint="default"/>
          <w:lang w:val="en-US" w:eastAsia="zh-CN"/>
        </w:rPr>
      </w:pPr>
      <w:r>
        <w:rPr>
          <w:rFonts w:hint="eastAsia"/>
        </w:rPr>
        <w:t>2022年02月—2023年07月，滁州捷泰科技有限公司 ，副总经理</w:t>
      </w:r>
      <w:r>
        <w:rPr>
          <w:rFonts w:hint="eastAsia"/>
          <w:lang w:eastAsia="zh-CN"/>
        </w:rPr>
        <w:t>。</w:t>
      </w:r>
      <w:r>
        <w:rPr>
          <w:rFonts w:hint="eastAsia"/>
          <w:lang w:val="en-US" w:eastAsia="zh-CN"/>
        </w:rPr>
        <w:t>从事太阳能电池工厂的管理工作。</w:t>
      </w:r>
    </w:p>
    <w:p w14:paraId="3AE8F8F2">
      <w:pPr>
        <w:rPr>
          <w:rFonts w:hint="eastAsia"/>
          <w:lang w:eastAsia="zh-CN"/>
        </w:rPr>
      </w:pPr>
      <w:r>
        <w:rPr>
          <w:rFonts w:hint="eastAsia"/>
        </w:rPr>
        <w:t>2018年12月-2022年02月， 山西潞安太阳能科技有限公司 ，厂长</w:t>
      </w:r>
      <w:r>
        <w:rPr>
          <w:rFonts w:hint="eastAsia"/>
          <w:lang w:eastAsia="zh-CN"/>
        </w:rPr>
        <w:t>。</w:t>
      </w:r>
      <w:r>
        <w:rPr>
          <w:rFonts w:hint="eastAsia"/>
          <w:lang w:val="en-US" w:eastAsia="zh-CN"/>
        </w:rPr>
        <w:t>从事太阳能电池工厂的管理工作。</w:t>
      </w:r>
    </w:p>
    <w:p w14:paraId="08D16F22">
      <w:pPr>
        <w:rPr>
          <w:rFonts w:hint="default"/>
          <w:lang w:val="en-US" w:eastAsia="zh-CN"/>
        </w:rPr>
      </w:pPr>
      <w:r>
        <w:rPr>
          <w:rFonts w:hint="eastAsia"/>
        </w:rPr>
        <w:t>2017年-2018年 ，南通苏民新能源科技有限公司，技术总监</w:t>
      </w:r>
      <w:r>
        <w:rPr>
          <w:rFonts w:hint="eastAsia"/>
          <w:lang w:eastAsia="zh-CN"/>
        </w:rPr>
        <w:t>。</w:t>
      </w:r>
      <w:r>
        <w:rPr>
          <w:rFonts w:hint="eastAsia"/>
          <w:lang w:val="en-US" w:eastAsia="zh-CN"/>
        </w:rPr>
        <w:t>从事太阳能电池工厂的技术管理工作。</w:t>
      </w:r>
    </w:p>
    <w:p w14:paraId="5BEF2D9A">
      <w:pPr>
        <w:rPr>
          <w:rFonts w:hint="eastAsia"/>
        </w:rPr>
      </w:pPr>
      <w:r>
        <w:rPr>
          <w:rFonts w:hint="eastAsia"/>
        </w:rPr>
        <w:t>2010年-2017年 ，海润光伏科技有限公司 ，工艺部经理</w:t>
      </w:r>
      <w:r>
        <w:rPr>
          <w:rFonts w:hint="eastAsia"/>
          <w:lang w:eastAsia="zh-CN"/>
        </w:rPr>
        <w:t>。</w:t>
      </w:r>
      <w:r>
        <w:rPr>
          <w:rFonts w:hint="eastAsia"/>
          <w:lang w:val="en-US" w:eastAsia="zh-CN"/>
        </w:rPr>
        <w:t>从事太阳能电池工厂的技术管理工作。</w:t>
      </w:r>
    </w:p>
    <w:p w14:paraId="29BD847E">
      <w:pPr>
        <w:rPr>
          <w:rFonts w:hint="eastAsia"/>
          <w:lang w:val="en-US" w:eastAsia="zh-CN"/>
        </w:rPr>
      </w:pPr>
      <w:r>
        <w:rPr>
          <w:rFonts w:hint="eastAsia"/>
        </w:rPr>
        <w:t>2008年-2010年 ，晶澳太阳能有限公司 ，工艺部</w:t>
      </w:r>
      <w:r>
        <w:rPr>
          <w:rFonts w:hint="eastAsia"/>
          <w:lang w:val="en-US" w:eastAsia="zh-CN"/>
        </w:rPr>
        <w:t>主管。从事太阳能电池工厂湿法工艺管理工作。</w:t>
      </w:r>
    </w:p>
    <w:p w14:paraId="7F40E223">
      <w:pPr>
        <w:rPr>
          <w:rFonts w:hint="eastAsia"/>
          <w:lang w:val="en-US" w:eastAsia="zh-CN"/>
        </w:rPr>
      </w:pPr>
      <w:r>
        <w:rPr>
          <w:rFonts w:hint="eastAsia"/>
          <w:lang w:val="en-US" w:eastAsia="zh-CN"/>
        </w:rPr>
        <w:t>李胜峰，男，2009年毕业于北京科技大学机电工程学院，工学硕士。</w:t>
      </w:r>
    </w:p>
    <w:p w14:paraId="63AF5570">
      <w:pPr>
        <w:rPr>
          <w:rFonts w:hint="eastAsia"/>
          <w:lang w:val="en-US" w:eastAsia="zh-CN"/>
        </w:rPr>
      </w:pPr>
      <w:r>
        <w:rPr>
          <w:rFonts w:hint="eastAsia"/>
          <w:lang w:val="en-US" w:eastAsia="zh-CN"/>
        </w:rPr>
        <w:t>从事精密智能智能设备开发。</w:t>
      </w:r>
    </w:p>
    <w:p w14:paraId="14765255">
      <w:pPr>
        <w:rPr>
          <w:rFonts w:hint="eastAsia"/>
          <w:lang w:val="en-US" w:eastAsia="zh-CN"/>
        </w:rPr>
      </w:pPr>
      <w:r>
        <w:rPr>
          <w:rFonts w:hint="eastAsia"/>
          <w:lang w:val="en-US" w:eastAsia="zh-CN"/>
        </w:rPr>
        <w:t>2009年进入中国钢研科技集团下属企业新冶高科技有限公司，从事精密钢管成型设备的开发工作。</w:t>
      </w:r>
    </w:p>
    <w:p w14:paraId="6E7C34EA">
      <w:pPr>
        <w:rPr>
          <w:rFonts w:hint="eastAsia"/>
          <w:lang w:val="en-US" w:eastAsia="zh-CN"/>
        </w:rPr>
      </w:pPr>
      <w:r>
        <w:rPr>
          <w:rFonts w:hint="eastAsia"/>
          <w:lang w:val="en-US" w:eastAsia="zh-CN"/>
        </w:rPr>
        <w:t>2015年-2018年，河南东汇环保科技有限公司，副经理，从事VOC处置设备的开发和销售工作。</w:t>
      </w:r>
    </w:p>
    <w:p w14:paraId="1347CC0C">
      <w:pPr>
        <w:rPr>
          <w:rFonts w:hint="eastAsia"/>
          <w:lang w:val="en-US" w:eastAsia="zh-CN"/>
        </w:rPr>
      </w:pPr>
      <w:r>
        <w:rPr>
          <w:rFonts w:hint="eastAsia"/>
          <w:lang w:val="en-US" w:eastAsia="zh-CN"/>
        </w:rPr>
        <w:t>2019-2023年，北京海新能源科技有限公司，科技发展部副部长，从事生物质、氢能等新能源的工艺和装备开发；</w:t>
      </w:r>
    </w:p>
    <w:p w14:paraId="5051781F">
      <w:pPr>
        <w:rPr>
          <w:rFonts w:hint="eastAsia"/>
          <w:lang w:val="en-US" w:eastAsia="zh-CN"/>
        </w:rPr>
      </w:pPr>
      <w:r>
        <w:rPr>
          <w:rFonts w:hint="eastAsia"/>
          <w:lang w:val="en-US" w:eastAsia="zh-CN"/>
        </w:rPr>
        <w:t>2024-至今，北京正卓茗远科技有限公司，总经理，从事智能精密装备的开发、销售以及管理工作。</w:t>
      </w:r>
    </w:p>
    <w:p w14:paraId="31A4E887">
      <w:pPr>
        <w:numPr>
          <w:ilvl w:val="0"/>
          <w:numId w:val="0"/>
        </w:numPr>
        <w:ind w:left="360" w:leftChars="0" w:hanging="360" w:firstLineChars="0"/>
        <w:rPr>
          <w:rFonts w:hint="eastAsia"/>
        </w:rPr>
      </w:pPr>
      <w:r>
        <w:rPr>
          <w:rFonts w:hint="eastAsia" w:ascii="Arial" w:hAnsi="Arial" w:eastAsia="Times New Roman" w:cs="Arial"/>
          <w:kern w:val="2"/>
          <w:sz w:val="21"/>
          <w:szCs w:val="24"/>
          <w:lang w:val="en-US" w:eastAsia="zh-CN" w:bidi="ar-SA"/>
        </w:rPr>
        <w:t>4)</w:t>
      </w:r>
      <w:r>
        <w:rPr>
          <w:rFonts w:hint="eastAsia" w:ascii="微软雅黑" w:hAnsi="微软雅黑" w:eastAsia="微软雅黑"/>
          <w:szCs w:val="21"/>
        </w:rPr>
        <w:t>请详细阐述公司的行业和业务性质及所提供的服务/产品类型。</w:t>
      </w:r>
      <w:r>
        <w:rPr>
          <w:rFonts w:hint="eastAsia"/>
          <w:lang w:eastAsia="zh-CN"/>
        </w:rPr>
        <w:t xml:space="preserve"> </w:t>
      </w:r>
      <w:r>
        <w:rPr>
          <w:rFonts w:hint="eastAsia"/>
        </w:rPr>
        <w:t xml:space="preserve">  </w:t>
      </w:r>
    </w:p>
    <w:p w14:paraId="702BB637">
      <w:pPr>
        <w:rPr>
          <w:rFonts w:hint="eastAsia"/>
          <w:lang w:val="en-US" w:eastAsia="zh-CN"/>
        </w:rPr>
      </w:pPr>
      <w:r>
        <w:rPr>
          <w:rFonts w:hint="eastAsia"/>
          <w:lang w:eastAsia="zh-CN"/>
        </w:rPr>
        <w:t xml:space="preserve">   </w:t>
      </w:r>
      <w:r>
        <w:rPr>
          <w:rFonts w:hint="eastAsia"/>
        </w:rPr>
        <w:t xml:space="preserve"> </w:t>
      </w:r>
      <w:r>
        <w:rPr>
          <w:rFonts w:hint="eastAsia"/>
          <w:lang w:eastAsia="zh-CN"/>
        </w:rPr>
        <w:t xml:space="preserve">  </w:t>
      </w:r>
      <w:r>
        <w:rPr>
          <w:rFonts w:hint="eastAsia"/>
          <w:lang w:val="en-US" w:eastAsia="zh-CN"/>
        </w:rPr>
        <w:t xml:space="preserve">（1）核心贸易产品    </w:t>
      </w:r>
    </w:p>
    <w:p w14:paraId="33BA67ED">
      <w:pPr>
        <w:rPr>
          <w:rFonts w:hint="eastAsia"/>
          <w:lang w:val="en-US" w:eastAsia="zh-CN"/>
        </w:rPr>
      </w:pPr>
      <w:r>
        <w:rPr>
          <w:rFonts w:hint="eastAsia"/>
          <w:lang w:val="en-US" w:eastAsia="zh-CN"/>
        </w:rPr>
        <w:t xml:space="preserve">本公司专注于光伏制造产业链上游关键材料的全球采购与分销，主要产品包括：  </w:t>
      </w:r>
    </w:p>
    <w:p w14:paraId="31CC8B5E">
      <w:pPr>
        <w:rPr>
          <w:rFonts w:hint="eastAsia"/>
          <w:lang w:val="en-US" w:eastAsia="zh-CN"/>
        </w:rPr>
      </w:pPr>
      <w:r>
        <w:rPr>
          <w:rFonts w:hint="eastAsia"/>
          <w:lang w:val="en-US" w:eastAsia="zh-CN"/>
        </w:rPr>
        <w:t xml:space="preserve">       A. 太阳能电池（Solar cell）    </w:t>
      </w:r>
    </w:p>
    <w:p w14:paraId="1964DE4F">
      <w:pPr>
        <w:rPr>
          <w:rFonts w:hint="eastAsia"/>
          <w:lang w:val="en-US" w:eastAsia="zh-CN"/>
        </w:rPr>
      </w:pPr>
      <w:r>
        <w:rPr>
          <w:rFonts w:hint="eastAsia"/>
          <w:lang w:val="en-US" w:eastAsia="zh-CN"/>
        </w:rPr>
        <w:t xml:space="preserve">-   N型单晶topcon太阳能电池  </w:t>
      </w:r>
    </w:p>
    <w:p w14:paraId="40D6589D">
      <w:pPr>
        <w:rPr>
          <w:rFonts w:hint="eastAsia"/>
          <w:lang w:val="en-US" w:eastAsia="zh-CN"/>
        </w:rPr>
      </w:pPr>
      <w:r>
        <w:rPr>
          <w:rFonts w:hint="eastAsia"/>
          <w:lang w:val="en-US" w:eastAsia="zh-CN"/>
        </w:rPr>
        <w:t xml:space="preserve">       B. 单晶硅片（Monocrystalline silicon ）    </w:t>
      </w:r>
    </w:p>
    <w:p w14:paraId="17102EC4">
      <w:pPr>
        <w:rPr>
          <w:rFonts w:hint="eastAsia"/>
          <w:lang w:val="en-US" w:eastAsia="zh-CN"/>
        </w:rPr>
      </w:pPr>
      <w:r>
        <w:rPr>
          <w:rFonts w:hint="eastAsia"/>
          <w:lang w:val="en-US" w:eastAsia="zh-CN"/>
        </w:rPr>
        <w:t>-   N型 单晶硅片</w:t>
      </w:r>
    </w:p>
    <w:p w14:paraId="77369585">
      <w:pPr>
        <w:rPr>
          <w:rFonts w:hint="eastAsia"/>
          <w:lang w:val="en-US" w:eastAsia="zh-CN"/>
        </w:rPr>
      </w:pPr>
      <w:r>
        <w:rPr>
          <w:rFonts w:hint="eastAsia"/>
          <w:lang w:val="en-US" w:eastAsia="zh-CN"/>
        </w:rPr>
        <w:t xml:space="preserve">      （2）供应链与客户群体    </w:t>
      </w:r>
    </w:p>
    <w:p w14:paraId="1338DD7D">
      <w:pPr>
        <w:rPr>
          <w:rFonts w:hint="eastAsia"/>
          <w:lang w:val="en-US" w:eastAsia="zh-CN"/>
        </w:rPr>
      </w:pPr>
      <w:r>
        <w:rPr>
          <w:rFonts w:hint="eastAsia"/>
          <w:lang w:val="en-US" w:eastAsia="zh-CN"/>
        </w:rPr>
        <w:t xml:space="preserve">|   产品类别   |   主要采购来源   |   目标客户   |  </w:t>
      </w:r>
    </w:p>
    <w:p w14:paraId="611306F6">
      <w:pPr>
        <w:rPr>
          <w:rFonts w:hint="eastAsia"/>
          <w:lang w:val="en-US" w:eastAsia="zh-CN"/>
        </w:rPr>
      </w:pPr>
      <w:r>
        <w:rPr>
          <w:rFonts w:hint="eastAsia"/>
          <w:lang w:val="en-US" w:eastAsia="zh-CN"/>
        </w:rPr>
        <w:t xml:space="preserve">|-------------|----------------|-------------|  </w:t>
      </w:r>
    </w:p>
    <w:p w14:paraId="6DF8404D">
      <w:pPr>
        <w:rPr>
          <w:rFonts w:hint="eastAsia"/>
          <w:lang w:val="en-US" w:eastAsia="zh-CN"/>
        </w:rPr>
      </w:pPr>
      <w:r>
        <w:rPr>
          <w:rFonts w:hint="eastAsia"/>
          <w:lang w:val="en-US" w:eastAsia="zh-CN"/>
        </w:rPr>
        <w:t xml:space="preserve">|   太阳能电池  | 中国、台湾、泰国、越南、老挝、印尼、土耳其| 电池片制造商、光伏工厂 |  </w:t>
      </w:r>
    </w:p>
    <w:p w14:paraId="774BB400">
      <w:pPr>
        <w:rPr>
          <w:rFonts w:hint="eastAsia"/>
          <w:lang w:val="en-US" w:eastAsia="zh-CN"/>
        </w:rPr>
      </w:pPr>
      <w:r>
        <w:rPr>
          <w:rFonts w:hint="eastAsia"/>
          <w:lang w:val="en-US" w:eastAsia="zh-CN"/>
        </w:rPr>
        <w:t xml:space="preserve">| 单晶硅片  | 中国、越南、泰国、老挝、印尼| 硅片厂 |  </w:t>
      </w:r>
    </w:p>
    <w:p w14:paraId="00430C0A">
      <w:pPr>
        <w:rPr>
          <w:rFonts w:hint="eastAsia"/>
          <w:lang w:val="en-US" w:eastAsia="zh-CN"/>
        </w:rPr>
      </w:pPr>
      <w:r>
        <w:rPr>
          <w:rFonts w:hint="eastAsia"/>
          <w:lang w:val="en-US" w:eastAsia="zh-CN"/>
        </w:rPr>
        <w:t xml:space="preserve">      （3）业务模式    </w:t>
      </w:r>
    </w:p>
    <w:p w14:paraId="601EF6A3">
      <w:pPr>
        <w:rPr>
          <w:rFonts w:hint="eastAsia"/>
          <w:lang w:val="en-US" w:eastAsia="zh-CN"/>
        </w:rPr>
      </w:pPr>
      <w:r>
        <w:rPr>
          <w:rFonts w:hint="eastAsia"/>
          <w:lang w:val="en-US" w:eastAsia="zh-CN"/>
        </w:rPr>
        <w:t xml:space="preserve">-   B2B贸易  ：直接供应给光伏制造企业  </w:t>
      </w:r>
    </w:p>
    <w:p w14:paraId="403D7450">
      <w:pPr>
        <w:rPr>
          <w:rFonts w:hint="eastAsia"/>
          <w:lang w:val="en-US" w:eastAsia="zh-CN"/>
        </w:rPr>
      </w:pPr>
      <w:r>
        <w:rPr>
          <w:rFonts w:hint="eastAsia"/>
          <w:lang w:val="en-US" w:eastAsia="zh-CN"/>
        </w:rPr>
        <w:t xml:space="preserve">-   代理分销  ：与海外品牌签订区域独家代理协议  </w:t>
      </w:r>
    </w:p>
    <w:p w14:paraId="0A993627">
      <w:pPr>
        <w:rPr>
          <w:rFonts w:hint="eastAsia"/>
          <w:lang w:val="en-US" w:eastAsia="zh-CN"/>
        </w:rPr>
      </w:pPr>
      <w:r>
        <w:rPr>
          <w:rFonts w:hint="eastAsia"/>
          <w:lang w:val="en-US" w:eastAsia="zh-CN"/>
        </w:rPr>
        <w:t xml:space="preserve">-   技术配套服务  ：提供浆料配方优化、网版设计咨询等增值服务  </w:t>
      </w:r>
    </w:p>
    <w:p w14:paraId="6C51D269">
      <w:pPr>
        <w:rPr>
          <w:rFonts w:hint="eastAsia"/>
          <w:lang w:val="en-US" w:eastAsia="zh-CN"/>
        </w:rPr>
      </w:pPr>
    </w:p>
    <w:p w14:paraId="3C0554BC">
      <w:pPr>
        <w:rPr>
          <w:rFonts w:hint="eastAsia"/>
          <w:lang w:val="en-US" w:eastAsia="zh-CN"/>
        </w:rPr>
      </w:pPr>
      <w:r>
        <w:rPr>
          <w:rFonts w:hint="eastAsia"/>
          <w:lang w:val="en-US" w:eastAsia="zh-CN"/>
        </w:rPr>
        <w:t xml:space="preserve">     3. 银行交易需求    </w:t>
      </w:r>
    </w:p>
    <w:p w14:paraId="7F384CDA">
      <w:pPr>
        <w:rPr>
          <w:rFonts w:hint="eastAsia"/>
          <w:lang w:val="en-US" w:eastAsia="zh-CN"/>
        </w:rPr>
      </w:pPr>
    </w:p>
    <w:p w14:paraId="4BDC2516">
      <w:pPr>
        <w:rPr>
          <w:rFonts w:hint="eastAsia"/>
          <w:lang w:val="en-US" w:eastAsia="zh-CN"/>
        </w:rPr>
      </w:pPr>
      <w:r>
        <w:rPr>
          <w:rFonts w:hint="eastAsia"/>
          <w:lang w:val="en-US" w:eastAsia="zh-CN"/>
        </w:rPr>
        <w:t xml:space="preserve">      （1）预期交易类型    </w:t>
      </w:r>
    </w:p>
    <w:p w14:paraId="57E980C4">
      <w:pPr>
        <w:rPr>
          <w:rFonts w:hint="eastAsia"/>
          <w:lang w:val="en-US" w:eastAsia="zh-CN"/>
        </w:rPr>
      </w:pPr>
      <w:r>
        <w:rPr>
          <w:rFonts w:hint="eastAsia"/>
          <w:lang w:val="en-US" w:eastAsia="zh-CN"/>
        </w:rPr>
        <w:t xml:space="preserve">|   交易方式  |   用途   |   币种   |   预计频率   |  </w:t>
      </w:r>
    </w:p>
    <w:p w14:paraId="4FFBFCA3">
      <w:pPr>
        <w:rPr>
          <w:rFonts w:hint="eastAsia"/>
          <w:lang w:val="en-US" w:eastAsia="zh-CN"/>
        </w:rPr>
      </w:pPr>
      <w:r>
        <w:rPr>
          <w:rFonts w:hint="eastAsia"/>
          <w:lang w:val="en-US" w:eastAsia="zh-CN"/>
        </w:rPr>
        <w:t xml:space="preserve">|   信用证（LC）| 支付供应商 | USD/CNY | 每周1-2笔 |  </w:t>
      </w:r>
    </w:p>
    <w:p w14:paraId="7A97E97A">
      <w:pPr>
        <w:rPr>
          <w:rFonts w:hint="eastAsia"/>
          <w:lang w:val="en-US" w:eastAsia="zh-CN"/>
        </w:rPr>
      </w:pPr>
      <w:r>
        <w:rPr>
          <w:rFonts w:hint="eastAsia"/>
          <w:lang w:val="en-US" w:eastAsia="zh-CN"/>
        </w:rPr>
        <w:t xml:space="preserve">|   电汇（TT）| 支付供应商 | EUR/USD | 每周1-2笔 |  </w:t>
      </w:r>
    </w:p>
    <w:p w14:paraId="1579D31A">
      <w:pPr>
        <w:rPr>
          <w:rFonts w:hint="eastAsia"/>
          <w:lang w:val="en-US" w:eastAsia="zh-CN"/>
        </w:rPr>
      </w:pPr>
      <w:r>
        <w:rPr>
          <w:rFonts w:hint="eastAsia"/>
          <w:lang w:val="en-US" w:eastAsia="zh-CN"/>
        </w:rPr>
        <w:t xml:space="preserve">|   外币兑换 | 结算多国采购 | JPY/CNY | 按需操作 |  </w:t>
      </w:r>
    </w:p>
    <w:p w14:paraId="2FCF96FB">
      <w:pPr>
        <w:rPr>
          <w:rFonts w:hint="eastAsia"/>
          <w:lang w:val="en-US" w:eastAsia="zh-CN"/>
        </w:rPr>
      </w:pPr>
    </w:p>
    <w:p w14:paraId="21D919A9">
      <w:pPr>
        <w:rPr>
          <w:rFonts w:hint="eastAsia"/>
          <w:lang w:val="en-US" w:eastAsia="zh-CN"/>
        </w:rPr>
      </w:pPr>
      <w:r>
        <w:rPr>
          <w:rFonts w:hint="eastAsia"/>
          <w:lang w:val="en-US" w:eastAsia="zh-CN"/>
        </w:rPr>
        <w:t xml:space="preserve">      （2）资金流预估    </w:t>
      </w:r>
    </w:p>
    <w:p w14:paraId="3A7D375B">
      <w:pPr>
        <w:rPr>
          <w:rFonts w:hint="eastAsia"/>
          <w:lang w:val="en-US" w:eastAsia="zh-CN"/>
        </w:rPr>
      </w:pPr>
      <w:r>
        <w:rPr>
          <w:rFonts w:hint="eastAsia"/>
          <w:lang w:val="en-US" w:eastAsia="zh-CN"/>
        </w:rPr>
        <w:t xml:space="preserve">-   年营业额  ： 约500万-1,000万新元  </w:t>
      </w:r>
    </w:p>
    <w:p w14:paraId="4C38BFA3">
      <w:pPr>
        <w:rPr>
          <w:rFonts w:hint="default"/>
          <w:lang w:val="en-US" w:eastAsia="zh-CN"/>
        </w:rPr>
      </w:pPr>
      <w:r>
        <w:rPr>
          <w:rFonts w:hint="eastAsia"/>
          <w:lang w:val="en-US" w:eastAsia="zh-CN"/>
        </w:rPr>
        <w:t>-   主要支出  ：  供应商货款支付及员工工资</w:t>
      </w:r>
    </w:p>
    <w:p w14:paraId="0F7D74BE">
      <w:pPr>
        <w:rPr>
          <w:rFonts w:hint="eastAsia"/>
          <w:lang w:val="en-US" w:eastAsia="zh-CN"/>
        </w:rPr>
      </w:pPr>
      <w:r>
        <w:rPr>
          <w:rFonts w:hint="eastAsia"/>
          <w:lang w:val="en-US" w:eastAsia="zh-CN"/>
        </w:rPr>
        <w:t xml:space="preserve">  - 海外采购成本（70%）  </w:t>
      </w:r>
    </w:p>
    <w:p w14:paraId="73A2A7B2">
      <w:pPr>
        <w:rPr>
          <w:rFonts w:hint="eastAsia"/>
          <w:lang w:val="en-US" w:eastAsia="zh-CN"/>
        </w:rPr>
      </w:pPr>
      <w:r>
        <w:rPr>
          <w:rFonts w:hint="eastAsia"/>
          <w:lang w:val="en-US" w:eastAsia="zh-CN"/>
        </w:rPr>
        <w:t xml:space="preserve">  - 物流及关税（15%）  </w:t>
      </w:r>
    </w:p>
    <w:p w14:paraId="50BA530B">
      <w:pPr>
        <w:rPr>
          <w:rFonts w:hint="eastAsia"/>
          <w:lang w:val="en-US" w:eastAsia="zh-CN"/>
        </w:rPr>
      </w:pPr>
      <w:r>
        <w:rPr>
          <w:rFonts w:hint="eastAsia"/>
          <w:lang w:val="en-US" w:eastAsia="zh-CN"/>
        </w:rPr>
        <w:t xml:space="preserve">  - 本地仓储及运营（10%）  </w:t>
      </w:r>
    </w:p>
    <w:p w14:paraId="047E33AC">
      <w:pPr>
        <w:pStyle w:val="5"/>
        <w:numPr>
          <w:ilvl w:val="0"/>
          <w:numId w:val="1"/>
        </w:numPr>
        <w:rPr>
          <w:rFonts w:hint="eastAsia" w:ascii="微软雅黑" w:hAnsi="微软雅黑" w:eastAsia="微软雅黑"/>
          <w:szCs w:val="21"/>
        </w:rPr>
      </w:pPr>
      <w:r>
        <w:rPr>
          <w:rFonts w:hint="eastAsia" w:ascii="微软雅黑" w:hAnsi="微软雅黑" w:eastAsia="微软雅黑"/>
          <w:szCs w:val="21"/>
        </w:rPr>
        <w:t>2-3个现有/潜在供应商名称及其所在国家</w:t>
      </w:r>
    </w:p>
    <w:p w14:paraId="6D15D262">
      <w:pPr>
        <w:rPr>
          <w:rFonts w:hint="eastAsia"/>
        </w:rPr>
      </w:pPr>
    </w:p>
    <w:tbl>
      <w:tblPr>
        <w:tblStyle w:val="2"/>
        <w:tblW w:w="0" w:type="auto"/>
        <w:tblInd w:w="412" w:type="dxa"/>
        <w:tblLayout w:type="autofit"/>
        <w:tblCellMar>
          <w:top w:w="0" w:type="dxa"/>
          <w:left w:w="0" w:type="dxa"/>
          <w:bottom w:w="0" w:type="dxa"/>
          <w:right w:w="0" w:type="dxa"/>
        </w:tblCellMar>
      </w:tblPr>
      <w:tblGrid>
        <w:gridCol w:w="3132"/>
        <w:gridCol w:w="3449"/>
        <w:gridCol w:w="1059"/>
      </w:tblGrid>
      <w:tr w14:paraId="7D31B2F2">
        <w:tblPrEx>
          <w:tblCellMar>
            <w:top w:w="0" w:type="dxa"/>
            <w:left w:w="0" w:type="dxa"/>
            <w:bottom w:w="0" w:type="dxa"/>
            <w:right w:w="0" w:type="dxa"/>
          </w:tblCellMar>
        </w:tblPrEx>
        <w:trPr>
          <w:trHeight w:val="494" w:hRule="atLeast"/>
        </w:trPr>
        <w:tc>
          <w:tcPr>
            <w:tcW w:w="313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8910DB2">
            <w:pPr>
              <w:rPr>
                <w:rFonts w:hint="eastAsia" w:ascii="微软雅黑" w:hAnsi="微软雅黑" w:eastAsia="微软雅黑"/>
                <w:szCs w:val="21"/>
              </w:rPr>
            </w:pPr>
            <w:r>
              <w:rPr>
                <w:rFonts w:hint="eastAsia" w:ascii="微软雅黑" w:hAnsi="微软雅黑" w:eastAsia="微软雅黑"/>
                <w:szCs w:val="21"/>
                <w:u w:val="single"/>
              </w:rPr>
              <w:t>供应商</w:t>
            </w:r>
            <w:r>
              <w:rPr>
                <w:rFonts w:hint="eastAsia" w:ascii="微软雅黑" w:hAnsi="微软雅黑" w:eastAsia="微软雅黑"/>
                <w:szCs w:val="21"/>
              </w:rPr>
              <w:t>英文版全称</w:t>
            </w:r>
          </w:p>
        </w:tc>
        <w:tc>
          <w:tcPr>
            <w:tcW w:w="3449" w:type="dxa"/>
            <w:tcBorders>
              <w:top w:val="single" w:color="auto" w:sz="8" w:space="0"/>
              <w:left w:val="nil"/>
              <w:bottom w:val="single" w:color="auto" w:sz="8" w:space="0"/>
              <w:right w:val="single" w:color="auto" w:sz="8" w:space="0"/>
            </w:tcBorders>
            <w:tcMar>
              <w:top w:w="0" w:type="dxa"/>
              <w:left w:w="108" w:type="dxa"/>
              <w:bottom w:w="0" w:type="dxa"/>
              <w:right w:w="108" w:type="dxa"/>
            </w:tcMar>
          </w:tcPr>
          <w:p w14:paraId="6FC7590D">
            <w:pPr>
              <w:rPr>
                <w:rFonts w:hint="eastAsia" w:ascii="微软雅黑" w:hAnsi="微软雅黑" w:eastAsia="微软雅黑"/>
                <w:szCs w:val="21"/>
              </w:rPr>
            </w:pPr>
            <w:r>
              <w:rPr>
                <w:rFonts w:hint="eastAsia" w:ascii="微软雅黑" w:hAnsi="微软雅黑" w:eastAsia="微软雅黑"/>
                <w:szCs w:val="21"/>
                <w:u w:val="single"/>
              </w:rPr>
              <w:t>供应商</w:t>
            </w:r>
            <w:r>
              <w:rPr>
                <w:rFonts w:hint="eastAsia" w:ascii="微软雅黑" w:hAnsi="微软雅黑" w:eastAsia="微软雅黑"/>
                <w:szCs w:val="21"/>
              </w:rPr>
              <w:t>华文版全称</w:t>
            </w:r>
          </w:p>
        </w:tc>
        <w:tc>
          <w:tcPr>
            <w:tcW w:w="1059" w:type="dxa"/>
            <w:tcBorders>
              <w:top w:val="single" w:color="auto" w:sz="8" w:space="0"/>
              <w:left w:val="nil"/>
              <w:bottom w:val="single" w:color="auto" w:sz="8" w:space="0"/>
              <w:right w:val="single" w:color="auto" w:sz="8" w:space="0"/>
            </w:tcBorders>
            <w:tcMar>
              <w:top w:w="0" w:type="dxa"/>
              <w:left w:w="108" w:type="dxa"/>
              <w:bottom w:w="0" w:type="dxa"/>
              <w:right w:w="108" w:type="dxa"/>
            </w:tcMar>
          </w:tcPr>
          <w:p w14:paraId="4DB03D6F">
            <w:pPr>
              <w:rPr>
                <w:rFonts w:hint="eastAsia" w:ascii="微软雅黑" w:hAnsi="微软雅黑" w:eastAsia="微软雅黑"/>
                <w:szCs w:val="21"/>
              </w:rPr>
            </w:pPr>
            <w:r>
              <w:rPr>
                <w:rFonts w:hint="eastAsia" w:ascii="微软雅黑" w:hAnsi="微软雅黑" w:eastAsia="微软雅黑"/>
                <w:szCs w:val="21"/>
              </w:rPr>
              <w:t>注册国家</w:t>
            </w:r>
          </w:p>
        </w:tc>
      </w:tr>
      <w:tr w14:paraId="19BA8B89">
        <w:tblPrEx>
          <w:tblCellMar>
            <w:top w:w="0" w:type="dxa"/>
            <w:left w:w="0" w:type="dxa"/>
            <w:bottom w:w="0" w:type="dxa"/>
            <w:right w:w="0" w:type="dxa"/>
          </w:tblCellMar>
        </w:tblPrEx>
        <w:trPr>
          <w:trHeight w:val="253" w:hRule="atLeast"/>
        </w:trPr>
        <w:tc>
          <w:tcPr>
            <w:tcW w:w="3132"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76AAF621">
            <w:pPr>
              <w:rPr>
                <w:rFonts w:hint="eastAsia" w:ascii="微软雅黑" w:hAnsi="微软雅黑" w:eastAsia="微软雅黑"/>
                <w:szCs w:val="21"/>
              </w:rPr>
            </w:pPr>
            <w:r>
              <w:rPr>
                <w:rFonts w:hint="eastAsia" w:ascii="微软雅黑" w:hAnsi="微软雅黑" w:eastAsia="微软雅黑"/>
                <w:szCs w:val="21"/>
              </w:rPr>
              <w:t>TSEC CORPORATION</w:t>
            </w:r>
          </w:p>
        </w:tc>
        <w:tc>
          <w:tcPr>
            <w:tcW w:w="3449" w:type="dxa"/>
            <w:tcBorders>
              <w:top w:val="nil"/>
              <w:left w:val="nil"/>
              <w:bottom w:val="single" w:color="auto" w:sz="8" w:space="0"/>
              <w:right w:val="single" w:color="auto" w:sz="8" w:space="0"/>
            </w:tcBorders>
            <w:tcMar>
              <w:top w:w="0" w:type="dxa"/>
              <w:left w:w="108" w:type="dxa"/>
              <w:bottom w:w="0" w:type="dxa"/>
              <w:right w:w="108" w:type="dxa"/>
            </w:tcMar>
          </w:tcPr>
          <w:p w14:paraId="17B158E3">
            <w:pPr>
              <w:rPr>
                <w:rFonts w:hint="default" w:ascii="微软雅黑" w:hAnsi="微软雅黑" w:eastAsia="微软雅黑"/>
                <w:szCs w:val="21"/>
                <w:lang w:val="en-US" w:eastAsia="zh-CN"/>
              </w:rPr>
            </w:pPr>
            <w:r>
              <w:rPr>
                <w:rFonts w:hint="eastAsia" w:ascii="微软雅黑" w:hAnsi="微软雅黑" w:eastAsia="微软雅黑"/>
                <w:szCs w:val="21"/>
                <w:lang w:val="en-US" w:eastAsia="zh-CN"/>
              </w:rPr>
              <w:t>元晶太阳能科技股份有限公司</w:t>
            </w:r>
          </w:p>
        </w:tc>
        <w:tc>
          <w:tcPr>
            <w:tcW w:w="1059" w:type="dxa"/>
            <w:tcBorders>
              <w:top w:val="nil"/>
              <w:left w:val="nil"/>
              <w:bottom w:val="single" w:color="auto" w:sz="8" w:space="0"/>
              <w:right w:val="single" w:color="auto" w:sz="8" w:space="0"/>
            </w:tcBorders>
            <w:tcMar>
              <w:top w:w="0" w:type="dxa"/>
              <w:left w:w="108" w:type="dxa"/>
              <w:bottom w:w="0" w:type="dxa"/>
              <w:right w:w="108" w:type="dxa"/>
            </w:tcMar>
          </w:tcPr>
          <w:p w14:paraId="09ABAA8D">
            <w:pPr>
              <w:rPr>
                <w:rFonts w:hint="default" w:ascii="微软雅黑" w:hAnsi="微软雅黑" w:eastAsia="微软雅黑"/>
                <w:szCs w:val="21"/>
                <w:lang w:val="en-US" w:eastAsia="zh-CN"/>
              </w:rPr>
            </w:pPr>
            <w:r>
              <w:rPr>
                <w:rFonts w:hint="eastAsia" w:ascii="微软雅黑" w:hAnsi="微软雅黑" w:eastAsia="微软雅黑"/>
                <w:szCs w:val="21"/>
                <w:lang w:val="en-US" w:eastAsia="zh-CN"/>
              </w:rPr>
              <w:t>中国台湾</w:t>
            </w:r>
          </w:p>
        </w:tc>
      </w:tr>
      <w:tr w14:paraId="508E01DA">
        <w:tblPrEx>
          <w:tblCellMar>
            <w:top w:w="0" w:type="dxa"/>
            <w:left w:w="0" w:type="dxa"/>
            <w:bottom w:w="0" w:type="dxa"/>
            <w:right w:w="0" w:type="dxa"/>
          </w:tblCellMar>
        </w:tblPrEx>
        <w:trPr>
          <w:trHeight w:val="263" w:hRule="atLeast"/>
        </w:trPr>
        <w:tc>
          <w:tcPr>
            <w:tcW w:w="3132"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2487D5F9">
            <w:pPr>
              <w:rPr>
                <w:rFonts w:hint="default" w:ascii="微软雅黑" w:hAnsi="微软雅黑" w:eastAsia="微软雅黑"/>
                <w:szCs w:val="21"/>
                <w:lang w:val="en-US" w:eastAsia="zh-CN"/>
              </w:rPr>
            </w:pPr>
            <w:r>
              <w:rPr>
                <w:rFonts w:hint="eastAsia" w:ascii="微软雅黑" w:hAnsi="微软雅黑" w:eastAsia="微软雅黑"/>
                <w:szCs w:val="21"/>
                <w:lang w:val="en-US" w:eastAsia="zh-CN"/>
              </w:rPr>
              <w:t>JA Solar Technology Co.,Ltd</w:t>
            </w:r>
          </w:p>
        </w:tc>
        <w:tc>
          <w:tcPr>
            <w:tcW w:w="3449" w:type="dxa"/>
            <w:tcBorders>
              <w:top w:val="nil"/>
              <w:left w:val="nil"/>
              <w:bottom w:val="single" w:color="auto" w:sz="8" w:space="0"/>
              <w:right w:val="single" w:color="auto" w:sz="8" w:space="0"/>
            </w:tcBorders>
            <w:tcMar>
              <w:top w:w="0" w:type="dxa"/>
              <w:left w:w="108" w:type="dxa"/>
              <w:bottom w:w="0" w:type="dxa"/>
              <w:right w:w="108" w:type="dxa"/>
            </w:tcMar>
          </w:tcPr>
          <w:p w14:paraId="0A2864B6">
            <w:pPr>
              <w:rPr>
                <w:rFonts w:hint="default" w:ascii="微软雅黑" w:hAnsi="微软雅黑" w:eastAsia="微软雅黑"/>
                <w:szCs w:val="21"/>
                <w:lang w:val="en-US" w:eastAsia="zh-CN"/>
              </w:rPr>
            </w:pPr>
            <w:r>
              <w:rPr>
                <w:rFonts w:hint="eastAsia" w:ascii="微软雅黑" w:hAnsi="微软雅黑" w:eastAsia="微软雅黑"/>
                <w:szCs w:val="21"/>
                <w:lang w:val="en-US" w:eastAsia="zh-CN"/>
              </w:rPr>
              <w:t>晶澳太阳能科技股份有限公司</w:t>
            </w:r>
          </w:p>
        </w:tc>
        <w:tc>
          <w:tcPr>
            <w:tcW w:w="1059" w:type="dxa"/>
            <w:tcBorders>
              <w:top w:val="nil"/>
              <w:left w:val="nil"/>
              <w:bottom w:val="single" w:color="auto" w:sz="8" w:space="0"/>
              <w:right w:val="single" w:color="auto" w:sz="8" w:space="0"/>
            </w:tcBorders>
            <w:tcMar>
              <w:top w:w="0" w:type="dxa"/>
              <w:left w:w="108" w:type="dxa"/>
              <w:bottom w:w="0" w:type="dxa"/>
              <w:right w:w="108" w:type="dxa"/>
            </w:tcMar>
          </w:tcPr>
          <w:p w14:paraId="4AAC56E2">
            <w:pP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中国</w:t>
            </w:r>
          </w:p>
        </w:tc>
      </w:tr>
      <w:tr w14:paraId="6EB3D31F">
        <w:tblPrEx>
          <w:tblCellMar>
            <w:top w:w="0" w:type="dxa"/>
            <w:left w:w="0" w:type="dxa"/>
            <w:bottom w:w="0" w:type="dxa"/>
            <w:right w:w="0" w:type="dxa"/>
          </w:tblCellMar>
        </w:tblPrEx>
        <w:trPr>
          <w:trHeight w:val="263" w:hRule="atLeast"/>
        </w:trPr>
        <w:tc>
          <w:tcPr>
            <w:tcW w:w="3132"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72E9FBA8">
            <w:pPr>
              <w:rPr>
                <w:rFonts w:hint="eastAsia" w:ascii="微软雅黑" w:hAnsi="微软雅黑" w:eastAsia="微软雅黑"/>
                <w:szCs w:val="21"/>
              </w:rPr>
            </w:pPr>
          </w:p>
        </w:tc>
        <w:tc>
          <w:tcPr>
            <w:tcW w:w="3449" w:type="dxa"/>
            <w:tcBorders>
              <w:top w:val="nil"/>
              <w:left w:val="nil"/>
              <w:bottom w:val="single" w:color="auto" w:sz="8" w:space="0"/>
              <w:right w:val="single" w:color="auto" w:sz="8" w:space="0"/>
            </w:tcBorders>
            <w:tcMar>
              <w:top w:w="0" w:type="dxa"/>
              <w:left w:w="108" w:type="dxa"/>
              <w:bottom w:w="0" w:type="dxa"/>
              <w:right w:w="108" w:type="dxa"/>
            </w:tcMar>
          </w:tcPr>
          <w:p w14:paraId="156858B7">
            <w:pPr>
              <w:rPr>
                <w:rFonts w:hint="eastAsia" w:ascii="微软雅黑" w:hAnsi="微软雅黑" w:eastAsia="微软雅黑"/>
                <w:szCs w:val="21"/>
              </w:rPr>
            </w:pPr>
          </w:p>
        </w:tc>
        <w:tc>
          <w:tcPr>
            <w:tcW w:w="1059" w:type="dxa"/>
            <w:tcBorders>
              <w:top w:val="nil"/>
              <w:left w:val="nil"/>
              <w:bottom w:val="single" w:color="auto" w:sz="8" w:space="0"/>
              <w:right w:val="single" w:color="auto" w:sz="8" w:space="0"/>
            </w:tcBorders>
            <w:tcMar>
              <w:top w:w="0" w:type="dxa"/>
              <w:left w:w="108" w:type="dxa"/>
              <w:bottom w:w="0" w:type="dxa"/>
              <w:right w:w="108" w:type="dxa"/>
            </w:tcMar>
          </w:tcPr>
          <w:p w14:paraId="5F20218C">
            <w:pPr>
              <w:rPr>
                <w:rFonts w:hint="eastAsia" w:ascii="微软雅黑" w:hAnsi="微软雅黑" w:eastAsia="微软雅黑"/>
                <w:szCs w:val="21"/>
              </w:rPr>
            </w:pPr>
          </w:p>
        </w:tc>
      </w:tr>
    </w:tbl>
    <w:p w14:paraId="3E45D983">
      <w:pPr>
        <w:rPr>
          <w:rFonts w:hint="eastAsia"/>
        </w:rPr>
      </w:pPr>
    </w:p>
    <w:p w14:paraId="259C356B">
      <w:pPr>
        <w:pStyle w:val="5"/>
        <w:numPr>
          <w:ilvl w:val="0"/>
          <w:numId w:val="1"/>
        </w:numPr>
        <w:rPr>
          <w:rFonts w:hint="eastAsia" w:ascii="微软雅黑" w:hAnsi="微软雅黑" w:eastAsia="微软雅黑"/>
          <w:szCs w:val="21"/>
        </w:rPr>
      </w:pPr>
      <w:r>
        <w:rPr>
          <w:rFonts w:hint="eastAsia" w:ascii="微软雅黑" w:hAnsi="微软雅黑" w:eastAsia="微软雅黑"/>
          <w:szCs w:val="21"/>
        </w:rPr>
        <w:t>2-3个现有/潜在客户名称及其所在国家</w:t>
      </w:r>
    </w:p>
    <w:tbl>
      <w:tblPr>
        <w:tblStyle w:val="2"/>
        <w:tblW w:w="0" w:type="auto"/>
        <w:tblInd w:w="412" w:type="dxa"/>
        <w:tblLayout w:type="autofit"/>
        <w:tblCellMar>
          <w:top w:w="0" w:type="dxa"/>
          <w:left w:w="0" w:type="dxa"/>
          <w:bottom w:w="0" w:type="dxa"/>
          <w:right w:w="0" w:type="dxa"/>
        </w:tblCellMar>
      </w:tblPr>
      <w:tblGrid>
        <w:gridCol w:w="3073"/>
        <w:gridCol w:w="3045"/>
        <w:gridCol w:w="1544"/>
      </w:tblGrid>
      <w:tr w14:paraId="54F0ECE6">
        <w:tblPrEx>
          <w:tblCellMar>
            <w:top w:w="0" w:type="dxa"/>
            <w:left w:w="0" w:type="dxa"/>
            <w:bottom w:w="0" w:type="dxa"/>
            <w:right w:w="0" w:type="dxa"/>
          </w:tblCellMar>
        </w:tblPrEx>
        <w:trPr>
          <w:trHeight w:val="582" w:hRule="atLeast"/>
        </w:trPr>
        <w:tc>
          <w:tcPr>
            <w:tcW w:w="3073"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tcPr>
          <w:p w14:paraId="74B9FFD1">
            <w:pPr>
              <w:rPr>
                <w:rFonts w:hint="eastAsia" w:ascii="微软雅黑" w:hAnsi="微软雅黑" w:eastAsia="微软雅黑"/>
                <w:szCs w:val="21"/>
              </w:rPr>
            </w:pPr>
            <w:r>
              <w:rPr>
                <w:rFonts w:hint="eastAsia" w:ascii="微软雅黑" w:hAnsi="微软雅黑" w:eastAsia="微软雅黑"/>
                <w:szCs w:val="21"/>
                <w:u w:val="single"/>
              </w:rPr>
              <w:t>客户</w:t>
            </w:r>
            <w:r>
              <w:rPr>
                <w:rFonts w:hint="eastAsia" w:ascii="微软雅黑" w:hAnsi="微软雅黑" w:eastAsia="微软雅黑"/>
                <w:szCs w:val="21"/>
              </w:rPr>
              <w:t>英文版全称</w:t>
            </w:r>
          </w:p>
        </w:tc>
        <w:tc>
          <w:tcPr>
            <w:tcW w:w="3045" w:type="dxa"/>
            <w:tcBorders>
              <w:top w:val="single" w:color="auto" w:sz="8" w:space="0"/>
              <w:left w:val="nil"/>
              <w:bottom w:val="single" w:color="auto" w:sz="8" w:space="0"/>
              <w:right w:val="single" w:color="auto" w:sz="8" w:space="0"/>
            </w:tcBorders>
            <w:tcMar>
              <w:top w:w="0" w:type="dxa"/>
              <w:left w:w="108" w:type="dxa"/>
              <w:bottom w:w="0" w:type="dxa"/>
              <w:right w:w="108" w:type="dxa"/>
            </w:tcMar>
          </w:tcPr>
          <w:p w14:paraId="1E97ECBD">
            <w:pPr>
              <w:rPr>
                <w:rFonts w:hint="eastAsia" w:ascii="微软雅黑" w:hAnsi="微软雅黑" w:eastAsia="微软雅黑"/>
                <w:szCs w:val="21"/>
              </w:rPr>
            </w:pPr>
            <w:r>
              <w:rPr>
                <w:rFonts w:hint="eastAsia" w:ascii="微软雅黑" w:hAnsi="微软雅黑" w:eastAsia="微软雅黑"/>
                <w:szCs w:val="21"/>
                <w:u w:val="single"/>
              </w:rPr>
              <w:t>客户</w:t>
            </w:r>
            <w:r>
              <w:rPr>
                <w:rFonts w:hint="eastAsia" w:ascii="微软雅黑" w:hAnsi="微软雅黑" w:eastAsia="微软雅黑"/>
                <w:szCs w:val="21"/>
              </w:rPr>
              <w:t>华文版全称</w:t>
            </w:r>
          </w:p>
        </w:tc>
        <w:tc>
          <w:tcPr>
            <w:tcW w:w="1544" w:type="dxa"/>
            <w:tcBorders>
              <w:top w:val="single" w:color="auto" w:sz="8" w:space="0"/>
              <w:left w:val="nil"/>
              <w:bottom w:val="single" w:color="auto" w:sz="8" w:space="0"/>
              <w:right w:val="single" w:color="auto" w:sz="8" w:space="0"/>
            </w:tcBorders>
            <w:tcMar>
              <w:top w:w="0" w:type="dxa"/>
              <w:left w:w="108" w:type="dxa"/>
              <w:bottom w:w="0" w:type="dxa"/>
              <w:right w:w="108" w:type="dxa"/>
            </w:tcMar>
          </w:tcPr>
          <w:p w14:paraId="4561D338">
            <w:pPr>
              <w:rPr>
                <w:rFonts w:hint="eastAsia" w:ascii="微软雅黑" w:hAnsi="微软雅黑" w:eastAsia="微软雅黑"/>
                <w:szCs w:val="21"/>
              </w:rPr>
            </w:pPr>
            <w:r>
              <w:rPr>
                <w:rFonts w:hint="eastAsia" w:ascii="微软雅黑" w:hAnsi="微软雅黑" w:eastAsia="微软雅黑"/>
                <w:szCs w:val="21"/>
                <w:lang w:val="en-GB"/>
              </w:rPr>
              <w:t>注册国家</w:t>
            </w:r>
          </w:p>
        </w:tc>
      </w:tr>
      <w:tr w14:paraId="354BFA14">
        <w:tblPrEx>
          <w:tblCellMar>
            <w:top w:w="0" w:type="dxa"/>
            <w:left w:w="0" w:type="dxa"/>
            <w:bottom w:w="0" w:type="dxa"/>
            <w:right w:w="0" w:type="dxa"/>
          </w:tblCellMar>
        </w:tblPrEx>
        <w:trPr>
          <w:trHeight w:val="299" w:hRule="atLeast"/>
        </w:trPr>
        <w:tc>
          <w:tcPr>
            <w:tcW w:w="3073"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39BD206D">
            <w:pPr>
              <w:rPr>
                <w:rFonts w:hint="eastAsia" w:ascii="微软雅黑" w:hAnsi="微软雅黑" w:eastAsia="微软雅黑"/>
                <w:szCs w:val="21"/>
              </w:rPr>
            </w:pPr>
            <w:r>
              <w:rPr>
                <w:rFonts w:hint="eastAsia" w:ascii="微软雅黑" w:hAnsi="微软雅黑" w:eastAsia="微软雅黑"/>
                <w:szCs w:val="21"/>
                <w:lang w:val="en-US" w:eastAsia="zh-CN"/>
              </w:rPr>
              <w:t>JA Solar Technology Co.,Ltd</w:t>
            </w:r>
          </w:p>
        </w:tc>
        <w:tc>
          <w:tcPr>
            <w:tcW w:w="3045" w:type="dxa"/>
            <w:tcBorders>
              <w:top w:val="nil"/>
              <w:left w:val="nil"/>
              <w:bottom w:val="single" w:color="auto" w:sz="8" w:space="0"/>
              <w:right w:val="single" w:color="auto" w:sz="8" w:space="0"/>
            </w:tcBorders>
            <w:tcMar>
              <w:top w:w="0" w:type="dxa"/>
              <w:left w:w="108" w:type="dxa"/>
              <w:bottom w:w="0" w:type="dxa"/>
              <w:right w:w="108" w:type="dxa"/>
            </w:tcMar>
          </w:tcPr>
          <w:p w14:paraId="2791CC84">
            <w:pPr>
              <w:rPr>
                <w:rFonts w:hint="eastAsia" w:ascii="微软雅黑" w:hAnsi="微软雅黑" w:eastAsia="微软雅黑"/>
                <w:szCs w:val="21"/>
              </w:rPr>
            </w:pPr>
            <w:r>
              <w:rPr>
                <w:rFonts w:hint="eastAsia" w:ascii="微软雅黑" w:hAnsi="微软雅黑" w:eastAsia="微软雅黑"/>
                <w:szCs w:val="21"/>
                <w:lang w:val="en-US" w:eastAsia="zh-CN"/>
              </w:rPr>
              <w:t>晶澳太阳能越南有限公司</w:t>
            </w:r>
          </w:p>
        </w:tc>
        <w:tc>
          <w:tcPr>
            <w:tcW w:w="1544" w:type="dxa"/>
            <w:tcBorders>
              <w:top w:val="nil"/>
              <w:left w:val="nil"/>
              <w:bottom w:val="single" w:color="auto" w:sz="8" w:space="0"/>
              <w:right w:val="single" w:color="auto" w:sz="8" w:space="0"/>
            </w:tcBorders>
            <w:tcMar>
              <w:top w:w="0" w:type="dxa"/>
              <w:left w:w="108" w:type="dxa"/>
              <w:bottom w:w="0" w:type="dxa"/>
              <w:right w:w="108" w:type="dxa"/>
            </w:tcMar>
          </w:tcPr>
          <w:p w14:paraId="1F5FB268">
            <w:pPr>
              <w:rPr>
                <w:rFonts w:hint="eastAsia" w:ascii="微软雅黑" w:hAnsi="微软雅黑" w:eastAsia="微软雅黑"/>
                <w:szCs w:val="21"/>
                <w:lang w:val="en-US" w:eastAsia="zh-CN"/>
              </w:rPr>
            </w:pPr>
            <w:r>
              <w:rPr>
                <w:rFonts w:hint="eastAsia" w:ascii="微软雅黑" w:hAnsi="微软雅黑" w:eastAsia="微软雅黑"/>
                <w:szCs w:val="21"/>
                <w:lang w:val="en-US" w:eastAsia="zh-CN"/>
              </w:rPr>
              <w:t>越南</w:t>
            </w:r>
          </w:p>
        </w:tc>
      </w:tr>
      <w:tr w14:paraId="46A20429">
        <w:tblPrEx>
          <w:tblCellMar>
            <w:top w:w="0" w:type="dxa"/>
            <w:left w:w="0" w:type="dxa"/>
            <w:bottom w:w="0" w:type="dxa"/>
            <w:right w:w="0" w:type="dxa"/>
          </w:tblCellMar>
        </w:tblPrEx>
        <w:trPr>
          <w:trHeight w:val="310" w:hRule="atLeast"/>
        </w:trPr>
        <w:tc>
          <w:tcPr>
            <w:tcW w:w="3073"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3EC590E1">
            <w:pPr>
              <w:rPr>
                <w:rFonts w:hint="eastAsia" w:ascii="微软雅黑" w:hAnsi="微软雅黑" w:eastAsia="微软雅黑"/>
                <w:szCs w:val="21"/>
              </w:rPr>
            </w:pPr>
          </w:p>
        </w:tc>
        <w:tc>
          <w:tcPr>
            <w:tcW w:w="3045" w:type="dxa"/>
            <w:tcBorders>
              <w:top w:val="nil"/>
              <w:left w:val="nil"/>
              <w:bottom w:val="single" w:color="auto" w:sz="8" w:space="0"/>
              <w:right w:val="single" w:color="auto" w:sz="8" w:space="0"/>
            </w:tcBorders>
            <w:tcMar>
              <w:top w:w="0" w:type="dxa"/>
              <w:left w:w="108" w:type="dxa"/>
              <w:bottom w:w="0" w:type="dxa"/>
              <w:right w:w="108" w:type="dxa"/>
            </w:tcMar>
          </w:tcPr>
          <w:p w14:paraId="3C53E9BF">
            <w:pPr>
              <w:rPr>
                <w:rFonts w:hint="eastAsia" w:ascii="微软雅黑" w:hAnsi="微软雅黑" w:eastAsia="微软雅黑"/>
                <w:szCs w:val="21"/>
              </w:rPr>
            </w:pPr>
          </w:p>
        </w:tc>
        <w:tc>
          <w:tcPr>
            <w:tcW w:w="1544" w:type="dxa"/>
            <w:tcBorders>
              <w:top w:val="nil"/>
              <w:left w:val="nil"/>
              <w:bottom w:val="single" w:color="auto" w:sz="8" w:space="0"/>
              <w:right w:val="single" w:color="auto" w:sz="8" w:space="0"/>
            </w:tcBorders>
            <w:tcMar>
              <w:top w:w="0" w:type="dxa"/>
              <w:left w:w="108" w:type="dxa"/>
              <w:bottom w:w="0" w:type="dxa"/>
              <w:right w:w="108" w:type="dxa"/>
            </w:tcMar>
          </w:tcPr>
          <w:p w14:paraId="7A3B0E56">
            <w:pPr>
              <w:rPr>
                <w:rFonts w:hint="eastAsia" w:ascii="微软雅黑" w:hAnsi="微软雅黑" w:eastAsia="微软雅黑"/>
                <w:szCs w:val="21"/>
              </w:rPr>
            </w:pPr>
          </w:p>
        </w:tc>
      </w:tr>
      <w:tr w14:paraId="479EC0F1">
        <w:tblPrEx>
          <w:tblCellMar>
            <w:top w:w="0" w:type="dxa"/>
            <w:left w:w="0" w:type="dxa"/>
            <w:bottom w:w="0" w:type="dxa"/>
            <w:right w:w="0" w:type="dxa"/>
          </w:tblCellMar>
        </w:tblPrEx>
        <w:trPr>
          <w:trHeight w:val="310" w:hRule="atLeast"/>
        </w:trPr>
        <w:tc>
          <w:tcPr>
            <w:tcW w:w="3073" w:type="dxa"/>
            <w:tcBorders>
              <w:top w:val="nil"/>
              <w:left w:val="single" w:color="auto" w:sz="8" w:space="0"/>
              <w:bottom w:val="single" w:color="auto" w:sz="8" w:space="0"/>
              <w:right w:val="single" w:color="auto" w:sz="8" w:space="0"/>
            </w:tcBorders>
            <w:tcMar>
              <w:top w:w="0" w:type="dxa"/>
              <w:left w:w="108" w:type="dxa"/>
              <w:bottom w:w="0" w:type="dxa"/>
              <w:right w:w="108" w:type="dxa"/>
            </w:tcMar>
          </w:tcPr>
          <w:p w14:paraId="508669BE">
            <w:pPr>
              <w:rPr>
                <w:rFonts w:hint="eastAsia" w:ascii="微软雅黑" w:hAnsi="微软雅黑" w:eastAsia="微软雅黑"/>
                <w:szCs w:val="21"/>
              </w:rPr>
            </w:pPr>
          </w:p>
        </w:tc>
        <w:tc>
          <w:tcPr>
            <w:tcW w:w="3045" w:type="dxa"/>
            <w:tcBorders>
              <w:top w:val="nil"/>
              <w:left w:val="nil"/>
              <w:bottom w:val="single" w:color="auto" w:sz="8" w:space="0"/>
              <w:right w:val="single" w:color="auto" w:sz="8" w:space="0"/>
            </w:tcBorders>
            <w:tcMar>
              <w:top w:w="0" w:type="dxa"/>
              <w:left w:w="108" w:type="dxa"/>
              <w:bottom w:w="0" w:type="dxa"/>
              <w:right w:w="108" w:type="dxa"/>
            </w:tcMar>
          </w:tcPr>
          <w:p w14:paraId="4F93777D">
            <w:pPr>
              <w:rPr>
                <w:rFonts w:hint="eastAsia" w:ascii="微软雅黑" w:hAnsi="微软雅黑" w:eastAsia="微软雅黑"/>
                <w:szCs w:val="21"/>
              </w:rPr>
            </w:pPr>
          </w:p>
        </w:tc>
        <w:tc>
          <w:tcPr>
            <w:tcW w:w="1544" w:type="dxa"/>
            <w:tcBorders>
              <w:top w:val="nil"/>
              <w:left w:val="nil"/>
              <w:bottom w:val="single" w:color="auto" w:sz="8" w:space="0"/>
              <w:right w:val="single" w:color="auto" w:sz="8" w:space="0"/>
            </w:tcBorders>
            <w:tcMar>
              <w:top w:w="0" w:type="dxa"/>
              <w:left w:w="108" w:type="dxa"/>
              <w:bottom w:w="0" w:type="dxa"/>
              <w:right w:w="108" w:type="dxa"/>
            </w:tcMar>
          </w:tcPr>
          <w:p w14:paraId="675BCB9A">
            <w:pPr>
              <w:rPr>
                <w:rFonts w:hint="eastAsia" w:ascii="微软雅黑" w:hAnsi="微软雅黑" w:eastAsia="微软雅黑"/>
                <w:szCs w:val="21"/>
              </w:rPr>
            </w:pPr>
          </w:p>
        </w:tc>
      </w:tr>
    </w:tbl>
    <w:p w14:paraId="305CA9E7">
      <w:pPr>
        <w:rPr>
          <w:rFonts w:hint="eastAsia" w:ascii="微软雅黑" w:hAnsi="微软雅黑" w:eastAsia="微软雅黑"/>
          <w:szCs w:val="21"/>
        </w:rPr>
      </w:pPr>
    </w:p>
    <w:p w14:paraId="79C0E5F8">
      <w:pPr>
        <w:rPr>
          <w:rFonts w:hint="eastAsia"/>
        </w:rPr>
      </w:pPr>
      <w:r>
        <w:rPr>
          <w:rFonts w:hint="eastAsia" w:ascii="微软雅黑" w:hAnsi="微软雅黑" w:eastAsia="微软雅黑"/>
          <w:szCs w:val="21"/>
          <w:lang w:val="en-US" w:eastAsia="zh-CN"/>
        </w:rPr>
        <w:t>9）</w:t>
      </w:r>
      <w:r>
        <w:rPr>
          <w:rFonts w:hint="eastAsia" w:ascii="微软雅黑" w:hAnsi="微软雅黑" w:eastAsia="微软雅黑"/>
          <w:szCs w:val="21"/>
        </w:rPr>
        <w:t>请提供现有/潜在客户供应商/客户的近期</w:t>
      </w:r>
      <w:r>
        <w:rPr>
          <w:rFonts w:hint="eastAsia" w:ascii="微软雅黑" w:hAnsi="微软雅黑" w:eastAsia="微软雅黑"/>
          <w:szCs w:val="21"/>
          <w:u w:val="single"/>
        </w:rPr>
        <w:t>2 套发票/合同/协议</w:t>
      </w:r>
    </w:p>
    <w:p w14:paraId="1DEA7081">
      <w:r>
        <w:rPr>
          <w:rFonts w:hint="eastAsia"/>
          <w:lang w:eastAsia="zh-CN"/>
        </w:rPr>
        <w:t xml:space="preserve">  </w:t>
      </w:r>
      <w:r>
        <w:rPr>
          <w:rFonts w:hint="eastAsia"/>
        </w:rPr>
        <w:t xml:space="preserve"> </w:t>
      </w:r>
      <w:r>
        <w:rPr>
          <w:rFonts w:hint="eastAsia"/>
          <w:lang w:eastAsia="zh-CN"/>
        </w:rPr>
        <w:t xml:space="preserve">  </w:t>
      </w:r>
    </w:p>
    <w:p w14:paraId="053B28E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F32FBE"/>
    <w:multiLevelType w:val="multilevel"/>
    <w:tmpl w:val="75F32FBE"/>
    <w:lvl w:ilvl="0" w:tentative="0">
      <w:start w:val="7"/>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6122FD"/>
    <w:rsid w:val="0BE1433A"/>
    <w:rsid w:val="0CD8398F"/>
    <w:rsid w:val="0D887163"/>
    <w:rsid w:val="0FD96A8B"/>
    <w:rsid w:val="100204F2"/>
    <w:rsid w:val="10DC2FD6"/>
    <w:rsid w:val="1323348A"/>
    <w:rsid w:val="1B721452"/>
    <w:rsid w:val="270F115E"/>
    <w:rsid w:val="2C5F332D"/>
    <w:rsid w:val="35AF70D3"/>
    <w:rsid w:val="3A663AD8"/>
    <w:rsid w:val="3BB56AC5"/>
    <w:rsid w:val="43DB1093"/>
    <w:rsid w:val="43F65824"/>
    <w:rsid w:val="44AC2422"/>
    <w:rsid w:val="4FAD422B"/>
    <w:rsid w:val="6E4678CD"/>
    <w:rsid w:val="722802D5"/>
    <w:rsid w:val="7C572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1376</Words>
  <Characters>1651</Characters>
  <Lines>0</Lines>
  <Paragraphs>0</Paragraphs>
  <TotalTime>64</TotalTime>
  <ScaleCrop>false</ScaleCrop>
  <LinksUpToDate>false</LinksUpToDate>
  <CharactersWithSpaces>1925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2025-07-25T05:03:00Z</dcterms:created>
  <dc:creator>wanghc</dc:creator>
  <cp:lastModifiedBy>胡书达</cp:lastModifiedBy>
  <dcterms:modified xsi:type="dcterms:W3CDTF">2025-07-25T07:36:39Z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eyJoZGlkIjoiOTQxZjkzYzlkMTFjYTQyZTkxMzgxNmMzMGQ4NTZmZGUiLCJ1c2VySWQiOiI0NDE3ODc4OTIifQ==</vt:lpwstr>
  </property>
  <property fmtid="{D5CDD505-2E9C-101B-9397-08002B2CF9AE}" pid="4" name="ICV">
    <vt:lpwstr>4CE746A03B494DB68DB9B59676F04EA3_13</vt:lpwstr>
  </property>
</Properties>
</file>