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47" w:rsidRPr="00890122" w:rsidRDefault="00DB6A8B" w:rsidP="00ED7790">
      <w:pPr>
        <w:spacing w:before="84" w:after="0" w:line="240" w:lineRule="auto"/>
        <w:ind w:left="102" w:right="-61"/>
        <w:rPr>
          <w:rFonts w:ascii="Arial MT" w:eastAsia="Arial MT" w:hAnsi="Arial MT" w:cs="Arial MT"/>
          <w:sz w:val="14"/>
          <w:szCs w:val="14"/>
        </w:rPr>
      </w:pPr>
      <w:r w:rsidRPr="00890122">
        <w:rPr>
          <w:rFonts w:ascii="Arial MT" w:eastAsia="Arial MT" w:hAnsi="Arial MT" w:cs="Arial MT"/>
          <w:b/>
          <w:bCs/>
          <w:noProof/>
          <w:color w:val="FFFFFF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-38pt;margin-top:-35pt;width:274.35pt;height:380.15pt;z-index:-251655168">
            <v:imagedata r:id="rId8" o:title=""/>
          </v:shape>
        </w:pict>
      </w:r>
      <w:r w:rsidR="00122D55" w:rsidRPr="00890122">
        <w:rPr>
          <w:rFonts w:ascii="Arial MT" w:eastAsia="Arial MT" w:hAnsi="Arial MT" w:cs="Arial MT"/>
          <w:b/>
          <w:bCs/>
          <w:color w:val="FFFFFF"/>
          <w:sz w:val="14"/>
          <w:szCs w:val="14"/>
        </w:rPr>
        <w:t>SOLUTION OVERVIEW</w:t>
      </w:r>
    </w:p>
    <w:p w:rsidR="00626947" w:rsidRPr="00890122" w:rsidRDefault="00122D55" w:rsidP="00ED7790">
      <w:pPr>
        <w:spacing w:before="83" w:after="0" w:line="506" w:lineRule="exact"/>
        <w:ind w:left="31" w:right="192"/>
        <w:rPr>
          <w:rFonts w:ascii="Arial MT" w:eastAsia="Arial MT" w:hAnsi="Arial MT" w:cs="Arial MT"/>
          <w:sz w:val="44"/>
          <w:szCs w:val="44"/>
        </w:rPr>
      </w:pPr>
      <w:r w:rsidRPr="00890122">
        <w:br w:type="column"/>
      </w:r>
      <w:r w:rsidRPr="00890122">
        <w:rPr>
          <w:rFonts w:ascii="Arial MT" w:eastAsia="Arial MT" w:hAnsi="Arial MT" w:cs="Arial MT"/>
          <w:color w:val="0093D2"/>
          <w:sz w:val="44"/>
          <w:szCs w:val="44"/>
        </w:rPr>
        <w:lastRenderedPageBreak/>
        <w:t>FINANCE SERVICES SOLUTION BRIEF</w:t>
      </w:r>
    </w:p>
    <w:p w:rsidR="00626947" w:rsidRPr="00890122" w:rsidRDefault="00626947" w:rsidP="00ED7790">
      <w:pPr>
        <w:spacing w:before="10" w:after="0" w:line="100" w:lineRule="exact"/>
        <w:rPr>
          <w:sz w:val="10"/>
          <w:szCs w:val="10"/>
        </w:rPr>
      </w:pPr>
    </w:p>
    <w:p w:rsidR="00626947" w:rsidRPr="00890122" w:rsidRDefault="00122D55" w:rsidP="0079624A">
      <w:pPr>
        <w:spacing w:after="0" w:line="240" w:lineRule="auto"/>
        <w:ind w:left="31" w:right="-20"/>
        <w:rPr>
          <w:rFonts w:ascii="Arial MT" w:eastAsia="Arial MT" w:hAnsi="Arial MT" w:cs="Arial MT"/>
          <w:sz w:val="28"/>
          <w:szCs w:val="28"/>
        </w:rPr>
      </w:pPr>
      <w:r w:rsidRPr="00890122">
        <w:rPr>
          <w:rFonts w:ascii="Arial MT" w:eastAsia="Arial MT" w:hAnsi="Arial MT" w:cs="Arial MT"/>
          <w:color w:val="706F74"/>
          <w:sz w:val="28"/>
          <w:szCs w:val="28"/>
        </w:rPr>
        <w:t>Finance IT Mandate – Reliable and Agile Branch</w:t>
      </w:r>
      <w:r w:rsidR="0079624A" w:rsidRPr="00890122">
        <w:rPr>
          <w:rFonts w:ascii="Arial MT" w:eastAsia="Arial MT" w:hAnsi="Arial MT" w:cs="Arial MT"/>
          <w:color w:val="706F74"/>
          <w:sz w:val="28"/>
          <w:szCs w:val="28"/>
        </w:rPr>
        <w:t xml:space="preserve"> </w:t>
      </w:r>
      <w:r w:rsidRPr="00890122">
        <w:rPr>
          <w:rFonts w:ascii="Arial MT" w:eastAsia="Arial MT" w:hAnsi="Arial MT" w:cs="Arial MT"/>
          <w:color w:val="706F74"/>
          <w:position w:val="1"/>
          <w:sz w:val="28"/>
          <w:szCs w:val="28"/>
        </w:rPr>
        <w:t>Network</w:t>
      </w:r>
    </w:p>
    <w:p w:rsidR="00626947" w:rsidRPr="00890122" w:rsidRDefault="00626947" w:rsidP="00ED7790">
      <w:pPr>
        <w:spacing w:before="9" w:after="0" w:line="100" w:lineRule="exact"/>
        <w:rPr>
          <w:sz w:val="10"/>
          <w:szCs w:val="1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122D55" w:rsidP="00890122">
      <w:pPr>
        <w:spacing w:after="0" w:line="278" w:lineRule="auto"/>
        <w:ind w:right="339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sz w:val="18"/>
          <w:szCs w:val="18"/>
        </w:rPr>
        <w:t>Finance Services market customers are embracing Software-defined WAN (SD-WAN) technology as a way to achieve bandwidth expansion, optimize connectivity to cloud resources and reduce branch device footprint. According to a survey conducted by Network Computing magazine, over 45% of the distributed Enterprises including many</w:t>
      </w:r>
      <w:r w:rsidR="00890122" w:rsidRPr="00890122">
        <w:rPr>
          <w:rFonts w:ascii="Arial MT" w:hAnsi="Arial MT" w:cs="Arial MT" w:hint="eastAsia"/>
          <w:sz w:val="18"/>
          <w:szCs w:val="18"/>
          <w:lang w:eastAsia="zh-CN"/>
        </w:rPr>
        <w:t xml:space="preserve"> </w:t>
      </w:r>
      <w:r w:rsidRPr="00890122">
        <w:rPr>
          <w:rFonts w:ascii="Arial MT" w:eastAsia="Arial MT" w:hAnsi="Arial MT" w:cs="Arial MT"/>
          <w:sz w:val="18"/>
          <w:szCs w:val="18"/>
        </w:rPr>
        <w:t>from Finance Services market plan to deploy SD-WAN by year 2017.</w:t>
      </w:r>
    </w:p>
    <w:p w:rsidR="00626947" w:rsidRPr="00890122" w:rsidRDefault="00626947" w:rsidP="00ED7790">
      <w:pPr>
        <w:spacing w:after="0" w:line="209" w:lineRule="exact"/>
        <w:rPr>
          <w:rFonts w:ascii="Arial MT" w:eastAsia="Arial MT" w:hAnsi="Arial MT" w:cs="Arial MT"/>
          <w:sz w:val="18"/>
          <w:szCs w:val="18"/>
        </w:rPr>
        <w:sectPr w:rsidR="00626947" w:rsidRPr="00890122" w:rsidSect="00ED7790">
          <w:footerReference w:type="default" r:id="rId9"/>
          <w:type w:val="continuous"/>
          <w:pgSz w:w="11909" w:h="16834" w:code="9"/>
          <w:pgMar w:top="700" w:right="760" w:bottom="860" w:left="760" w:header="720" w:footer="668" w:gutter="0"/>
          <w:pgNumType w:start="1"/>
          <w:cols w:num="2" w:space="720" w:equalWidth="0">
            <w:col w:w="2257" w:space="1491"/>
            <w:col w:w="6972"/>
          </w:cols>
        </w:sectPr>
      </w:pPr>
    </w:p>
    <w:p w:rsidR="00626947" w:rsidRPr="00890122" w:rsidRDefault="00DB6A8B" w:rsidP="00ED7790">
      <w:pPr>
        <w:spacing w:before="1" w:after="0" w:line="190" w:lineRule="exact"/>
        <w:rPr>
          <w:sz w:val="19"/>
          <w:szCs w:val="19"/>
        </w:rPr>
      </w:pPr>
      <w:r w:rsidRPr="00890122">
        <w:rPr>
          <w:noProof/>
        </w:rPr>
        <w:lastRenderedPageBreak/>
        <w:pict>
          <v:shape id="_x0000_s1059" type="#_x0000_t75" style="position:absolute;margin-left:187.85pt;margin-top:.95pt;width:331.6pt;height:88.4pt;z-index:-251649024" stroked="t" strokecolor="black [3213]">
            <v:imagedata r:id="rId10" o:title=""/>
          </v:shape>
        </w:pict>
      </w: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122D55" w:rsidP="0015503B">
      <w:pPr>
        <w:spacing w:before="37" w:after="0" w:line="162" w:lineRule="exact"/>
        <w:ind w:right="6069"/>
        <w:jc w:val="right"/>
        <w:rPr>
          <w:rFonts w:ascii="Arial MT" w:eastAsia="Arial MT" w:hAnsi="Arial MT" w:cs="Arial MT"/>
          <w:sz w:val="14"/>
          <w:szCs w:val="14"/>
        </w:rPr>
      </w:pPr>
      <w:bookmarkStart w:id="0" w:name="_GoBack"/>
      <w:bookmarkEnd w:id="0"/>
      <w:r w:rsidRPr="00890122">
        <w:rPr>
          <w:rFonts w:ascii="Arial MT" w:eastAsia="Arial MT" w:hAnsi="Arial MT" w:cs="Arial MT"/>
          <w:b/>
          <w:bCs/>
          <w:sz w:val="14"/>
          <w:szCs w:val="14"/>
        </w:rPr>
        <w:t>Figure 1</w:t>
      </w:r>
    </w:p>
    <w:p w:rsidR="00626947" w:rsidRPr="00890122" w:rsidRDefault="00626947" w:rsidP="00ED7790">
      <w:pPr>
        <w:spacing w:before="9" w:after="0" w:line="130" w:lineRule="exact"/>
        <w:rPr>
          <w:sz w:val="13"/>
          <w:szCs w:val="13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122D55" w:rsidP="0079624A">
      <w:pPr>
        <w:spacing w:before="25" w:after="0" w:line="240" w:lineRule="auto"/>
        <w:ind w:left="3748" w:right="-20"/>
        <w:rPr>
          <w:rFonts w:ascii="Arial MT" w:eastAsia="Arial MT" w:hAnsi="Arial MT" w:cs="Arial MT"/>
        </w:rPr>
      </w:pPr>
      <w:r w:rsidRPr="00890122">
        <w:rPr>
          <w:rFonts w:ascii="Arial MT" w:eastAsia="Arial MT" w:hAnsi="Arial MT" w:cs="Arial MT"/>
          <w:color w:val="0094D2"/>
        </w:rPr>
        <w:t xml:space="preserve">Assure Application Performance </w:t>
      </w:r>
      <w:proofErr w:type="gramStart"/>
      <w:r w:rsidRPr="00890122">
        <w:rPr>
          <w:rFonts w:ascii="Arial MT" w:eastAsia="Arial MT" w:hAnsi="Arial MT" w:cs="Arial MT"/>
          <w:color w:val="0094D2"/>
        </w:rPr>
        <w:t>Over</w:t>
      </w:r>
      <w:proofErr w:type="gramEnd"/>
      <w:r w:rsidRPr="00890122">
        <w:rPr>
          <w:rFonts w:ascii="Arial MT" w:eastAsia="Arial MT" w:hAnsi="Arial MT" w:cs="Arial MT"/>
          <w:color w:val="0094D2"/>
        </w:rPr>
        <w:t xml:space="preserve"> Internet</w:t>
      </w:r>
    </w:p>
    <w:p w:rsidR="00626947" w:rsidRPr="00890122" w:rsidRDefault="00122D55" w:rsidP="0079624A">
      <w:pPr>
        <w:pStyle w:val="a5"/>
        <w:numPr>
          <w:ilvl w:val="0"/>
          <w:numId w:val="2"/>
        </w:numPr>
        <w:spacing w:before="51" w:after="0" w:line="229" w:lineRule="auto"/>
        <w:ind w:left="3960" w:right="-20" w:hanging="18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Deploy Hybrid WAN comprising of MPLS and ordinary broadband to connect your </w:t>
      </w:r>
      <w:r w:rsidRPr="00890122">
        <w:rPr>
          <w:rFonts w:ascii="Arial MT" w:eastAsia="Arial MT" w:hAnsi="Arial MT" w:cs="Arial MT"/>
          <w:sz w:val="18"/>
          <w:szCs w:val="18"/>
        </w:rPr>
        <w:t>retail and investment branches to access enterprise applications in the datacenter or in the public cloud</w:t>
      </w:r>
    </w:p>
    <w:p w:rsidR="00626947" w:rsidRPr="00890122" w:rsidRDefault="00122D55" w:rsidP="0079624A">
      <w:pPr>
        <w:spacing w:before="97" w:after="0" w:line="200" w:lineRule="exact"/>
        <w:ind w:left="3964" w:right="-20" w:hanging="216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Times New Roman" w:eastAsia="Times New Roman" w:hAnsi="Times New Roman" w:cs="Times New Roman"/>
          <w:sz w:val="18"/>
          <w:szCs w:val="18"/>
        </w:rPr>
        <w:t>•</w:t>
      </w:r>
      <w:r w:rsidR="003208AA" w:rsidRPr="00890122">
        <w:rPr>
          <w:rFonts w:ascii="Times New Roman" w:eastAsia="Times New Roman" w:hAnsi="Times New Roman" w:cs="Times New Roman"/>
          <w:sz w:val="18"/>
          <w:szCs w:val="18"/>
        </w:rPr>
        <w:tab/>
      </w: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Assure application performance SLA comparable to MPLS even for demanding </w:t>
      </w:r>
      <w:r w:rsidRPr="00890122">
        <w:rPr>
          <w:rFonts w:ascii="Arial MT" w:eastAsia="Arial MT" w:hAnsi="Arial MT" w:cs="Arial MT"/>
          <w:sz w:val="18"/>
          <w:szCs w:val="18"/>
        </w:rPr>
        <w:t>applications like Voice and Video</w:t>
      </w:r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85" w:after="0" w:line="228" w:lineRule="auto"/>
        <w:ind w:left="3960" w:right="-20" w:hanging="216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Dramatically improve user experience for any application by eliminating </w:t>
      </w:r>
      <w:r w:rsidRPr="00890122">
        <w:rPr>
          <w:rFonts w:ascii="Arial MT" w:eastAsia="Arial MT" w:hAnsi="Arial MT" w:cs="Arial MT"/>
          <w:sz w:val="18"/>
          <w:szCs w:val="18"/>
        </w:rPr>
        <w:t>applications hair-pinning through datacenter, instead provide a direct path to the Cloud resources</w:t>
      </w:r>
    </w:p>
    <w:p w:rsidR="00626947" w:rsidRPr="00890122" w:rsidRDefault="00122D55" w:rsidP="0079624A">
      <w:pPr>
        <w:spacing w:before="89" w:after="0" w:line="240" w:lineRule="auto"/>
        <w:ind w:left="3748" w:right="-20"/>
        <w:rPr>
          <w:rFonts w:ascii="Arial MT" w:eastAsia="Arial MT" w:hAnsi="Arial MT" w:cs="Arial MT"/>
        </w:rPr>
      </w:pPr>
      <w:r w:rsidRPr="00890122">
        <w:rPr>
          <w:rFonts w:ascii="Arial MT" w:eastAsia="Arial MT" w:hAnsi="Arial MT" w:cs="Arial MT"/>
          <w:color w:val="0094D2"/>
        </w:rPr>
        <w:t xml:space="preserve">Public or Private Cloud: The Choice is </w:t>
      </w:r>
      <w:proofErr w:type="gramStart"/>
      <w:r w:rsidRPr="00890122">
        <w:rPr>
          <w:rFonts w:ascii="Arial MT" w:eastAsia="Arial MT" w:hAnsi="Arial MT" w:cs="Arial MT"/>
          <w:color w:val="0094D2"/>
        </w:rPr>
        <w:t>Yours</w:t>
      </w:r>
      <w:proofErr w:type="gramEnd"/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43" w:after="0" w:line="240" w:lineRule="auto"/>
        <w:ind w:left="3960" w:right="-20" w:hanging="18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>Simplify your branch deployment with on-demand, distributed network of VMware</w:t>
      </w:r>
      <w:r w:rsidR="00ED1027"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 </w:t>
      </w:r>
      <w:r w:rsidRPr="00890122">
        <w:rPr>
          <w:rFonts w:ascii="Arial MT" w:eastAsia="Arial MT" w:hAnsi="Arial MT" w:cs="Arial MT"/>
          <w:sz w:val="18"/>
          <w:szCs w:val="18"/>
        </w:rPr>
        <w:t>NSX</w:t>
      </w:r>
      <w:r w:rsidRPr="00890122">
        <w:rPr>
          <w:rFonts w:ascii="Arial MT" w:eastAsia="Arial MT" w:hAnsi="Arial MT" w:cs="Arial MT"/>
          <w:position w:val="5"/>
          <w:sz w:val="12"/>
          <w:szCs w:val="12"/>
        </w:rPr>
        <w:t xml:space="preserve">® </w:t>
      </w:r>
      <w:r w:rsidRPr="00890122">
        <w:rPr>
          <w:rFonts w:ascii="Arial MT" w:eastAsia="Arial MT" w:hAnsi="Arial MT" w:cs="Arial MT"/>
          <w:sz w:val="18"/>
          <w:szCs w:val="18"/>
        </w:rPr>
        <w:t>SD-WAN by VeloCloud™ service gateways</w:t>
      </w:r>
    </w:p>
    <w:p w:rsidR="00626947" w:rsidRPr="00890122" w:rsidRDefault="00122D55" w:rsidP="0079624A">
      <w:pPr>
        <w:spacing w:before="92" w:after="0" w:line="200" w:lineRule="exact"/>
        <w:ind w:left="3964" w:right="-20" w:hanging="216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Times New Roman" w:eastAsia="Times New Roman" w:hAnsi="Times New Roman" w:cs="Times New Roman"/>
          <w:sz w:val="18"/>
          <w:szCs w:val="18"/>
        </w:rPr>
        <w:t>•</w:t>
      </w:r>
      <w:r w:rsidR="003208AA" w:rsidRPr="00890122">
        <w:rPr>
          <w:rFonts w:ascii="Times New Roman" w:eastAsia="Times New Roman" w:hAnsi="Times New Roman" w:cs="Times New Roman"/>
          <w:sz w:val="18"/>
          <w:szCs w:val="18"/>
        </w:rPr>
        <w:tab/>
      </w: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Provide optimized, direct access to cloud resources, SaaS instead of hair-pinning </w:t>
      </w:r>
      <w:r w:rsidRPr="00890122">
        <w:rPr>
          <w:rFonts w:ascii="Arial MT" w:eastAsia="Arial MT" w:hAnsi="Arial MT" w:cs="Arial MT"/>
          <w:sz w:val="18"/>
          <w:szCs w:val="18"/>
        </w:rPr>
        <w:t>through your datacenter</w:t>
      </w:r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79" w:after="0" w:line="240" w:lineRule="auto"/>
        <w:ind w:left="3964" w:right="-20" w:hanging="184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>NSX SD-WAN Gateways operate in highly secure (Tier IV SSAE 16) datacenters.</w:t>
      </w:r>
    </w:p>
    <w:p w:rsidR="00626947" w:rsidRPr="00890122" w:rsidRDefault="00122D55" w:rsidP="0079624A">
      <w:pPr>
        <w:spacing w:before="71" w:after="0" w:line="240" w:lineRule="auto"/>
        <w:ind w:left="3960" w:right="-20" w:hanging="18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Times New Roman" w:eastAsia="Times New Roman" w:hAnsi="Times New Roman" w:cs="Times New Roman"/>
          <w:sz w:val="18"/>
          <w:szCs w:val="18"/>
        </w:rPr>
        <w:t>•</w:t>
      </w:r>
      <w:r w:rsidR="003208AA" w:rsidRPr="00890122">
        <w:rPr>
          <w:rFonts w:ascii="Times New Roman" w:eastAsia="Times New Roman" w:hAnsi="Times New Roman" w:cs="Times New Roman"/>
          <w:sz w:val="18"/>
          <w:szCs w:val="18"/>
        </w:rPr>
        <w:tab/>
      </w:r>
      <w:r w:rsidRPr="00890122">
        <w:rPr>
          <w:rFonts w:ascii="Arial MT" w:eastAsia="Arial MT" w:hAnsi="Arial MT" w:cs="Arial MT"/>
          <w:position w:val="1"/>
          <w:sz w:val="18"/>
          <w:szCs w:val="18"/>
        </w:rPr>
        <w:t>Provision firewall, web security, cloud VPN all from a single platform</w:t>
      </w:r>
    </w:p>
    <w:p w:rsidR="00626947" w:rsidRPr="00890122" w:rsidRDefault="00DB6A8B" w:rsidP="0079624A">
      <w:pPr>
        <w:pStyle w:val="a5"/>
        <w:numPr>
          <w:ilvl w:val="0"/>
          <w:numId w:val="1"/>
        </w:numPr>
        <w:spacing w:before="71" w:after="0" w:line="240" w:lineRule="auto"/>
        <w:ind w:left="3964" w:right="-20" w:hanging="184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eastAsiaTheme="minorHAnsi"/>
        </w:rPr>
        <w:pict>
          <v:shape id="_x0000_s1056" type="#_x0000_t75" style="position:absolute;left:0;text-align:left;margin-left:37.7pt;margin-top:784.95pt;width:86pt;height:13pt;z-index:-251660288;mso-position-horizontal-relative:page;mso-position-vertical-relative:page">
            <v:imagedata r:id="rId11" o:title=""/>
            <w10:wrap anchorx="page" anchory="page"/>
          </v:shape>
        </w:pict>
      </w:r>
      <w:r w:rsidR="00122D55" w:rsidRPr="00890122">
        <w:rPr>
          <w:rFonts w:ascii="Arial MT" w:eastAsia="Arial MT" w:hAnsi="Arial MT" w:cs="Arial MT"/>
          <w:position w:val="1"/>
          <w:sz w:val="18"/>
          <w:szCs w:val="18"/>
        </w:rPr>
        <w:t>Establish secure IPsec connections to your private cloud, Enterprise datacenter</w:t>
      </w:r>
    </w:p>
    <w:p w:rsidR="00626947" w:rsidRPr="00890122" w:rsidRDefault="00626947" w:rsidP="00ED7790">
      <w:pPr>
        <w:spacing w:after="0" w:line="240" w:lineRule="auto"/>
        <w:rPr>
          <w:rFonts w:ascii="Arial MT" w:eastAsia="Arial MT" w:hAnsi="Arial MT" w:cs="Arial MT"/>
          <w:sz w:val="18"/>
          <w:szCs w:val="18"/>
        </w:rPr>
        <w:sectPr w:rsidR="00626947" w:rsidRPr="00890122" w:rsidSect="00ED7790">
          <w:type w:val="continuous"/>
          <w:pgSz w:w="11909" w:h="16834" w:code="9"/>
          <w:pgMar w:top="700" w:right="760" w:bottom="860" w:left="760" w:header="720" w:footer="720" w:gutter="0"/>
          <w:cols w:space="720"/>
        </w:sectPr>
      </w:pPr>
    </w:p>
    <w:p w:rsidR="00626947" w:rsidRPr="00890122" w:rsidRDefault="00626947" w:rsidP="00ED7790">
      <w:pPr>
        <w:spacing w:before="1" w:after="0" w:line="160" w:lineRule="exact"/>
        <w:rPr>
          <w:sz w:val="16"/>
          <w:szCs w:val="16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122D55" w:rsidP="003208AA">
      <w:pPr>
        <w:spacing w:before="25" w:after="60" w:line="240" w:lineRule="auto"/>
        <w:ind w:left="4478" w:right="4622"/>
        <w:jc w:val="center"/>
        <w:rPr>
          <w:rFonts w:ascii="Arial MT" w:eastAsia="Arial MT" w:hAnsi="Arial MT" w:cs="Arial MT"/>
        </w:rPr>
      </w:pPr>
      <w:r w:rsidRPr="00890122">
        <w:rPr>
          <w:rFonts w:ascii="Arial MT" w:eastAsia="Arial MT" w:hAnsi="Arial MT" w:cs="Arial MT"/>
          <w:color w:val="0094D2"/>
        </w:rPr>
        <w:t>Enable Lean Branch Offices</w:t>
      </w:r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61" w:after="60" w:line="200" w:lineRule="exact"/>
        <w:ind w:left="4694" w:right="1336" w:hanging="187"/>
        <w:contextualSpacing w:val="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Fast provisioning of remote branches in minutes with zero IT touch and cloud </w:t>
      </w:r>
      <w:r w:rsidRPr="00890122">
        <w:rPr>
          <w:rFonts w:ascii="Arial MT" w:eastAsia="Arial MT" w:hAnsi="Arial MT" w:cs="Arial MT"/>
          <w:sz w:val="18"/>
          <w:szCs w:val="18"/>
        </w:rPr>
        <w:t>activation</w:t>
      </w:r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61" w:after="60" w:line="200" w:lineRule="exact"/>
        <w:ind w:left="4694" w:right="1336" w:hanging="187"/>
        <w:contextualSpacing w:val="0"/>
        <w:rPr>
          <w:rFonts w:ascii="Arial MT" w:eastAsia="Arial MT" w:hAnsi="Arial MT" w:cs="Arial MT"/>
          <w:position w:val="1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>Bring up your branch based on business-policies with centralized, cloud-based</w:t>
      </w:r>
      <w:r w:rsidR="003208AA"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 </w:t>
      </w:r>
      <w:r w:rsidRPr="00890122">
        <w:rPr>
          <w:rFonts w:ascii="Arial MT" w:eastAsia="Arial MT" w:hAnsi="Arial MT" w:cs="Arial MT"/>
          <w:position w:val="1"/>
          <w:sz w:val="18"/>
          <w:szCs w:val="18"/>
        </w:rPr>
        <w:t>NSX SD-WAN</w:t>
      </w:r>
    </w:p>
    <w:p w:rsidR="00626947" w:rsidRPr="00890122" w:rsidRDefault="00122D55" w:rsidP="0079624A">
      <w:pPr>
        <w:pStyle w:val="a5"/>
        <w:numPr>
          <w:ilvl w:val="0"/>
          <w:numId w:val="1"/>
        </w:numPr>
        <w:spacing w:before="95" w:after="60" w:line="200" w:lineRule="exact"/>
        <w:ind w:left="4694" w:right="1225" w:hanging="187"/>
        <w:contextualSpacing w:val="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Monitor and manage your WAN network across hundreds of branches with the </w:t>
      </w:r>
      <w:r w:rsidRPr="00890122">
        <w:rPr>
          <w:rFonts w:ascii="Arial MT" w:eastAsia="Arial MT" w:hAnsi="Arial MT" w:cs="Arial MT"/>
          <w:sz w:val="18"/>
          <w:szCs w:val="18"/>
        </w:rPr>
        <w:t>centralized, cloud console</w:t>
      </w:r>
    </w:p>
    <w:p w:rsidR="00626947" w:rsidRPr="00890122" w:rsidRDefault="00DB6A8B" w:rsidP="0079624A">
      <w:pPr>
        <w:pStyle w:val="a5"/>
        <w:numPr>
          <w:ilvl w:val="0"/>
          <w:numId w:val="1"/>
        </w:numPr>
        <w:spacing w:before="95" w:after="60" w:line="200" w:lineRule="exact"/>
        <w:ind w:left="4680" w:right="1225" w:hanging="180"/>
        <w:rPr>
          <w:rFonts w:ascii="Arial MT" w:eastAsia="Arial MT" w:hAnsi="Arial MT" w:cs="Arial MT"/>
          <w:sz w:val="18"/>
          <w:szCs w:val="18"/>
        </w:rPr>
      </w:pPr>
      <w:r w:rsidRPr="00890122">
        <w:rPr>
          <w:rFonts w:eastAsiaTheme="minorHAnsi"/>
        </w:rPr>
        <w:pict>
          <v:group id="_x0000_s1045" style="position:absolute;left:0;text-align:left;margin-left:225.1pt;margin-top:28.65pt;width:342.65pt;height:194.45pt;z-index:-251658240;mso-position-horizontal-relative:page" coordorigin="4502,573" coordsize="6853,3889">
            <v:group id="_x0000_s1053" style="position:absolute;left:4508;top:579;width:6841;height:2" coordorigin="4508,579" coordsize="6841,2">
              <v:shape id="_x0000_s1054" style="position:absolute;left:4508;top:579;width:6841;height:2" coordorigin="4508,579" coordsize="6841,0" path="m4508,579r6841,e" filled="f" strokeweight=".58pt">
                <v:path arrowok="t"/>
              </v:shape>
            </v:group>
            <v:group id="_x0000_s1051" style="position:absolute;left:4513;top:583;width:2;height:3867" coordorigin="4513,583" coordsize="2,3867">
              <v:shape id="_x0000_s1052" style="position:absolute;left:4513;top:583;width:2;height:3867" coordorigin="4513,583" coordsize="0,3867" path="m4513,583r,3868e" filled="f" strokeweight=".58pt">
                <v:path arrowok="t"/>
              </v:shape>
            </v:group>
            <v:group id="_x0000_s1049" style="position:absolute;left:11344;top:583;width:2;height:3867" coordorigin="11344,583" coordsize="2,3867">
              <v:shape id="_x0000_s1050" style="position:absolute;left:11344;top:583;width:2;height:3867" coordorigin="11344,583" coordsize="0,3867" path="m11344,583r,3868e" filled="f" strokeweight=".58pt">
                <v:path arrowok="t"/>
              </v:shape>
            </v:group>
            <v:group id="_x0000_s1046" style="position:absolute;left:4508;top:4456;width:6841;height:2" coordorigin="4508,4456" coordsize="6841,2">
              <v:shape id="_x0000_s1048" style="position:absolute;left:4508;top:4456;width:6841;height:2" coordorigin="4508,4456" coordsize="6841,0" path="m4508,4456r6841,e" filled="f" strokeweight=".58pt">
                <v:path arrowok="t"/>
              </v:shape>
              <v:shape id="_x0000_s1047" type="#_x0000_t75" style="position:absolute;left:4517;top:583;width:6821;height:3655">
                <v:imagedata r:id="rId12" o:title=""/>
              </v:shape>
            </v:group>
            <w10:wrap anchorx="page"/>
          </v:group>
        </w:pict>
      </w:r>
      <w:r w:rsidR="00122D55" w:rsidRPr="00890122">
        <w:rPr>
          <w:rFonts w:ascii="Arial MT" w:eastAsia="Arial MT" w:hAnsi="Arial MT" w:cs="Arial MT"/>
          <w:position w:val="1"/>
          <w:sz w:val="18"/>
          <w:szCs w:val="18"/>
        </w:rPr>
        <w:t xml:space="preserve">Eliminate truck rolls, reduce remote IT with a suite of proactive troubleshooting </w:t>
      </w:r>
      <w:r w:rsidR="00122D55" w:rsidRPr="00890122">
        <w:rPr>
          <w:rFonts w:ascii="Arial MT" w:eastAsia="Arial MT" w:hAnsi="Arial MT" w:cs="Arial MT"/>
          <w:sz w:val="18"/>
          <w:szCs w:val="18"/>
        </w:rPr>
        <w:t>tools</w:t>
      </w: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before="4" w:after="0" w:line="240" w:lineRule="exact"/>
        <w:rPr>
          <w:sz w:val="24"/>
          <w:szCs w:val="24"/>
        </w:rPr>
      </w:pPr>
    </w:p>
    <w:p w:rsidR="00626947" w:rsidRPr="00890122" w:rsidRDefault="00DB6A8B" w:rsidP="003208AA">
      <w:pPr>
        <w:spacing w:before="37" w:after="0" w:line="240" w:lineRule="auto"/>
        <w:ind w:left="4475" w:right="6779"/>
        <w:jc w:val="center"/>
        <w:rPr>
          <w:rFonts w:ascii="Arial MT" w:eastAsia="Arial MT" w:hAnsi="Arial MT" w:cs="Arial MT"/>
          <w:sz w:val="14"/>
          <w:szCs w:val="14"/>
        </w:rPr>
      </w:pPr>
      <w:r w:rsidRPr="00890122">
        <w:rPr>
          <w:rFonts w:eastAsiaTheme="minorHAnsi"/>
        </w:rPr>
        <w:pict>
          <v:shape id="_x0000_s1055" type="#_x0000_t75" style="position:absolute;left:0;text-align:left;margin-left:31.05pt;margin-top:784.6pt;width:86pt;height:13pt;z-index:-251659264;mso-position-horizontal-relative:page;mso-position-vertical-relative:page">
            <v:imagedata r:id="rId11" o:title=""/>
            <w10:wrap anchorx="page" anchory="page"/>
          </v:shape>
        </w:pict>
      </w:r>
      <w:r w:rsidR="00122D55" w:rsidRPr="00890122">
        <w:rPr>
          <w:rFonts w:ascii="Arial MT" w:eastAsia="Arial MT" w:hAnsi="Arial MT" w:cs="Arial MT"/>
          <w:b/>
          <w:bCs/>
          <w:sz w:val="14"/>
          <w:szCs w:val="14"/>
        </w:rPr>
        <w:t>Figure 2</w:t>
      </w:r>
    </w:p>
    <w:p w:rsidR="00626947" w:rsidRPr="00890122" w:rsidRDefault="00626947" w:rsidP="00ED7790">
      <w:pPr>
        <w:spacing w:after="0" w:line="240" w:lineRule="auto"/>
        <w:jc w:val="center"/>
        <w:rPr>
          <w:rFonts w:ascii="Arial MT" w:eastAsia="Arial MT" w:hAnsi="Arial MT" w:cs="Arial MT"/>
          <w:sz w:val="14"/>
          <w:szCs w:val="14"/>
        </w:rPr>
        <w:sectPr w:rsidR="00626947" w:rsidRPr="00890122" w:rsidSect="00ED7790">
          <w:headerReference w:type="default" r:id="rId13"/>
          <w:pgSz w:w="11909" w:h="16834" w:code="9"/>
          <w:pgMar w:top="1800" w:right="0" w:bottom="860" w:left="0" w:header="0" w:footer="668" w:gutter="0"/>
          <w:cols w:space="720"/>
        </w:sectPr>
      </w:pPr>
    </w:p>
    <w:p w:rsidR="00626947" w:rsidRPr="00890122" w:rsidRDefault="00626947" w:rsidP="00ED7790">
      <w:pPr>
        <w:spacing w:before="3" w:after="0" w:line="120" w:lineRule="exact"/>
        <w:rPr>
          <w:sz w:val="12"/>
          <w:szCs w:val="12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DB6A8B" w:rsidP="003208AA">
      <w:pPr>
        <w:spacing w:before="25" w:after="0" w:line="255" w:lineRule="exact"/>
        <w:ind w:left="4472" w:right="3719"/>
        <w:jc w:val="center"/>
        <w:rPr>
          <w:rFonts w:ascii="Arial MT" w:eastAsia="Arial MT" w:hAnsi="Arial MT" w:cs="Arial MT"/>
        </w:rPr>
      </w:pPr>
      <w:r w:rsidRPr="00890122">
        <w:rPr>
          <w:rFonts w:eastAsiaTheme="minorHAnsi"/>
        </w:rPr>
        <w:pict>
          <v:group id="_x0000_s1030" style="position:absolute;left:0;text-align:left;margin-left:265.1pt;margin-top:16.55pt;width:261.85pt;height:68.75pt;z-index:-251657216;mso-position-horizontal-relative:page" coordorigin="5302,331" coordsize="5237,1375">
            <v:group id="_x0000_s1043" style="position:absolute;left:5307;top:336;width:5226;height:2" coordorigin="5307,336" coordsize="5226,2">
              <v:shape id="_x0000_s1044" style="position:absolute;left:5307;top:336;width:5226;height:2" coordorigin="5307,336" coordsize="5226,0" path="m5307,336r5226,e" filled="f" strokeweight=".58pt">
                <v:path arrowok="t"/>
              </v:shape>
            </v:group>
            <v:group id="_x0000_s1041" style="position:absolute;left:5312;top:341;width:2;height:1354" coordorigin="5312,341" coordsize="2,1354">
              <v:shape id="_x0000_s1042" style="position:absolute;left:5312;top:341;width:2;height:1354" coordorigin="5312,341" coordsize="0,1354" path="m5312,341r,1354e" filled="f" strokeweight=".58pt">
                <v:path arrowok="t"/>
              </v:shape>
            </v:group>
            <v:group id="_x0000_s1039" style="position:absolute;left:7041;top:341;width:2;height:1354" coordorigin="7041,341" coordsize="2,1354">
              <v:shape id="_x0000_s1040" style="position:absolute;left:7041;top:341;width:2;height:1354" coordorigin="7041,341" coordsize="0,1354" path="m7041,341r,1354e" filled="f" strokeweight=".58pt">
                <v:path arrowok="t"/>
              </v:shape>
            </v:group>
            <v:group id="_x0000_s1037" style="position:absolute;left:8771;top:341;width:2;height:1354" coordorigin="8771,341" coordsize="2,1354">
              <v:shape id="_x0000_s1038" style="position:absolute;left:8771;top:341;width:2;height:1354" coordorigin="8771,341" coordsize="0,1354" path="m8771,341r,1354e" filled="f" strokeweight=".58pt">
                <v:path arrowok="t"/>
              </v:shape>
            </v:group>
            <v:group id="_x0000_s1035" style="position:absolute;left:10528;top:341;width:2;height:1354" coordorigin="10528,341" coordsize="2,1354">
              <v:shape id="_x0000_s1036" style="position:absolute;left:10528;top:341;width:2;height:1354" coordorigin="10528,341" coordsize="0,1354" path="m10528,341r,1354e" filled="f" strokeweight=".58pt">
                <v:path arrowok="t"/>
              </v:shape>
            </v:group>
            <v:group id="_x0000_s1031" style="position:absolute;left:5307;top:1700;width:5226;height:2" coordorigin="5307,1700" coordsize="5226,2">
              <v:shape id="_x0000_s1034" style="position:absolute;left:5307;top:1700;width:5226;height:2" coordorigin="5307,1700" coordsize="5226,0" path="m5307,1700r5226,e" filled="f" strokeweight=".58pt">
                <v:path arrowok="t"/>
              </v:shape>
              <v:shape id="_x0000_s1033" type="#_x0000_t75" style="position:absolute;left:5415;top:352;width:1200;height:1200">
                <v:imagedata r:id="rId14" o:title=""/>
              </v:shape>
              <v:shape id="_x0000_s1032" type="#_x0000_t75" style="position:absolute;left:7140;top:352;width:1200;height:1200">
                <v:imagedata r:id="rId15" o:title=""/>
              </v:shape>
            </v:group>
            <w10:wrap anchorx="page"/>
          </v:group>
        </w:pict>
      </w:r>
      <w:r w:rsidR="00122D55" w:rsidRPr="00890122">
        <w:rPr>
          <w:rFonts w:ascii="Arial MT" w:eastAsia="Arial MT" w:hAnsi="Arial MT" w:cs="Arial MT"/>
          <w:color w:val="0094D2"/>
        </w:rPr>
        <w:t>NSX SD-WAN Solution Components</w:t>
      </w:r>
    </w:p>
    <w:p w:rsidR="00626947" w:rsidRPr="00890122" w:rsidRDefault="00626947" w:rsidP="00ED7790">
      <w:pPr>
        <w:spacing w:before="4" w:after="0" w:line="150" w:lineRule="exact"/>
        <w:rPr>
          <w:sz w:val="15"/>
          <w:szCs w:val="15"/>
        </w:rPr>
      </w:pPr>
    </w:p>
    <w:p w:rsidR="00626947" w:rsidRPr="00890122" w:rsidRDefault="00890122" w:rsidP="00ED7790">
      <w:pPr>
        <w:spacing w:after="0" w:line="240" w:lineRule="auto"/>
        <w:ind w:left="9114" w:right="-20"/>
        <w:rPr>
          <w:rFonts w:ascii="Times New Roman" w:eastAsia="Times New Roman" w:hAnsi="Times New Roman" w:cs="Times New Roman"/>
          <w:sz w:val="20"/>
          <w:szCs w:val="20"/>
        </w:rPr>
      </w:pPr>
      <w:r w:rsidRPr="00890122">
        <w:pict>
          <v:shape id="_x0000_i1025" type="#_x0000_t75" style="width:59.65pt;height:59.65pt;mso-position-horizontal-relative:char;mso-position-vertical-relative:line">
            <v:imagedata r:id="rId16" o:title=""/>
          </v:shape>
        </w:pict>
      </w:r>
    </w:p>
    <w:p w:rsidR="00626947" w:rsidRPr="00890122" w:rsidRDefault="00626947" w:rsidP="00ED7790">
      <w:pPr>
        <w:spacing w:before="4" w:after="0" w:line="150" w:lineRule="exact"/>
        <w:rPr>
          <w:sz w:val="15"/>
          <w:szCs w:val="15"/>
        </w:rPr>
      </w:pPr>
    </w:p>
    <w:p w:rsidR="00626947" w:rsidRPr="00890122" w:rsidRDefault="00626947" w:rsidP="00ED7790">
      <w:pPr>
        <w:spacing w:after="0" w:line="150" w:lineRule="exact"/>
        <w:rPr>
          <w:sz w:val="15"/>
          <w:szCs w:val="15"/>
        </w:rPr>
        <w:sectPr w:rsidR="00626947" w:rsidRPr="00890122" w:rsidSect="00ED7790">
          <w:headerReference w:type="default" r:id="rId17"/>
          <w:footerReference w:type="default" r:id="rId18"/>
          <w:pgSz w:w="11909" w:h="16834" w:code="9"/>
          <w:pgMar w:top="1800" w:right="0" w:bottom="280" w:left="0" w:header="0" w:footer="0" w:gutter="0"/>
          <w:cols w:space="720"/>
        </w:sectPr>
      </w:pPr>
    </w:p>
    <w:p w:rsidR="00626947" w:rsidRPr="00890122" w:rsidRDefault="00122D55" w:rsidP="00ED7790">
      <w:pPr>
        <w:spacing w:before="42" w:after="0" w:line="230" w:lineRule="auto"/>
        <w:ind w:left="5420" w:right="-45"/>
        <w:rPr>
          <w:rFonts w:ascii="Arial MT" w:eastAsia="Arial MT" w:hAnsi="Arial MT" w:cs="Arial MT"/>
          <w:sz w:val="14"/>
          <w:szCs w:val="14"/>
        </w:rPr>
      </w:pPr>
      <w:r w:rsidRPr="00890122">
        <w:rPr>
          <w:rFonts w:ascii="Arial MT" w:eastAsia="Arial MT" w:hAnsi="Arial MT" w:cs="Arial MT"/>
          <w:b/>
          <w:bCs/>
          <w:sz w:val="14"/>
          <w:szCs w:val="14"/>
        </w:rPr>
        <w:lastRenderedPageBreak/>
        <w:t xml:space="preserve">NSX SD-WAN Gateways: </w:t>
      </w:r>
      <w:r w:rsidRPr="00890122">
        <w:rPr>
          <w:rFonts w:ascii="Arial MT" w:eastAsia="Arial MT" w:hAnsi="Arial MT" w:cs="Arial MT"/>
          <w:sz w:val="14"/>
          <w:szCs w:val="14"/>
        </w:rPr>
        <w:t>NSX SD- WAN incorporates a distributed network of service gateways deployed at top tier cloud datacenters around the world, providing scalability, redundancy, and on- demand flexibility. NSX SD-WAN Gateways provide optimized data paths to all applications, branches, and datacenters along with the ability to deliver network services from the cloud.</w:t>
      </w:r>
    </w:p>
    <w:p w:rsidR="00626947" w:rsidRPr="00890122" w:rsidRDefault="00122D55" w:rsidP="0079624A">
      <w:pPr>
        <w:spacing w:before="42" w:after="0" w:line="230" w:lineRule="auto"/>
        <w:ind w:right="-42"/>
        <w:rPr>
          <w:rFonts w:ascii="Arial MT" w:eastAsia="Arial MT" w:hAnsi="Arial MT" w:cs="Arial MT"/>
          <w:sz w:val="14"/>
          <w:szCs w:val="14"/>
        </w:rPr>
      </w:pPr>
      <w:r w:rsidRPr="00890122">
        <w:br w:type="column"/>
      </w:r>
      <w:r w:rsidRPr="00890122">
        <w:rPr>
          <w:rFonts w:ascii="Arial MT" w:eastAsia="Arial MT" w:hAnsi="Arial MT" w:cs="Arial MT"/>
          <w:b/>
          <w:bCs/>
          <w:sz w:val="14"/>
          <w:szCs w:val="14"/>
        </w:rPr>
        <w:lastRenderedPageBreak/>
        <w:t xml:space="preserve">VMware NSX® SD- WAN Edge by VeloCloud™: </w:t>
      </w:r>
      <w:r w:rsidRPr="00890122">
        <w:rPr>
          <w:rFonts w:ascii="Arial MT" w:eastAsia="Arial MT" w:hAnsi="Arial MT" w:cs="Arial MT"/>
          <w:sz w:val="14"/>
          <w:szCs w:val="14"/>
        </w:rPr>
        <w:t>The NSX SD-WAN Edges are zero-touch enterprise- class appliances that provide secure optimized connectivity</w:t>
      </w:r>
      <w:r w:rsidR="0079624A" w:rsidRPr="00890122">
        <w:rPr>
          <w:rFonts w:ascii="Arial MT" w:eastAsia="Arial MT" w:hAnsi="Arial MT" w:cs="Arial MT"/>
          <w:sz w:val="14"/>
          <w:szCs w:val="14"/>
        </w:rPr>
        <w:t xml:space="preserve"> </w:t>
      </w:r>
      <w:r w:rsidRPr="00890122">
        <w:rPr>
          <w:rFonts w:ascii="Arial MT" w:eastAsia="Arial MT" w:hAnsi="Arial MT" w:cs="Arial MT"/>
          <w:sz w:val="14"/>
          <w:szCs w:val="14"/>
        </w:rPr>
        <w:t>to private, public and hybrid applications,</w:t>
      </w:r>
      <w:r w:rsidR="0079624A" w:rsidRPr="00890122">
        <w:rPr>
          <w:rFonts w:ascii="Arial MT" w:eastAsia="Arial MT" w:hAnsi="Arial MT" w:cs="Arial MT"/>
          <w:sz w:val="14"/>
          <w:szCs w:val="14"/>
        </w:rPr>
        <w:t xml:space="preserve"> </w:t>
      </w:r>
      <w:r w:rsidRPr="00890122">
        <w:rPr>
          <w:rFonts w:ascii="Arial MT" w:eastAsia="Arial MT" w:hAnsi="Arial MT" w:cs="Arial MT"/>
          <w:sz w:val="14"/>
          <w:szCs w:val="14"/>
        </w:rPr>
        <w:t>compute and virtualized services. NSX SD-WAN Edges perform deep application recognition, application, and packet steering, performance metrics and end to end quality of service in addition to hosting</w:t>
      </w:r>
      <w:r w:rsidR="0079624A" w:rsidRPr="00890122">
        <w:rPr>
          <w:rFonts w:ascii="Arial MT" w:eastAsia="Arial MT" w:hAnsi="Arial MT" w:cs="Arial MT"/>
          <w:sz w:val="14"/>
          <w:szCs w:val="14"/>
        </w:rPr>
        <w:t xml:space="preserve"> </w:t>
      </w:r>
      <w:r w:rsidRPr="00890122">
        <w:rPr>
          <w:rFonts w:ascii="Arial MT" w:eastAsia="Arial MT" w:hAnsi="Arial MT" w:cs="Arial MT"/>
          <w:sz w:val="14"/>
          <w:szCs w:val="14"/>
        </w:rPr>
        <w:t>virtual network function</w:t>
      </w:r>
      <w:r w:rsidR="0079624A" w:rsidRPr="00890122">
        <w:rPr>
          <w:rFonts w:ascii="Arial MT" w:eastAsia="Arial MT" w:hAnsi="Arial MT" w:cs="Arial MT"/>
          <w:sz w:val="14"/>
          <w:szCs w:val="14"/>
        </w:rPr>
        <w:t xml:space="preserve"> </w:t>
      </w:r>
      <w:r w:rsidRPr="00890122">
        <w:rPr>
          <w:rFonts w:ascii="Arial MT" w:eastAsia="Arial MT" w:hAnsi="Arial MT" w:cs="Arial MT"/>
          <w:sz w:val="14"/>
          <w:szCs w:val="14"/>
        </w:rPr>
        <w:t>(VNF) services.</w:t>
      </w:r>
    </w:p>
    <w:p w:rsidR="00626947" w:rsidRPr="00890122" w:rsidRDefault="00122D55" w:rsidP="00ED7790">
      <w:pPr>
        <w:spacing w:before="42" w:after="0" w:line="230" w:lineRule="auto"/>
        <w:ind w:right="1774"/>
        <w:rPr>
          <w:rFonts w:ascii="Arial MT" w:eastAsia="Arial MT" w:hAnsi="Arial MT" w:cs="Arial MT"/>
          <w:sz w:val="14"/>
          <w:szCs w:val="14"/>
        </w:rPr>
      </w:pPr>
      <w:r w:rsidRPr="00890122">
        <w:br w:type="column"/>
      </w:r>
      <w:r w:rsidRPr="00890122">
        <w:rPr>
          <w:rFonts w:ascii="Arial MT" w:eastAsia="Arial MT" w:hAnsi="Arial MT" w:cs="Arial MT"/>
          <w:b/>
          <w:bCs/>
          <w:sz w:val="14"/>
          <w:szCs w:val="14"/>
        </w:rPr>
        <w:lastRenderedPageBreak/>
        <w:t xml:space="preserve">NSX SD-WAN Orchestrator: </w:t>
      </w:r>
      <w:r w:rsidRPr="00890122">
        <w:rPr>
          <w:rFonts w:ascii="Arial MT" w:eastAsia="Arial MT" w:hAnsi="Arial MT" w:cs="Arial MT"/>
          <w:sz w:val="14"/>
          <w:szCs w:val="14"/>
        </w:rPr>
        <w:t>The NSX SD-WAN Orchestrator provides centralized enterprise-wide installation, configuration and real-time monitoring in addition to orchestrating the data flow through the cloud network. The NSX SD- WAN Orchestrator enables one-click provisioning of virtual services in the branch, the cloud, or the enterprise datacenter.</w:t>
      </w:r>
    </w:p>
    <w:p w:rsidR="00626947" w:rsidRPr="00890122" w:rsidRDefault="00626947" w:rsidP="00ED7790">
      <w:pPr>
        <w:spacing w:after="0" w:line="230" w:lineRule="auto"/>
        <w:rPr>
          <w:rFonts w:ascii="Arial MT" w:eastAsia="Arial MT" w:hAnsi="Arial MT" w:cs="Arial MT"/>
          <w:sz w:val="14"/>
          <w:szCs w:val="14"/>
        </w:rPr>
        <w:sectPr w:rsidR="00626947" w:rsidRPr="00890122" w:rsidSect="00ED7790">
          <w:type w:val="continuous"/>
          <w:pgSz w:w="11909" w:h="16834" w:code="9"/>
          <w:pgMar w:top="700" w:right="0" w:bottom="860" w:left="0" w:header="720" w:footer="720" w:gutter="0"/>
          <w:cols w:num="3" w:space="720" w:equalWidth="0">
            <w:col w:w="6913" w:space="236"/>
            <w:col w:w="1488" w:space="245"/>
            <w:col w:w="3358"/>
          </w:cols>
        </w:sect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before="8" w:after="0" w:line="240" w:lineRule="exact"/>
        <w:rPr>
          <w:sz w:val="24"/>
          <w:szCs w:val="24"/>
        </w:rPr>
      </w:pPr>
    </w:p>
    <w:p w:rsidR="00626947" w:rsidRPr="00890122" w:rsidRDefault="00DB6A8B" w:rsidP="00ED7790">
      <w:pPr>
        <w:spacing w:before="43" w:after="0" w:line="240" w:lineRule="auto"/>
        <w:ind w:left="4508" w:right="-20"/>
        <w:rPr>
          <w:rFonts w:ascii="Arial MT" w:eastAsia="Arial MT" w:hAnsi="Arial MT" w:cs="Arial MT"/>
          <w:sz w:val="12"/>
          <w:szCs w:val="12"/>
        </w:rPr>
      </w:pPr>
      <w:r w:rsidRPr="00890122">
        <w:rPr>
          <w:rFonts w:eastAsiaTheme="minorHAnsi"/>
        </w:rPr>
        <w:pict>
          <v:group id="_x0000_s1027" style="position:absolute;left:0;text-align:left;margin-left:223.95pt;margin-top:-12pt;width:344.2pt;height:.1pt;z-index:-251656192;mso-position-horizontal-relative:page" coordorigin="4479,-240" coordsize="6884,2">
            <v:shape id="_x0000_s1028" style="position:absolute;left:4479;top:-240;width:6884;height:2" coordorigin="4479,-240" coordsize="6884,0" path="m4479,-240r6885,e" filled="f" strokeweight=".34pt">
              <v:path arrowok="t"/>
            </v:shape>
            <w10:wrap anchorx="page"/>
          </v:group>
        </w:pict>
      </w:r>
      <w:r w:rsidR="00122D55" w:rsidRPr="00890122">
        <w:rPr>
          <w:rFonts w:ascii="Arial MT" w:eastAsia="Arial MT" w:hAnsi="Arial MT" w:cs="Arial MT"/>
          <w:position w:val="3"/>
          <w:sz w:val="8"/>
          <w:szCs w:val="8"/>
        </w:rPr>
        <w:t xml:space="preserve">1 </w:t>
      </w:r>
      <w:r w:rsidR="00122D55" w:rsidRPr="00890122">
        <w:rPr>
          <w:rFonts w:ascii="Arial MT" w:eastAsia="Arial MT" w:hAnsi="Arial MT" w:cs="Arial MT"/>
          <w:sz w:val="12"/>
          <w:szCs w:val="12"/>
        </w:rPr>
        <w:t>Footnote First Line U.S. and Worldwide Server Installed Base 2007–2011 Forecast, Doc #207044, May 2007;</w:t>
      </w:r>
    </w:p>
    <w:p w:rsidR="00626947" w:rsidRPr="00890122" w:rsidRDefault="00122D55" w:rsidP="00ED7790">
      <w:pPr>
        <w:spacing w:before="55" w:after="0" w:line="240" w:lineRule="auto"/>
        <w:ind w:left="4508" w:right="-20"/>
        <w:rPr>
          <w:rFonts w:ascii="Arial MT" w:eastAsia="Arial MT" w:hAnsi="Arial MT" w:cs="Arial MT"/>
          <w:sz w:val="12"/>
          <w:szCs w:val="12"/>
        </w:rPr>
      </w:pPr>
      <w:r w:rsidRPr="00890122">
        <w:rPr>
          <w:rFonts w:ascii="Arial MT" w:eastAsia="Arial MT" w:hAnsi="Arial MT" w:cs="Arial MT"/>
          <w:position w:val="3"/>
          <w:sz w:val="8"/>
          <w:szCs w:val="8"/>
        </w:rPr>
        <w:t xml:space="preserve">2 </w:t>
      </w:r>
      <w:r w:rsidRPr="00890122">
        <w:rPr>
          <w:rFonts w:ascii="Arial MT" w:eastAsia="Arial MT" w:hAnsi="Arial MT" w:cs="Arial MT"/>
          <w:sz w:val="12"/>
          <w:szCs w:val="12"/>
        </w:rPr>
        <w:t xml:space="preserve">Footnote Secondary Line Multicore Innovations Disrupt </w:t>
      </w:r>
      <w:proofErr w:type="gramStart"/>
      <w:r w:rsidRPr="00890122">
        <w:rPr>
          <w:rFonts w:ascii="Arial MT" w:eastAsia="Arial MT" w:hAnsi="Arial MT" w:cs="Arial MT"/>
          <w:sz w:val="12"/>
          <w:szCs w:val="12"/>
        </w:rPr>
        <w:t>The</w:t>
      </w:r>
      <w:proofErr w:type="gramEnd"/>
      <w:r w:rsidRPr="00890122">
        <w:rPr>
          <w:rFonts w:ascii="Arial MT" w:eastAsia="Arial MT" w:hAnsi="Arial MT" w:cs="Arial MT"/>
          <w:sz w:val="12"/>
          <w:szCs w:val="12"/>
        </w:rPr>
        <w:t xml:space="preserve"> Worldwide Server Market, Doc #206035, March 2007;</w:t>
      </w:r>
    </w:p>
    <w:p w:rsidR="00626947" w:rsidRPr="00890122" w:rsidRDefault="00122D55" w:rsidP="003208AA">
      <w:pPr>
        <w:spacing w:before="58" w:after="0" w:line="139" w:lineRule="exact"/>
        <w:ind w:left="4479" w:right="6419"/>
        <w:jc w:val="center"/>
        <w:rPr>
          <w:rFonts w:ascii="Arial MT" w:eastAsia="Arial MT" w:hAnsi="Arial MT" w:cs="Arial MT"/>
          <w:sz w:val="12"/>
          <w:szCs w:val="12"/>
        </w:rPr>
      </w:pPr>
      <w:r w:rsidRPr="00890122">
        <w:rPr>
          <w:rFonts w:ascii="Arial MT" w:eastAsia="Arial MT" w:hAnsi="Arial MT" w:cs="Arial MT"/>
          <w:position w:val="3"/>
          <w:sz w:val="8"/>
          <w:szCs w:val="8"/>
        </w:rPr>
        <w:t xml:space="preserve">3 </w:t>
      </w:r>
      <w:proofErr w:type="gramStart"/>
      <w:r w:rsidRPr="00890122">
        <w:rPr>
          <w:rFonts w:ascii="Arial MT" w:eastAsia="Arial MT" w:hAnsi="Arial MT" w:cs="Arial MT"/>
          <w:sz w:val="12"/>
          <w:szCs w:val="12"/>
        </w:rPr>
        <w:t>Source</w:t>
      </w:r>
      <w:proofErr w:type="gramEnd"/>
      <w:r w:rsidRPr="00890122">
        <w:rPr>
          <w:rFonts w:ascii="Arial MT" w:eastAsia="Arial MT" w:hAnsi="Arial MT" w:cs="Arial MT"/>
          <w:sz w:val="12"/>
          <w:szCs w:val="12"/>
        </w:rPr>
        <w:t>: VMware</w:t>
      </w:r>
    </w:p>
    <w:p w:rsidR="00626947" w:rsidRPr="00890122" w:rsidRDefault="00626947" w:rsidP="00ED7790">
      <w:pPr>
        <w:spacing w:after="0" w:line="140" w:lineRule="exact"/>
        <w:rPr>
          <w:sz w:val="14"/>
          <w:szCs w:val="14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B72E8C" w:rsidRPr="00890122" w:rsidRDefault="00B72E8C" w:rsidP="00ED7790">
      <w:pPr>
        <w:spacing w:after="0" w:line="200" w:lineRule="exact"/>
        <w:rPr>
          <w:sz w:val="20"/>
          <w:szCs w:val="20"/>
        </w:rPr>
      </w:pPr>
    </w:p>
    <w:p w:rsidR="00B72E8C" w:rsidRPr="00890122" w:rsidRDefault="00B72E8C" w:rsidP="00ED7790">
      <w:pPr>
        <w:spacing w:after="0" w:line="200" w:lineRule="exact"/>
        <w:rPr>
          <w:sz w:val="20"/>
          <w:szCs w:val="20"/>
        </w:rPr>
      </w:pPr>
    </w:p>
    <w:p w:rsidR="00B72E8C" w:rsidRPr="00890122" w:rsidRDefault="00B72E8C" w:rsidP="00ED7790">
      <w:pPr>
        <w:spacing w:after="0" w:line="200" w:lineRule="exact"/>
        <w:rPr>
          <w:sz w:val="20"/>
          <w:szCs w:val="20"/>
        </w:rPr>
      </w:pPr>
    </w:p>
    <w:p w:rsidR="00B72E8C" w:rsidRPr="00890122" w:rsidRDefault="00B72E8C" w:rsidP="00ED7790">
      <w:pPr>
        <w:spacing w:after="0" w:line="200" w:lineRule="exact"/>
        <w:rPr>
          <w:sz w:val="20"/>
          <w:szCs w:val="20"/>
        </w:rPr>
      </w:pPr>
    </w:p>
    <w:p w:rsidR="00B72E8C" w:rsidRPr="00890122" w:rsidRDefault="00B72E8C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626947" w:rsidP="00ED7790">
      <w:pPr>
        <w:spacing w:after="0" w:line="200" w:lineRule="exact"/>
        <w:rPr>
          <w:sz w:val="20"/>
          <w:szCs w:val="20"/>
        </w:rPr>
      </w:pPr>
    </w:p>
    <w:p w:rsidR="00626947" w:rsidRPr="00890122" w:rsidRDefault="00890122" w:rsidP="00ED7790">
      <w:pPr>
        <w:spacing w:after="0" w:line="240" w:lineRule="auto"/>
        <w:ind w:left="894" w:right="-20"/>
        <w:rPr>
          <w:rFonts w:ascii="Times New Roman" w:eastAsia="Times New Roman" w:hAnsi="Times New Roman" w:cs="Times New Roman"/>
          <w:sz w:val="20"/>
          <w:szCs w:val="20"/>
        </w:rPr>
      </w:pPr>
      <w:r w:rsidRPr="00890122">
        <w:pict>
          <v:shape id="_x0000_i1026" type="#_x0000_t75" style="width:88.1pt;height:18.8pt;mso-position-horizontal-relative:char;mso-position-vertical-relative:line">
            <v:imagedata r:id="rId19" o:title=""/>
          </v:shape>
        </w:pict>
      </w:r>
    </w:p>
    <w:p w:rsidR="00626947" w:rsidRPr="00890122" w:rsidRDefault="00122D55" w:rsidP="00ED7790">
      <w:pPr>
        <w:spacing w:before="78" w:after="0" w:line="240" w:lineRule="auto"/>
        <w:ind w:left="907" w:right="-20"/>
        <w:rPr>
          <w:rFonts w:ascii="Arial MT" w:eastAsia="Arial MT" w:hAnsi="Arial MT" w:cs="Arial MT"/>
          <w:sz w:val="12"/>
          <w:szCs w:val="12"/>
        </w:rPr>
      </w:pPr>
      <w:r w:rsidRPr="00890122">
        <w:rPr>
          <w:rFonts w:ascii="Arial MT" w:eastAsia="Arial MT" w:hAnsi="Arial MT" w:cs="Arial MT"/>
          <w:b/>
          <w:bCs/>
          <w:sz w:val="12"/>
          <w:szCs w:val="12"/>
        </w:rPr>
        <w:t xml:space="preserve">VMware, Inc. 3401 Hillview Avenue Palo Alto CA 94304 USA Tel 877-486-9273 Fax 650-427-5001 </w:t>
      </w:r>
      <w:hyperlink r:id="rId20">
        <w:r w:rsidRPr="00890122">
          <w:rPr>
            <w:rFonts w:ascii="Arial MT" w:eastAsia="Arial MT" w:hAnsi="Arial MT" w:cs="Arial MT"/>
            <w:b/>
            <w:bCs/>
            <w:sz w:val="12"/>
            <w:szCs w:val="12"/>
          </w:rPr>
          <w:t>www.vmware.com</w:t>
        </w:r>
      </w:hyperlink>
    </w:p>
    <w:p w:rsidR="00626947" w:rsidRPr="00890122" w:rsidRDefault="00122D55" w:rsidP="0079624A">
      <w:pPr>
        <w:spacing w:after="0" w:line="139" w:lineRule="exact"/>
        <w:ind w:left="907" w:right="749"/>
        <w:rPr>
          <w:rFonts w:ascii="Arial MT" w:eastAsia="Arial MT" w:hAnsi="Arial MT" w:cs="Arial MT"/>
          <w:sz w:val="12"/>
          <w:szCs w:val="12"/>
        </w:rPr>
      </w:pPr>
      <w:r w:rsidRPr="00890122">
        <w:rPr>
          <w:rFonts w:ascii="Arial MT" w:eastAsia="Arial MT" w:hAnsi="Arial MT" w:cs="Arial MT"/>
          <w:sz w:val="12"/>
          <w:szCs w:val="12"/>
        </w:rPr>
        <w:t>Copyright © 2018 VMware, Inc. All rights reserved. This product is protected by U.S. and international copyright and intellectual property laws. VMware products are covered by one or more</w:t>
      </w:r>
      <w:r w:rsidR="0079624A" w:rsidRPr="00890122">
        <w:rPr>
          <w:rFonts w:ascii="Arial MT" w:eastAsia="Arial MT" w:hAnsi="Arial MT" w:cs="Arial MT"/>
          <w:sz w:val="12"/>
          <w:szCs w:val="12"/>
        </w:rPr>
        <w:t xml:space="preserve"> </w:t>
      </w:r>
      <w:r w:rsidRPr="00890122">
        <w:rPr>
          <w:rFonts w:ascii="Arial MT" w:eastAsia="Arial MT" w:hAnsi="Arial MT" w:cs="Arial MT"/>
          <w:sz w:val="12"/>
          <w:szCs w:val="12"/>
        </w:rPr>
        <w:t xml:space="preserve">patents listed </w:t>
      </w:r>
      <w:hyperlink r:id="rId21">
        <w:r w:rsidRPr="00890122">
          <w:rPr>
            <w:rFonts w:ascii="Arial MT" w:eastAsia="Arial MT" w:hAnsi="Arial MT" w:cs="Arial MT"/>
            <w:sz w:val="12"/>
            <w:szCs w:val="12"/>
          </w:rPr>
          <w:t xml:space="preserve">at http://www.vmware.com/go/patents. </w:t>
        </w:r>
      </w:hyperlink>
      <w:r w:rsidRPr="00890122">
        <w:rPr>
          <w:rFonts w:ascii="Arial MT" w:eastAsia="Arial MT" w:hAnsi="Arial MT" w:cs="Arial MT"/>
          <w:sz w:val="12"/>
          <w:szCs w:val="12"/>
        </w:rPr>
        <w:t>VMware is a registered trademark or trademark of VMware, Inc. and its subsidiaries in the United States and other jurisdictions. All other marks</w:t>
      </w:r>
      <w:r w:rsidR="0079624A" w:rsidRPr="00890122">
        <w:rPr>
          <w:rFonts w:ascii="Arial MT" w:eastAsia="Arial MT" w:hAnsi="Arial MT" w:cs="Arial MT"/>
          <w:sz w:val="12"/>
          <w:szCs w:val="12"/>
        </w:rPr>
        <w:t xml:space="preserve"> </w:t>
      </w:r>
      <w:r w:rsidRPr="00890122">
        <w:rPr>
          <w:rFonts w:ascii="Arial MT" w:eastAsia="Arial MT" w:hAnsi="Arial MT" w:cs="Arial MT"/>
          <w:sz w:val="12"/>
          <w:szCs w:val="12"/>
        </w:rPr>
        <w:t>and names mentioned herein may be trademarks of their respective companies.</w:t>
      </w:r>
    </w:p>
    <w:sectPr w:rsidR="00626947" w:rsidRPr="00890122" w:rsidSect="00ED7790">
      <w:type w:val="continuous"/>
      <w:pgSz w:w="11909" w:h="16834" w:code="9"/>
      <w:pgMar w:top="700" w:right="0" w:bottom="86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8B" w:rsidRDefault="00DB6A8B">
      <w:pPr>
        <w:spacing w:after="0" w:line="240" w:lineRule="auto"/>
      </w:pPr>
      <w:r>
        <w:separator/>
      </w:r>
    </w:p>
  </w:endnote>
  <w:endnote w:type="continuationSeparator" w:id="0">
    <w:p w:rsidR="00DB6A8B" w:rsidRDefault="00DB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47" w:rsidRDefault="00DB6A8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47pt;margin-top:789.65pt;width:109.7pt;height:8.1pt;z-index:-251660800;mso-position-horizontal-relative:page;mso-position-vertical-relative:page" filled="f" stroked="f">
          <v:textbox style="mso-next-textbox:#_x0000_s2061" inset="0,0,0,0">
            <w:txbxContent>
              <w:p w:rsidR="00626947" w:rsidRDefault="00122D55" w:rsidP="008909E4">
                <w:pPr>
                  <w:spacing w:before="3" w:after="0" w:line="240" w:lineRule="auto"/>
                  <w:ind w:left="14"/>
                  <w:jc w:val="right"/>
                  <w:rPr>
                    <w:rFonts w:ascii="Arial MT" w:eastAsia="Arial MT" w:hAnsi="Arial MT" w:cs="Arial MT"/>
                    <w:sz w:val="12"/>
                    <w:szCs w:val="12"/>
                  </w:rPr>
                </w:pPr>
                <w:r w:rsidRPr="008909E4">
                  <w:rPr>
                    <w:rFonts w:ascii="Arial MT" w:eastAsia="Arial MT" w:hAnsi="Arial MT" w:cs="Arial MT"/>
                    <w:b/>
                    <w:bCs/>
                    <w:color w:val="706F74"/>
                    <w:spacing w:val="40"/>
                    <w:sz w:val="12"/>
                    <w:szCs w:val="12"/>
                  </w:rPr>
                  <w:t>SOLUTION OVERVIEW</w:t>
                </w:r>
                <w:r>
                  <w:rPr>
                    <w:rFonts w:ascii="Arial MT" w:eastAsia="Arial MT" w:hAnsi="Arial MT" w:cs="Arial MT"/>
                    <w:b/>
                    <w:bCs/>
                    <w:color w:val="706F74"/>
                    <w:sz w:val="12"/>
                    <w:szCs w:val="12"/>
                  </w:rPr>
                  <w:t xml:space="preserve"> | </w:t>
                </w:r>
                <w:r>
                  <w:fldChar w:fldCharType="begin"/>
                </w:r>
                <w:r>
                  <w:rPr>
                    <w:rFonts w:ascii="Arial MT" w:eastAsia="Arial MT" w:hAnsi="Arial MT" w:cs="Arial MT"/>
                    <w:b/>
                    <w:bCs/>
                    <w:color w:val="000000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 w:rsidR="00ED4129">
                  <w:rPr>
                    <w:rFonts w:ascii="Arial MT" w:eastAsia="Arial MT" w:hAnsi="Arial MT" w:cs="Arial MT"/>
                    <w:b/>
                    <w:bCs/>
                    <w:noProof/>
                    <w:color w:val="000000"/>
                    <w:sz w:val="12"/>
                    <w:szCs w:val="1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47" w:rsidRDefault="00626947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8B" w:rsidRDefault="00DB6A8B">
      <w:pPr>
        <w:spacing w:after="0" w:line="240" w:lineRule="auto"/>
      </w:pPr>
      <w:r>
        <w:separator/>
      </w:r>
    </w:p>
  </w:footnote>
  <w:footnote w:type="continuationSeparator" w:id="0">
    <w:p w:rsidR="00DB6A8B" w:rsidRDefault="00DB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47" w:rsidRDefault="00DB6A8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48.3pt;margin-top:50.3pt;width:205.6pt;height:13.05pt;z-index:-251658752;mso-position-horizontal-relative:page;mso-position-vertical-relative:page" filled="f" stroked="f">
          <v:textbox style="mso-next-textbox:#_x0000_s2055" inset="0,0,0,0">
            <w:txbxContent>
              <w:p w:rsidR="00626947" w:rsidRDefault="00122D55">
                <w:pPr>
                  <w:spacing w:after="0" w:line="249" w:lineRule="exact"/>
                  <w:ind w:left="20" w:right="-53"/>
                  <w:rPr>
                    <w:rFonts w:ascii="Arial MT" w:eastAsia="Arial MT" w:hAnsi="Arial MT" w:cs="Arial MT"/>
                  </w:rPr>
                </w:pP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FIN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ANC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 xml:space="preserve">E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SERV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CE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 xml:space="preserve">S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S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OL</w:t>
                </w:r>
                <w:r>
                  <w:rPr>
                    <w:rFonts w:ascii="Arial MT" w:eastAsia="Arial MT" w:hAnsi="Arial MT" w:cs="Arial MT"/>
                    <w:color w:val="FFFFFF"/>
                    <w:spacing w:val="-3"/>
                    <w:position w:val="1"/>
                  </w:rPr>
                  <w:t>U</w:t>
                </w:r>
                <w:r>
                  <w:rPr>
                    <w:rFonts w:ascii="Arial MT" w:eastAsia="Arial MT" w:hAnsi="Arial MT" w:cs="Arial MT"/>
                    <w:color w:val="FFFFFF"/>
                    <w:spacing w:val="2"/>
                    <w:position w:val="1"/>
                  </w:rPr>
                  <w:t>T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O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 xml:space="preserve">N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BR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E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F</w:t>
                </w:r>
              </w:p>
            </w:txbxContent>
          </v:textbox>
          <w10:wrap anchorx="page" anchory="page"/>
        </v:shape>
      </w:pict>
    </w:r>
    <w:r>
      <w:pict>
        <v:group id="_x0000_s2056" style="position:absolute;margin-left:0;margin-top:0;width:612pt;height:90.9pt;z-index:-251659776;mso-position-horizontal-relative:page;mso-position-vertical-relative:page" coordsize="12240,1818">
          <v:group id="_x0000_s2059" style="position:absolute;top:8;width:12240;height:1800" coordorigin=",8" coordsize="12240,1800">
            <v:shape id="_x0000_s2060" style="position:absolute;top:8;width:12240;height:1800" coordorigin=",8" coordsize="12240,1800" path="m,1808r12240,l12240,8,,8,,1808e" fillcolor="#0093d2" stroked="f">
              <v:path arrowok="t"/>
            </v:shape>
          </v:group>
          <v:group id="_x0000_s2057" style="position:absolute;top:8;width:12240;height:1800" coordorigin=",8" coordsize="12240,1800">
            <v:shape id="_x0000_s2058" style="position:absolute;top:8;width:12240;height:1800" coordorigin=",8" coordsize="12240,1800" path="m,1808r12240,l12240,8,,8,,1808xe" filled="f" strokecolor="#0094d2" strokeweight=".5pt">
              <v:path arrowok="t"/>
            </v:shape>
          </v:group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947" w:rsidRDefault="00DB6A8B">
    <w:pPr>
      <w:spacing w:after="0" w:line="200" w:lineRule="exact"/>
      <w:rPr>
        <w:sz w:val="20"/>
        <w:szCs w:val="20"/>
      </w:rPr>
    </w:pPr>
    <w:r>
      <w:pict>
        <v:group id="_x0000_s2050" style="position:absolute;margin-left:0;margin-top:0;width:612pt;height:90.9pt;z-index:-251657728;mso-position-horizontal-relative:page;mso-position-vertical-relative:page" coordsize="12240,1818">
          <v:group id="_x0000_s2053" style="position:absolute;top:8;width:12240;height:1800" coordorigin=",8" coordsize="12240,1800">
            <v:shape id="_x0000_s2054" style="position:absolute;top:8;width:12240;height:1800" coordorigin=",8" coordsize="12240,1800" path="m,1808r12240,l12240,8,,8,,1808e" fillcolor="#0093d2" stroked="f">
              <v:path arrowok="t"/>
            </v:shape>
          </v:group>
          <v:group id="_x0000_s2051" style="position:absolute;top:8;width:12240;height:1800" coordorigin=",8" coordsize="12240,1800">
            <v:shape id="_x0000_s2052" style="position:absolute;top:8;width:12240;height:1800" coordorigin=",8" coordsize="12240,1800" path="m,1808r12240,l12240,8,,8,,1808xe" filled="f" strokecolor="#0094d2" strokeweight=".5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4.45pt;margin-top:47.05pt;width:203.85pt;height:13.05pt;z-index:-251656704;mso-position-horizontal-relative:page;mso-position-vertical-relative:page" filled="f" stroked="f">
          <v:textbox inset="0,0,0,0">
            <w:txbxContent>
              <w:p w:rsidR="00626947" w:rsidRDefault="00122D55">
                <w:pPr>
                  <w:spacing w:after="0" w:line="249" w:lineRule="exact"/>
                  <w:ind w:left="20" w:right="-53"/>
                  <w:rPr>
                    <w:rFonts w:ascii="Arial MT" w:eastAsia="Arial MT" w:hAnsi="Arial MT" w:cs="Arial MT"/>
                  </w:rPr>
                </w:pP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FIN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ANC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 xml:space="preserve">E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SERV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CE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S</w:t>
                </w:r>
                <w:r>
                  <w:rPr>
                    <w:rFonts w:ascii="Arial MT" w:eastAsia="Arial MT" w:hAnsi="Arial MT" w:cs="Arial MT"/>
                    <w:color w:val="FFFFFF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S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O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L</w:t>
                </w:r>
                <w:r>
                  <w:rPr>
                    <w:rFonts w:ascii="Arial MT" w:eastAsia="Arial MT" w:hAnsi="Arial MT" w:cs="Arial MT"/>
                    <w:color w:val="FFFFFF"/>
                    <w:spacing w:val="-4"/>
                    <w:position w:val="1"/>
                  </w:rPr>
                  <w:t>U</w:t>
                </w:r>
                <w:r>
                  <w:rPr>
                    <w:rFonts w:ascii="Arial MT" w:eastAsia="Arial MT" w:hAnsi="Arial MT" w:cs="Arial MT"/>
                    <w:color w:val="FFFFFF"/>
                    <w:spacing w:val="2"/>
                    <w:position w:val="1"/>
                  </w:rPr>
                  <w:t>T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O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 xml:space="preserve">N 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BR</w:t>
                </w:r>
                <w:r>
                  <w:rPr>
                    <w:rFonts w:ascii="Arial MT" w:eastAsia="Arial MT" w:hAnsi="Arial MT" w:cs="Arial MT"/>
                    <w:color w:val="FFFFFF"/>
                    <w:spacing w:val="1"/>
                    <w:position w:val="1"/>
                  </w:rPr>
                  <w:t>I</w:t>
                </w:r>
                <w:r>
                  <w:rPr>
                    <w:rFonts w:ascii="Arial MT" w:eastAsia="Arial MT" w:hAnsi="Arial MT" w:cs="Arial MT"/>
                    <w:color w:val="FFFFFF"/>
                    <w:spacing w:val="-1"/>
                    <w:position w:val="1"/>
                  </w:rPr>
                  <w:t>E</w:t>
                </w:r>
                <w:r>
                  <w:rPr>
                    <w:rFonts w:ascii="Arial MT" w:eastAsia="Arial MT" w:hAnsi="Arial MT" w:cs="Arial MT"/>
                    <w:color w:val="FFFFFF"/>
                    <w:position w:val="1"/>
                  </w:rPr>
                  <w:t>F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D5E"/>
    <w:multiLevelType w:val="hybridMultilevel"/>
    <w:tmpl w:val="63787628"/>
    <w:lvl w:ilvl="0" w:tplc="4A9E04AA">
      <w:numFmt w:val="bullet"/>
      <w:lvlText w:val="•"/>
      <w:lvlJc w:val="left"/>
      <w:pPr>
        <w:ind w:left="4108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8" w:hanging="360"/>
      </w:pPr>
      <w:rPr>
        <w:rFonts w:ascii="Wingdings" w:hAnsi="Wingdings" w:hint="default"/>
      </w:rPr>
    </w:lvl>
  </w:abstractNum>
  <w:abstractNum w:abstractNumId="1">
    <w:nsid w:val="681A0687"/>
    <w:multiLevelType w:val="hybridMultilevel"/>
    <w:tmpl w:val="FB6C165E"/>
    <w:lvl w:ilvl="0" w:tplc="76B20F2A">
      <w:numFmt w:val="bullet"/>
      <w:lvlText w:val="•"/>
      <w:lvlJc w:val="left"/>
      <w:pPr>
        <w:ind w:left="4108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26947"/>
    <w:rsid w:val="00122D55"/>
    <w:rsid w:val="0015503B"/>
    <w:rsid w:val="002E1BBC"/>
    <w:rsid w:val="003208AA"/>
    <w:rsid w:val="00626947"/>
    <w:rsid w:val="0079624A"/>
    <w:rsid w:val="00890122"/>
    <w:rsid w:val="008909E4"/>
    <w:rsid w:val="00914972"/>
    <w:rsid w:val="00B72E8C"/>
    <w:rsid w:val="00DB6A8B"/>
    <w:rsid w:val="00ED1027"/>
    <w:rsid w:val="00ED4129"/>
    <w:rsid w:val="00E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D7790"/>
  </w:style>
  <w:style w:type="paragraph" w:styleId="a4">
    <w:name w:val="footer"/>
    <w:basedOn w:val="a"/>
    <w:link w:val="Char0"/>
    <w:uiPriority w:val="99"/>
    <w:unhideWhenUsed/>
    <w:rsid w:val="00ED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D7790"/>
  </w:style>
  <w:style w:type="paragraph" w:styleId="a5">
    <w:name w:val="List Paragraph"/>
    <w:basedOn w:val="a"/>
    <w:uiPriority w:val="34"/>
    <w:qFormat/>
    <w:rsid w:val="00ED1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www.vmware.com/go/paten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vmware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SB-Finance IT Mandate - Reliable and Agile Branch Network</vt:lpstr>
    </vt:vector>
  </TitlesOfParts>
  <Company>Lionbridge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SB-Finance IT Mandate - Reliable and Agile Branch Network</dc:title>
  <dc:creator>VeloCloud</dc:creator>
  <cp:lastModifiedBy>333</cp:lastModifiedBy>
  <cp:revision>10</cp:revision>
  <dcterms:created xsi:type="dcterms:W3CDTF">2019-07-15T17:21:00Z</dcterms:created>
  <dcterms:modified xsi:type="dcterms:W3CDTF">2019-07-19T03:04:00Z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2019-07-15T00:00:00Z</vt:filetime>
  </property>
</Properties>
</file>