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6"/>
          <w:color w:val="C53030"/>
        </w:rPr>
        <w:t xml:space="preserve">Formulário de Declarações do Google Play Console</w:t>
      </w:r>
    </w:p>
    <w:p>
      <w:pPr>
        <w:spacing w:after="240"/>
      </w:pPr>
      <w:r>
        <w:rPr>
          <w:sz w:val="22"/>
          <w:color w:val="4A5568"/>
        </w:rPr>
        <w:t xml:space="preserve">Perguntas e Opções de Escolha para Preenchimento do Aplicativo</w:t>
      </w:r>
    </w:p>
    <w:p>
      <w:pPr>
        <w:spacing w:after="60"/>
      </w:pPr>
      <w:r>
        <w:rPr>
          <w:b/>
          <w:sz w:val="26"/>
          <w:color w:val="C53030"/>
        </w:rPr>
        <w:t xml:space="preserve">1. IMPORTANTE E OBRIGATÓRIO: Política de Privacidade</w:t>
      </w:r>
    </w:p>
    <w:p>
      <w:pPr>
        <w:spacing w:after="100"/>
      </w:pPr>
      <w:r>
        <w:rPr>
          <w:sz w:val="20"/>
          <w:color w:val="742A2A"/>
        </w:rPr>
        <w:t xml:space="preserve">Adicionar uma Política de Privacidade à página 'Detalhes do app' é um requisito obrigatório e essencial antes da publicação. Ela proporciona transparência sobre como você lida com os dados confidenciais do usuário e do dispositivo.</w:t>
      </w:r>
    </w:p>
    <w:p>
      <w:pPr>
        <w:spacing w:after="60"/>
      </w:pPr>
      <w:r>
        <w:rPr>
          <w:b/>
          <w:sz w:val="22"/>
        </w:rPr>
        <w:t xml:space="preserve">URL da Política de Privacidade (Insira a URL, ex: https://example.com/privacy):</w:t>
      </w:r>
    </w:p>
    <w:p>
      <w:pPr>
        <w:spacing w:after="240"/>
      </w:pPr>
      <w:r>
        <w:rPr>
          <w:sz w:val="20"/>
          <w:color w:val="CBD5E0"/>
        </w:rPr>
        <w:t xml:space="preserve">__________________________________________________________________________________</w:t>
      </w:r>
    </w:p>
    <w:p>
      <w:pPr>
        <w:spacing w:after="40"/>
      </w:pPr>
      <w:r>
        <w:rPr>
          <w:b/>
          <w:sz w:val="24"/>
          <w:color w:val="2D3748"/>
        </w:rPr>
        <w:t xml:space="preserve">2. Idade do Público-Alvo / Faixa Etária</w:t>
      </w:r>
    </w:p>
    <w:p>
      <w:pPr>
        <w:spacing w:after="80"/>
      </w:pPr>
      <w:r>
        <w:rPr>
          <w:sz w:val="20"/>
          <w:color w:val="718096"/>
        </w:rPr>
        <w:t xml:space="preserve">Quais são as faixas etárias do público-alvo do app? (Nota: Menores de 13 anos não disponíveis por classificação ESRB)</w:t>
      </w:r>
    </w:p>
    <w:p>
      <w:pPr>
        <w:spacing w:after="120"/>
      </w:pPr>
      <w:r>
        <w:rPr>
          <w:sz w:val="22"/>
        </w:rPr>
        <w:t xml:space="preserve">☐  13 a 15 anos</w:t>
      </w:r>
    </w:p>
    <w:p>
      <w:pPr>
        <w:spacing w:after="120"/>
      </w:pPr>
      <w:r>
        <w:rPr>
          <w:sz w:val="22"/>
        </w:rPr>
        <w:t xml:space="preserve">☐  16 a 17 anos</w:t>
      </w:r>
    </w:p>
    <w:p>
      <w:pPr>
        <w:spacing w:after="200"/>
      </w:pPr>
      <w:r>
        <w:rPr>
          <w:sz w:val="22"/>
        </w:rPr>
        <w:t xml:space="preserve">☐  Maiores de 18 anos</w:t>
      </w:r>
    </w:p>
    <w:p>
      <w:pPr>
        <w:spacing w:after="60"/>
      </w:pPr>
      <w:r>
        <w:rPr>
          <w:b/>
          <w:sz w:val="24"/>
          <w:color w:val="2D3748"/>
        </w:rPr>
        <w:t xml:space="preserve">3. Categoria da Aplicação (Questionário IARC)</w:t>
      </w:r>
    </w:p>
    <w:p>
      <w:pPr>
        <w:spacing w:after="120"/>
      </w:pPr>
      <w:r>
        <w:rPr>
          <w:sz w:val="22"/>
        </w:rPr>
        <w:t xml:space="preserve">☐  Jogo: Aplicação de jogos ou apostas (ex: Candy Crush, The Sims, jogos de casino).</w:t>
      </w:r>
    </w:p>
    <w:p>
      <w:pPr>
        <w:spacing w:after="120"/>
      </w:pPr>
      <w:r>
        <w:rPr>
          <w:sz w:val="22"/>
        </w:rPr>
        <w:t xml:space="preserve">☐  Social ou Comunicação: Conhecer ou comunicar com pessoas (ex: Facebook, Twitter, Skype).</w:t>
      </w:r>
    </w:p>
    <w:p>
      <w:pPr>
        <w:spacing w:after="200"/>
      </w:pPr>
      <w:r>
        <w:rPr>
          <w:sz w:val="22"/>
        </w:rPr>
        <w:t xml:space="preserve">☐  Todos os Outros Tipos de Aplicações: Qualquer aplicação que não seja jogo ou rede social (entretenimento, estilo de vida, fitness, utilitários, educacional, etc.).</w:t>
      </w:r>
    </w:p>
    <w:p>
      <w:pPr>
        <w:spacing w:after="40"/>
      </w:pPr>
      <w:r>
        <w:rPr>
          <w:b/>
          <w:sz w:val="24"/>
          <w:color w:val="2D3748"/>
        </w:rPr>
        <w:t xml:space="preserve">4. Conteúdo Relevante no Pacote</w:t>
      </w:r>
    </w:p>
    <w:p>
      <w:pPr>
        <w:spacing w:after="80"/>
      </w:pPr>
      <w:r>
        <w:rPr>
          <w:sz w:val="20"/>
          <w:color w:val="718096"/>
        </w:rPr>
        <w:t xml:space="preserve">A aplicação contém quaisquer conteúdos com classificação relevante (sexo, violência, linguagem) transferidos no pacote?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5. Partilha de Conteúdos dos Utilizadores</w:t>
      </w:r>
    </w:p>
    <w:p>
      <w:pPr>
        <w:spacing w:after="80"/>
      </w:pPr>
      <w:r>
        <w:rPr>
          <w:sz w:val="20"/>
          <w:color w:val="718096"/>
        </w:rPr>
        <w:t xml:space="preserve">A aplicação permite a interação ou troca de conteúdo entre utilizadores através de voz, texto, imagens ou áudio?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6. Conteúdo Online Externo</w:t>
      </w:r>
    </w:p>
    <w:p>
      <w:pPr>
        <w:spacing w:after="80"/>
      </w:pPr>
      <w:r>
        <w:rPr>
          <w:sz w:val="20"/>
          <w:color w:val="718096"/>
        </w:rPr>
        <w:t xml:space="preserve">A aplicação destaca ou incentiva conteúdos acedidos externamente que não fazem parte da transferência inicial?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7. Promoção ou Venda de Produtos com Restrição de Idade</w:t>
      </w:r>
    </w:p>
    <w:p>
      <w:pPr>
        <w:spacing w:after="80"/>
      </w:pPr>
      <w:r>
        <w:rPr>
          <w:sz w:val="20"/>
          <w:color w:val="718096"/>
        </w:rPr>
        <w:t xml:space="preserve">A aplicação centra-se na promoção de artigos ou atividades com restrição de idade (cigarros, álcool, armas de fogo ou apostas)?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8. Partilha de Localização Física</w:t>
      </w:r>
    </w:p>
    <w:p>
      <w:pPr>
        <w:spacing w:after="80"/>
      </w:pPr>
      <w:r>
        <w:rPr>
          <w:sz w:val="20"/>
          <w:color w:val="718096"/>
        </w:rPr>
        <w:t xml:space="preserve">A aplicação partilha a localização física atual e precisa do utilizador com outros utilizadores?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9. Compras Digitais no App</w:t>
      </w:r>
    </w:p>
    <w:p>
      <w:pPr>
        <w:spacing w:after="80"/>
      </w:pPr>
      <w:r>
        <w:rPr>
          <w:sz w:val="20"/>
          <w:color w:val="718096"/>
        </w:rPr>
        <w:t xml:space="preserve">A aplicação permite que os utilizadores comprem artigos digitais?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10. Recompensas Financeiras e Cripto</w:t>
      </w:r>
    </w:p>
    <w:p>
      <w:pPr>
        <w:spacing w:after="80"/>
      </w:pPr>
      <w:r>
        <w:rPr>
          <w:sz w:val="20"/>
          <w:color w:val="718096"/>
        </w:rPr>
        <w:t xml:space="preserve">A aplicação inclui recompensas em dinheiro, cartões de oferta, play-to-earn, criptomoedas ou NFTs?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11. Browser ou Motor de Busca</w:t>
      </w:r>
    </w:p>
    <w:p>
      <w:pPr>
        <w:spacing w:after="80"/>
      </w:pPr>
      <w:r>
        <w:rPr>
          <w:sz w:val="20"/>
          <w:color w:val="718096"/>
        </w:rPr>
        <w:t xml:space="preserve">A aplicação é um browser ou um motor de busca?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12. Notícias ou Produto Educativo</w:t>
      </w:r>
    </w:p>
    <w:p>
      <w:pPr>
        <w:spacing w:after="80"/>
      </w:pPr>
      <w:r>
        <w:rPr>
          <w:sz w:val="20"/>
          <w:color w:val="718096"/>
        </w:rPr>
        <w:t xml:space="preserve">A aplicação é principalmente uma notícia ou um produto educativo?</w:t>
      </w:r>
    </w:p>
    <w:p>
      <w:pPr>
        <w:spacing w:after="200"/>
      </w:pPr>
      <w:r>
        <w:rPr>
          <w:sz w:val="22"/>
        </w:rPr>
        <w:t xml:space="preserve">☐  Sim        ☐  Não</w:t>
      </w:r>
    </w:p>
    <w:p>
      <w:pPr>
        <w:spacing w:after="40"/>
      </w:pPr>
      <w:r>
        <w:rPr>
          <w:b/>
          <w:sz w:val="24"/>
          <w:color w:val="2D3748"/>
        </w:rPr>
        <w:t xml:space="preserve">13. Aplicativo Governamental</w:t>
      </w:r>
    </w:p>
    <w:p>
      <w:pPr>
        <w:spacing w:after="80"/>
      </w:pPr>
      <w:r>
        <w:rPr>
          <w:sz w:val="20"/>
          <w:color w:val="718096"/>
        </w:rPr>
        <w:t xml:space="preserve">O app é desenvolvido por um governo ou em nome dele?</w:t>
      </w:r>
    </w:p>
    <w:p>
      <w:pPr>
        <w:spacing w:after="120"/>
      </w:pPr>
      <w:r>
        <w:rPr>
          <w:sz w:val="22"/>
        </w:rPr>
        <w:t xml:space="preserve">☐  Sim (Se sim:  ☐ Governo federal   ☐ Governo estadual   ☐ Governo local   ☐ Outro)</w:t>
      </w:r>
    </w:p>
    <w:p>
      <w:pPr>
        <w:spacing w:after="200"/>
      </w:pPr>
      <w:r>
        <w:rPr>
          <w:sz w:val="22"/>
        </w:rPr>
        <w:t xml:space="preserve">☐  Não</w:t>
      </w:r>
    </w:p>
    <w:p>
      <w:pPr>
        <w:spacing w:after="40"/>
      </w:pPr>
      <w:r>
        <w:rPr>
          <w:b/>
          <w:sz w:val="24"/>
          <w:color w:val="2D3748"/>
        </w:rPr>
        <w:t xml:space="preserve">14. Recursos Financeiros no App</w:t>
      </w:r>
    </w:p>
    <w:p>
      <w:pPr>
        <w:spacing w:after="80"/>
      </w:pPr>
      <w:r>
        <w:rPr>
          <w:sz w:val="20"/>
          <w:color w:val="718096"/>
        </w:rPr>
        <w:t xml:space="preserve">Selecione todos os recursos financeiros oferecidos pelo app:</w:t>
      </w:r>
    </w:p>
    <w:p>
      <w:pPr>
        <w:spacing w:after="120"/>
      </w:pPr>
      <w:r>
        <w:rPr>
          <w:sz w:val="22"/>
        </w:rPr>
        <w:t xml:space="preserve">☐  Serviços bancários e empréstimos</w:t>
      </w:r>
    </w:p>
    <w:p>
      <w:pPr>
        <w:spacing w:after="120"/>
      </w:pPr>
      <w:r>
        <w:rPr>
          <w:sz w:val="22"/>
        </w:rPr>
        <w:t xml:space="preserve">☐  Pagamentos e transferências</w:t>
      </w:r>
    </w:p>
    <w:p>
      <w:pPr>
        <w:spacing w:after="120"/>
      </w:pPr>
      <w:r>
        <w:rPr>
          <w:sz w:val="22"/>
        </w:rPr>
        <w:t xml:space="preserve">☐  Contratos de compra</w:t>
      </w:r>
    </w:p>
    <w:p>
      <w:pPr>
        <w:spacing w:after="120"/>
      </w:pPr>
      <w:r>
        <w:rPr>
          <w:sz w:val="22"/>
        </w:rPr>
        <w:t xml:space="preserve">☐  Comércio e fundos</w:t>
      </w:r>
    </w:p>
    <w:p>
      <w:pPr>
        <w:spacing w:after="120"/>
      </w:pPr>
      <w:r>
        <w:rPr>
          <w:sz w:val="22"/>
        </w:rPr>
        <w:t xml:space="preserve">☐  Serviços de suporte (crédito, seguros, consultoria)</w:t>
      </w:r>
    </w:p>
    <w:p>
      <w:pPr>
        <w:spacing w:after="120"/>
      </w:pPr>
      <w:r>
        <w:rPr>
          <w:sz w:val="22"/>
        </w:rPr>
        <w:t xml:space="preserve">☐  Outro</w:t>
      </w:r>
    </w:p>
    <w:p>
      <w:pPr>
        <w:spacing w:after="240"/>
      </w:pPr>
      <w:r>
        <w:rPr>
          <w:sz w:val="22"/>
        </w:rPr>
        <w:t xml:space="preserve">☐  Meu app não oferece recursos financeiros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