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94B9" w14:textId="77777777" w:rsidR="00481C68" w:rsidRDefault="00000000">
      <w:pPr>
        <w:spacing w:after="0" w:line="360" w:lineRule="auto"/>
        <w:ind w:left="708"/>
        <w:jc w:val="both"/>
        <w:rPr>
          <w:rFonts w:ascii="Arial" w:eastAsia="Arial" w:hAnsi="Arial" w:cs="Arial"/>
          <w:b/>
          <w:sz w:val="24"/>
          <w:szCs w:val="24"/>
        </w:rPr>
      </w:pPr>
      <w:r>
        <w:rPr>
          <w:rFonts w:ascii="Arial" w:eastAsia="Arial" w:hAnsi="Arial" w:cs="Arial"/>
          <w:sz w:val="24"/>
          <w:szCs w:val="24"/>
        </w:rPr>
        <w:t xml:space="preserve">A </w:t>
      </w:r>
      <w:proofErr w:type="gramStart"/>
      <w:r>
        <w:rPr>
          <w:rFonts w:ascii="Arial" w:eastAsia="Arial" w:hAnsi="Arial" w:cs="Arial"/>
          <w:sz w:val="24"/>
          <w:szCs w:val="24"/>
        </w:rPr>
        <w:t>continuación</w:t>
      </w:r>
      <w:proofErr w:type="gramEnd"/>
      <w:r>
        <w:rPr>
          <w:rFonts w:ascii="Arial" w:eastAsia="Arial" w:hAnsi="Arial" w:cs="Arial"/>
          <w:sz w:val="24"/>
          <w:szCs w:val="24"/>
        </w:rPr>
        <w:t xml:space="preserve"> encontrará un formato para la versión final de su texto listo para publicación, si tiene alguna duda puede consultar en los términos de referencia de la convocatoria pública</w:t>
      </w:r>
      <w:r>
        <w:rPr>
          <w:rFonts w:ascii="Arial" w:eastAsia="Arial" w:hAnsi="Arial" w:cs="Arial"/>
          <w:b/>
          <w:sz w:val="24"/>
          <w:szCs w:val="24"/>
        </w:rPr>
        <w:t xml:space="preserve"> </w:t>
      </w:r>
      <w:r>
        <w:rPr>
          <w:noProof/>
        </w:rPr>
        <w:drawing>
          <wp:anchor distT="0" distB="0" distL="0" distR="0" simplePos="0" relativeHeight="251658240" behindDoc="1" locked="0" layoutInCell="1" hidden="0" allowOverlap="1" wp14:anchorId="7DB263E4" wp14:editId="3FAF1871">
            <wp:simplePos x="0" y="0"/>
            <wp:positionH relativeFrom="column">
              <wp:posOffset>-680719</wp:posOffset>
            </wp:positionH>
            <wp:positionV relativeFrom="paragraph">
              <wp:posOffset>-661669</wp:posOffset>
            </wp:positionV>
            <wp:extent cx="1022985" cy="1026192"/>
            <wp:effectExtent l="0" t="0" r="0" b="0"/>
            <wp:wrapNone/>
            <wp:docPr id="2"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7"/>
                    <a:srcRect/>
                    <a:stretch>
                      <a:fillRect/>
                    </a:stretch>
                  </pic:blipFill>
                  <pic:spPr>
                    <a:xfrm>
                      <a:off x="0" y="0"/>
                      <a:ext cx="1022985" cy="1026192"/>
                    </a:xfrm>
                    <a:prstGeom prst="rect">
                      <a:avLst/>
                    </a:prstGeom>
                    <a:ln/>
                  </pic:spPr>
                </pic:pic>
              </a:graphicData>
            </a:graphic>
          </wp:anchor>
        </w:drawing>
      </w:r>
    </w:p>
    <w:p w14:paraId="451B8AE5" w14:textId="77777777" w:rsidR="00481C68" w:rsidRDefault="00000000">
      <w:pPr>
        <w:spacing w:after="0" w:line="360" w:lineRule="auto"/>
        <w:ind w:left="708"/>
        <w:jc w:val="both"/>
        <w:rPr>
          <w:rFonts w:ascii="Arial" w:eastAsia="Arial" w:hAnsi="Arial" w:cs="Arial"/>
          <w:sz w:val="24"/>
          <w:szCs w:val="24"/>
        </w:rPr>
      </w:pPr>
      <w:r>
        <w:rPr>
          <w:rFonts w:ascii="Arial" w:eastAsia="Arial" w:hAnsi="Arial" w:cs="Arial"/>
          <w:b/>
          <w:sz w:val="24"/>
          <w:szCs w:val="24"/>
        </w:rPr>
        <w:t xml:space="preserve">(INDICACIONES DEL TEXTO: </w:t>
      </w:r>
      <w:r>
        <w:rPr>
          <w:rFonts w:ascii="Arial" w:eastAsia="Arial" w:hAnsi="Arial" w:cs="Arial"/>
          <w:sz w:val="24"/>
          <w:szCs w:val="24"/>
        </w:rPr>
        <w:t xml:space="preserve">ARIAL, tamaño 12; con interlineado 1,5, texto justificado; máximo 8000 palabras; el documento no debe tener secciones adicionales a las presentes en este documento o tablas de </w:t>
      </w:r>
      <w:proofErr w:type="gramStart"/>
      <w:r>
        <w:rPr>
          <w:rFonts w:ascii="Arial" w:eastAsia="Arial" w:hAnsi="Arial" w:cs="Arial"/>
          <w:sz w:val="24"/>
          <w:szCs w:val="24"/>
        </w:rPr>
        <w:t>contenido;  las</w:t>
      </w:r>
      <w:proofErr w:type="gramEnd"/>
      <w:r>
        <w:rPr>
          <w:rFonts w:ascii="Arial" w:eastAsia="Arial" w:hAnsi="Arial" w:cs="Arial"/>
          <w:sz w:val="24"/>
          <w:szCs w:val="24"/>
        </w:rPr>
        <w:t xml:space="preserve"> tablas, imágenes, ilustraciones o cuadros deben estar centrados y debidamente identificados con título por encima y fuente por debajo; normas APA 7.ª edición</w:t>
      </w:r>
      <w:r>
        <w:rPr>
          <w:rFonts w:ascii="Arial" w:eastAsia="Arial" w:hAnsi="Arial" w:cs="Arial"/>
          <w:b/>
          <w:sz w:val="24"/>
          <w:szCs w:val="24"/>
        </w:rPr>
        <w:t>.</w:t>
      </w:r>
    </w:p>
    <w:p w14:paraId="4CAC5F9D" w14:textId="77777777" w:rsidR="00481C68" w:rsidRDefault="00000000">
      <w:pPr>
        <w:spacing w:after="0" w:line="360" w:lineRule="auto"/>
        <w:ind w:left="708"/>
        <w:jc w:val="both"/>
        <w:rPr>
          <w:rFonts w:ascii="Arial" w:eastAsia="Arial" w:hAnsi="Arial" w:cs="Arial"/>
          <w:sz w:val="24"/>
          <w:szCs w:val="24"/>
        </w:rPr>
      </w:pPr>
      <w:r>
        <w:rPr>
          <w:rFonts w:ascii="Arial" w:eastAsia="Arial" w:hAnsi="Arial" w:cs="Arial"/>
          <w:sz w:val="24"/>
          <w:szCs w:val="24"/>
        </w:rPr>
        <w:t>Toda fotografía, imagen, figura o gráfico debe estar soportada por un texto descriptivo con fuente origen.</w:t>
      </w:r>
    </w:p>
    <w:p w14:paraId="0BDCDD82" w14:textId="77777777" w:rsidR="00481C68" w:rsidRDefault="00481C68">
      <w:pPr>
        <w:spacing w:after="0" w:line="360" w:lineRule="auto"/>
        <w:rPr>
          <w:rFonts w:ascii="Arial" w:eastAsia="Arial" w:hAnsi="Arial" w:cs="Arial"/>
          <w:b/>
          <w:sz w:val="32"/>
          <w:szCs w:val="32"/>
        </w:rPr>
      </w:pPr>
    </w:p>
    <w:p w14:paraId="319C7ACE" w14:textId="77777777" w:rsidR="00677B7C" w:rsidRPr="00677B7C" w:rsidRDefault="00677B7C" w:rsidP="00677B7C">
      <w:pPr>
        <w:spacing w:after="0" w:line="360" w:lineRule="auto"/>
        <w:rPr>
          <w:rFonts w:ascii="Arial" w:eastAsia="Arial" w:hAnsi="Arial" w:cs="Arial"/>
          <w:b/>
          <w:sz w:val="32"/>
          <w:szCs w:val="32"/>
        </w:rPr>
      </w:pPr>
      <w:r w:rsidRPr="00677B7C">
        <w:rPr>
          <w:rFonts w:ascii="Arial" w:eastAsia="Arial" w:hAnsi="Arial" w:cs="Arial"/>
          <w:b/>
          <w:sz w:val="32"/>
          <w:szCs w:val="32"/>
        </w:rPr>
        <w:t>Diseño e Implementación de un Sistema Automatizado para la Generación de Cotizaciones Comerciales en HTML con Python</w:t>
      </w:r>
    </w:p>
    <w:p w14:paraId="332A850A" w14:textId="2E2740F4" w:rsidR="00481C68" w:rsidRDefault="00481C68">
      <w:pPr>
        <w:spacing w:after="0" w:line="360" w:lineRule="auto"/>
        <w:rPr>
          <w:rFonts w:ascii="Arial" w:eastAsia="Arial" w:hAnsi="Arial" w:cs="Arial"/>
          <w:b/>
          <w:sz w:val="32"/>
          <w:szCs w:val="32"/>
        </w:rPr>
      </w:pPr>
    </w:p>
    <w:p w14:paraId="013EAF0C" w14:textId="4E78A4C2" w:rsidR="00481C68" w:rsidRDefault="00677B7C">
      <w:pPr>
        <w:spacing w:after="0" w:line="360" w:lineRule="auto"/>
        <w:rPr>
          <w:rFonts w:ascii="Arial" w:eastAsia="Arial" w:hAnsi="Arial" w:cs="Arial"/>
          <w:sz w:val="24"/>
          <w:szCs w:val="24"/>
        </w:rPr>
      </w:pPr>
      <w:r>
        <w:rPr>
          <w:rFonts w:ascii="Arial" w:eastAsia="Arial" w:hAnsi="Arial" w:cs="Arial"/>
          <w:sz w:val="24"/>
          <w:szCs w:val="24"/>
        </w:rPr>
        <w:t>Daniel García Araque</w:t>
      </w:r>
      <w:r w:rsidR="00000000">
        <w:rPr>
          <w:rFonts w:ascii="Arial" w:eastAsia="Arial" w:hAnsi="Arial" w:cs="Arial"/>
          <w:sz w:val="24"/>
          <w:szCs w:val="24"/>
          <w:vertAlign w:val="superscript"/>
        </w:rPr>
        <w:footnoteReference w:id="1"/>
      </w:r>
      <w:r w:rsidR="00000000">
        <w:rPr>
          <w:rFonts w:ascii="Arial" w:eastAsia="Arial" w:hAnsi="Arial" w:cs="Arial"/>
          <w:sz w:val="24"/>
          <w:szCs w:val="24"/>
        </w:rPr>
        <w:t>,</w:t>
      </w:r>
      <w:r>
        <w:rPr>
          <w:rFonts w:ascii="Arial" w:eastAsia="Arial" w:hAnsi="Arial" w:cs="Arial"/>
          <w:sz w:val="24"/>
          <w:szCs w:val="24"/>
        </w:rPr>
        <w:t xml:space="preserve"> Milton </w:t>
      </w:r>
      <w:proofErr w:type="spellStart"/>
      <w:r>
        <w:rPr>
          <w:rFonts w:ascii="Arial" w:eastAsia="Arial" w:hAnsi="Arial" w:cs="Arial"/>
          <w:sz w:val="24"/>
          <w:szCs w:val="24"/>
        </w:rPr>
        <w:t>Jimenez</w:t>
      </w:r>
      <w:proofErr w:type="spellEnd"/>
      <w:r>
        <w:rPr>
          <w:rFonts w:ascii="Arial" w:eastAsia="Arial" w:hAnsi="Arial" w:cs="Arial"/>
          <w:sz w:val="24"/>
          <w:szCs w:val="24"/>
        </w:rPr>
        <w:t xml:space="preserve"> Moreno</w:t>
      </w:r>
    </w:p>
    <w:p w14:paraId="5CCE0DBD" w14:textId="77777777" w:rsidR="00481C68" w:rsidRDefault="00481C68">
      <w:pPr>
        <w:spacing w:after="0" w:line="360" w:lineRule="auto"/>
        <w:rPr>
          <w:rFonts w:ascii="Arial" w:eastAsia="Arial" w:hAnsi="Arial" w:cs="Arial"/>
          <w:color w:val="BFBFBF"/>
          <w:sz w:val="24"/>
          <w:szCs w:val="24"/>
        </w:rPr>
      </w:pPr>
    </w:p>
    <w:p w14:paraId="67F1F635" w14:textId="7CEDD97D" w:rsidR="00481C68" w:rsidRDefault="00481C68">
      <w:pPr>
        <w:spacing w:after="0" w:line="360" w:lineRule="auto"/>
        <w:rPr>
          <w:rFonts w:ascii="Arial" w:eastAsia="Arial" w:hAnsi="Arial" w:cs="Arial"/>
          <w:color w:val="BFBFBF"/>
          <w:sz w:val="24"/>
          <w:szCs w:val="24"/>
        </w:rPr>
      </w:pPr>
    </w:p>
    <w:p w14:paraId="0A589F64" w14:textId="77777777" w:rsidR="00677B7C" w:rsidRPr="00677B7C" w:rsidRDefault="00000000" w:rsidP="00677B7C">
      <w:pPr>
        <w:spacing w:after="0" w:line="360" w:lineRule="auto"/>
        <w:rPr>
          <w:rFonts w:ascii="Arial" w:eastAsia="Arial" w:hAnsi="Arial" w:cs="Arial"/>
          <w:sz w:val="24"/>
          <w:szCs w:val="24"/>
        </w:rPr>
      </w:pPr>
      <w:r>
        <w:rPr>
          <w:rFonts w:ascii="Arial" w:eastAsia="Arial" w:hAnsi="Arial" w:cs="Arial"/>
          <w:sz w:val="24"/>
          <w:szCs w:val="24"/>
        </w:rPr>
        <w:t xml:space="preserve">Nombre del semillero: </w:t>
      </w:r>
      <w:r w:rsidR="00677B7C" w:rsidRPr="00677B7C">
        <w:rPr>
          <w:rFonts w:ascii="Arial" w:eastAsia="Arial" w:hAnsi="Arial" w:cs="Arial"/>
          <w:sz w:val="24"/>
          <w:szCs w:val="24"/>
        </w:rPr>
        <w:t> Semillero de Desarrollo de Software y Automatización</w:t>
      </w:r>
    </w:p>
    <w:p w14:paraId="426C9B06" w14:textId="77777777" w:rsidR="00677B7C" w:rsidRPr="00677B7C" w:rsidRDefault="00000000" w:rsidP="00677B7C">
      <w:pPr>
        <w:spacing w:after="0" w:line="360" w:lineRule="auto"/>
        <w:rPr>
          <w:rFonts w:ascii="Arial" w:eastAsia="Arial" w:hAnsi="Arial" w:cs="Arial"/>
          <w:sz w:val="24"/>
          <w:szCs w:val="24"/>
        </w:rPr>
      </w:pPr>
      <w:r>
        <w:rPr>
          <w:rFonts w:ascii="Arial" w:eastAsia="Arial" w:hAnsi="Arial" w:cs="Arial"/>
          <w:sz w:val="24"/>
          <w:szCs w:val="24"/>
        </w:rPr>
        <w:t xml:space="preserve">Área del conocimiento: </w:t>
      </w:r>
      <w:r w:rsidR="00677B7C" w:rsidRPr="00677B7C">
        <w:rPr>
          <w:rFonts w:ascii="Arial" w:eastAsia="Arial" w:hAnsi="Arial" w:cs="Arial"/>
          <w:sz w:val="24"/>
          <w:szCs w:val="24"/>
        </w:rPr>
        <w:t>Ingeniería y Tecnología</w:t>
      </w:r>
    </w:p>
    <w:p w14:paraId="5491B13F" w14:textId="77777777" w:rsidR="00677B7C" w:rsidRPr="00677B7C" w:rsidRDefault="00000000" w:rsidP="00677B7C">
      <w:pPr>
        <w:spacing w:after="0" w:line="360" w:lineRule="auto"/>
        <w:rPr>
          <w:rFonts w:ascii="Arial" w:eastAsia="Arial" w:hAnsi="Arial" w:cs="Arial"/>
          <w:sz w:val="24"/>
          <w:szCs w:val="24"/>
        </w:rPr>
      </w:pPr>
      <w:r>
        <w:rPr>
          <w:rFonts w:ascii="Arial" w:eastAsia="Arial" w:hAnsi="Arial" w:cs="Arial"/>
          <w:sz w:val="24"/>
          <w:szCs w:val="24"/>
        </w:rPr>
        <w:t>Líneas de investigación:</w:t>
      </w:r>
      <w:r w:rsidR="00677B7C">
        <w:rPr>
          <w:rFonts w:ascii="Arial" w:eastAsia="Arial" w:hAnsi="Arial" w:cs="Arial"/>
          <w:sz w:val="24"/>
          <w:szCs w:val="24"/>
        </w:rPr>
        <w:t xml:space="preserve"> </w:t>
      </w:r>
      <w:r w:rsidR="00677B7C" w:rsidRPr="00677B7C">
        <w:rPr>
          <w:rFonts w:ascii="Arial" w:eastAsia="Arial" w:hAnsi="Arial" w:cs="Arial"/>
          <w:sz w:val="24"/>
          <w:szCs w:val="24"/>
        </w:rPr>
        <w:t>Ingeniería de Software; Automatización de Procesos; Transformación Digital</w:t>
      </w:r>
    </w:p>
    <w:p w14:paraId="7EDEB681" w14:textId="1F9FBBD5" w:rsidR="00481C68" w:rsidRDefault="00000000">
      <w:pPr>
        <w:spacing w:after="0" w:line="360" w:lineRule="auto"/>
        <w:rPr>
          <w:rFonts w:ascii="Arial" w:eastAsia="Arial" w:hAnsi="Arial" w:cs="Arial"/>
          <w:sz w:val="24"/>
          <w:szCs w:val="24"/>
        </w:rPr>
      </w:pPr>
      <w:r>
        <w:rPr>
          <w:rFonts w:ascii="Arial" w:eastAsia="Arial" w:hAnsi="Arial" w:cs="Arial"/>
          <w:sz w:val="24"/>
          <w:szCs w:val="24"/>
        </w:rPr>
        <w:t xml:space="preserve">Grupo de investigación: </w:t>
      </w:r>
    </w:p>
    <w:p w14:paraId="4D8CE561" w14:textId="77777777" w:rsidR="00677B7C" w:rsidRPr="00677B7C" w:rsidRDefault="00000000" w:rsidP="00677B7C">
      <w:pPr>
        <w:spacing w:after="0" w:line="360" w:lineRule="auto"/>
        <w:rPr>
          <w:rFonts w:ascii="Arial" w:eastAsia="Arial" w:hAnsi="Arial" w:cs="Arial"/>
          <w:sz w:val="24"/>
          <w:szCs w:val="24"/>
        </w:rPr>
      </w:pPr>
      <w:r>
        <w:rPr>
          <w:rFonts w:ascii="Arial" w:eastAsia="Arial" w:hAnsi="Arial" w:cs="Arial"/>
          <w:sz w:val="24"/>
          <w:szCs w:val="24"/>
        </w:rPr>
        <w:t xml:space="preserve">Sector o sectores impactados por el proyecto: </w:t>
      </w:r>
      <w:r w:rsidR="00677B7C" w:rsidRPr="00677B7C">
        <w:rPr>
          <w:rFonts w:ascii="Arial" w:eastAsia="Arial" w:hAnsi="Arial" w:cs="Arial"/>
          <w:sz w:val="24"/>
          <w:szCs w:val="24"/>
        </w:rPr>
        <w:t>Servicios empresariales, comercio digital y pymes</w:t>
      </w:r>
    </w:p>
    <w:p w14:paraId="410C6C19" w14:textId="3148A84F" w:rsidR="00481C68" w:rsidRDefault="00481C68">
      <w:pPr>
        <w:spacing w:after="0" w:line="360" w:lineRule="auto"/>
        <w:rPr>
          <w:rFonts w:ascii="Arial" w:eastAsia="Arial" w:hAnsi="Arial" w:cs="Arial"/>
          <w:i/>
          <w:color w:val="BFBFBF"/>
          <w:sz w:val="24"/>
          <w:szCs w:val="24"/>
        </w:rPr>
      </w:pPr>
    </w:p>
    <w:p w14:paraId="04DFAA98" w14:textId="07C64D80" w:rsidR="00677B7C" w:rsidRPr="00677B7C" w:rsidRDefault="00000000" w:rsidP="00677B7C">
      <w:pPr>
        <w:spacing w:after="0" w:line="360" w:lineRule="auto"/>
        <w:rPr>
          <w:rFonts w:ascii="Arial" w:eastAsia="Arial" w:hAnsi="Arial" w:cs="Arial"/>
          <w:sz w:val="24"/>
          <w:szCs w:val="24"/>
        </w:rPr>
      </w:pPr>
      <w:r>
        <w:rPr>
          <w:rFonts w:ascii="Arial" w:eastAsia="Arial" w:hAnsi="Arial" w:cs="Arial"/>
          <w:sz w:val="24"/>
          <w:szCs w:val="24"/>
        </w:rPr>
        <w:lastRenderedPageBreak/>
        <w:t>Entidades participantes en el proyecto:</w:t>
      </w:r>
      <w:r w:rsidR="00677B7C" w:rsidRPr="00677B7C">
        <w:rPr>
          <w:rFonts w:ascii="Consolas" w:eastAsia="Times New Roman" w:hAnsi="Consolas" w:cs="Times New Roman"/>
          <w:color w:val="CCCCCC"/>
          <w:sz w:val="21"/>
          <w:szCs w:val="21"/>
        </w:rPr>
        <w:t xml:space="preserve"> </w:t>
      </w:r>
      <w:r w:rsidR="00677B7C" w:rsidRPr="00677B7C">
        <w:rPr>
          <w:rFonts w:ascii="Arial" w:eastAsia="Arial" w:hAnsi="Arial" w:cs="Arial"/>
          <w:sz w:val="24"/>
          <w:szCs w:val="24"/>
        </w:rPr>
        <w:t>Empresa desarrolladora del sistema y organizaciones usuarias del módulo de cotizaciones</w:t>
      </w:r>
    </w:p>
    <w:p w14:paraId="149BD107" w14:textId="13A04D68" w:rsidR="00481C68" w:rsidRDefault="00481C68">
      <w:pPr>
        <w:spacing w:after="0" w:line="360" w:lineRule="auto"/>
        <w:rPr>
          <w:rFonts w:ascii="Arial" w:eastAsia="Arial" w:hAnsi="Arial" w:cs="Arial"/>
          <w:b/>
          <w:i/>
          <w:color w:val="BFBFBF"/>
          <w:sz w:val="24"/>
          <w:szCs w:val="24"/>
        </w:rPr>
      </w:pPr>
    </w:p>
    <w:p w14:paraId="38AEBA22" w14:textId="2677B7DC" w:rsidR="00481C68" w:rsidRDefault="00000000">
      <w:pPr>
        <w:spacing w:after="0" w:line="360" w:lineRule="auto"/>
        <w:rPr>
          <w:rFonts w:ascii="Arial" w:eastAsia="Arial" w:hAnsi="Arial" w:cs="Arial"/>
          <w:b/>
          <w:i/>
          <w:color w:val="BFBFBF"/>
          <w:sz w:val="24"/>
          <w:szCs w:val="24"/>
        </w:rPr>
      </w:pPr>
      <w:r>
        <w:rPr>
          <w:rFonts w:ascii="Arial" w:eastAsia="Arial" w:hAnsi="Arial" w:cs="Arial"/>
          <w:sz w:val="24"/>
          <w:szCs w:val="24"/>
        </w:rPr>
        <w:t>Evento en el que participó y año:</w:t>
      </w:r>
      <w:r>
        <w:rPr>
          <w:rFonts w:ascii="Arial" w:eastAsia="Arial" w:hAnsi="Arial" w:cs="Arial"/>
          <w:b/>
          <w:i/>
          <w:color w:val="BFBFBF"/>
          <w:sz w:val="24"/>
          <w:szCs w:val="24"/>
        </w:rPr>
        <w:t xml:space="preserve"> </w:t>
      </w:r>
    </w:p>
    <w:p w14:paraId="222773DC" w14:textId="77777777" w:rsidR="00481C68" w:rsidRDefault="00481C68">
      <w:pPr>
        <w:spacing w:after="0" w:line="240" w:lineRule="auto"/>
        <w:rPr>
          <w:rFonts w:ascii="Arial" w:eastAsia="Arial" w:hAnsi="Arial" w:cs="Arial"/>
          <w:i/>
          <w:color w:val="BFBFBF"/>
          <w:sz w:val="24"/>
          <w:szCs w:val="24"/>
        </w:rPr>
      </w:pPr>
    </w:p>
    <w:p w14:paraId="4116AC9B" w14:textId="77777777" w:rsidR="00677B7C" w:rsidRPr="00677B7C" w:rsidRDefault="00000000" w:rsidP="00677B7C">
      <w:pPr>
        <w:spacing w:after="0" w:line="360" w:lineRule="auto"/>
        <w:jc w:val="both"/>
        <w:rPr>
          <w:rFonts w:ascii="Arial" w:eastAsia="Arial" w:hAnsi="Arial" w:cs="Arial"/>
          <w:bCs/>
          <w:sz w:val="24"/>
          <w:szCs w:val="24"/>
        </w:rPr>
      </w:pPr>
      <w:r>
        <w:rPr>
          <w:rFonts w:ascii="Arial" w:eastAsia="Arial" w:hAnsi="Arial" w:cs="Arial"/>
          <w:b/>
          <w:sz w:val="24"/>
          <w:szCs w:val="24"/>
        </w:rPr>
        <w:t>RESUMEN</w:t>
      </w:r>
      <w:r w:rsidR="00677B7C">
        <w:rPr>
          <w:rFonts w:ascii="Arial" w:eastAsia="Arial" w:hAnsi="Arial" w:cs="Arial"/>
          <w:b/>
          <w:sz w:val="24"/>
          <w:szCs w:val="24"/>
        </w:rPr>
        <w:t xml:space="preserve"> </w:t>
      </w:r>
      <w:r w:rsidR="00677B7C" w:rsidRPr="00677B7C">
        <w:rPr>
          <w:rFonts w:ascii="Arial" w:eastAsia="Arial" w:hAnsi="Arial" w:cs="Arial"/>
          <w:bCs/>
          <w:sz w:val="24"/>
          <w:szCs w:val="24"/>
        </w:rPr>
        <w:t>Este trabajo presenta el diseño e implementación de un sistema automatizado para la generación de cotizaciones comerciales en formato HTML, desarrollado con Python y orientado a optimizar la elaboración de propuestas para clientes. El problema abordado corresponde a los tiempos elevados, la inconsistencia documental y la alta probabilidad de errores manuales en procesos de cotización realizados de forma artesanal. Como objetivo principal se definió construir una solución que integrara captura estructurada de datos, selección dinámica de servicios, parametrización de precios y generación de salidas listas para publicación o entrega digital.</w:t>
      </w:r>
    </w:p>
    <w:p w14:paraId="1DE8928C" w14:textId="77777777" w:rsidR="00677B7C" w:rsidRPr="00677B7C" w:rsidRDefault="00677B7C" w:rsidP="00677B7C">
      <w:pPr>
        <w:spacing w:after="0" w:line="360" w:lineRule="auto"/>
        <w:jc w:val="both"/>
        <w:rPr>
          <w:rFonts w:ascii="Arial" w:eastAsia="Arial" w:hAnsi="Arial" w:cs="Arial"/>
          <w:bCs/>
          <w:sz w:val="24"/>
          <w:szCs w:val="24"/>
        </w:rPr>
      </w:pPr>
    </w:p>
    <w:p w14:paraId="7E4ACF56" w14:textId="77777777" w:rsidR="00677B7C" w:rsidRPr="00677B7C" w:rsidRDefault="00677B7C" w:rsidP="00677B7C">
      <w:pPr>
        <w:spacing w:after="0" w:line="360" w:lineRule="auto"/>
        <w:jc w:val="both"/>
        <w:rPr>
          <w:rFonts w:ascii="Arial" w:eastAsia="Arial" w:hAnsi="Arial" w:cs="Arial"/>
          <w:bCs/>
          <w:sz w:val="24"/>
          <w:szCs w:val="24"/>
        </w:rPr>
      </w:pPr>
      <w:r w:rsidRPr="00677B7C">
        <w:rPr>
          <w:rFonts w:ascii="Arial" w:eastAsia="Arial" w:hAnsi="Arial" w:cs="Arial"/>
          <w:bCs/>
          <w:sz w:val="24"/>
          <w:szCs w:val="24"/>
        </w:rPr>
        <w:t xml:space="preserve">La metodología incluyó análisis funcional del flujo comercial, modelado de variables críticas, construcción iterativa de scripts en consola y una interfaz gráfica con PyQt6, seguida de validación técnica mediante pruebas manuales de escenarios representativos. El sistema resultante permite seleccionar servicios (desarrollo web, redes sociales, </w:t>
      </w:r>
      <w:proofErr w:type="spellStart"/>
      <w:r w:rsidRPr="00677B7C">
        <w:rPr>
          <w:rFonts w:ascii="Arial" w:eastAsia="Arial" w:hAnsi="Arial" w:cs="Arial"/>
          <w:bCs/>
          <w:sz w:val="24"/>
          <w:szCs w:val="24"/>
        </w:rPr>
        <w:t>bot</w:t>
      </w:r>
      <w:proofErr w:type="spellEnd"/>
      <w:r w:rsidRPr="00677B7C">
        <w:rPr>
          <w:rFonts w:ascii="Arial" w:eastAsia="Arial" w:hAnsi="Arial" w:cs="Arial"/>
          <w:bCs/>
          <w:sz w:val="24"/>
          <w:szCs w:val="24"/>
        </w:rPr>
        <w:t xml:space="preserve"> de WhatsApp, campañas de Facebook y capacitación en IA), calcular valores comerciales, aplicar descuentos y producir una cotización personalizada con estructura visual estandarizada. Como resultados, se evidenció reducción del retrabajo operativo, mayor trazabilidad en la información y mejora en la consistencia del documento final.</w:t>
      </w:r>
    </w:p>
    <w:p w14:paraId="17010537" w14:textId="77777777" w:rsidR="00677B7C" w:rsidRPr="00677B7C" w:rsidRDefault="00677B7C" w:rsidP="00677B7C">
      <w:pPr>
        <w:spacing w:after="0" w:line="360" w:lineRule="auto"/>
        <w:jc w:val="both"/>
        <w:rPr>
          <w:rFonts w:ascii="Arial" w:eastAsia="Arial" w:hAnsi="Arial" w:cs="Arial"/>
          <w:bCs/>
          <w:sz w:val="24"/>
          <w:szCs w:val="24"/>
        </w:rPr>
      </w:pPr>
    </w:p>
    <w:p w14:paraId="1D31C2E9" w14:textId="77777777" w:rsidR="00677B7C" w:rsidRPr="00677B7C" w:rsidRDefault="00677B7C" w:rsidP="00677B7C">
      <w:pPr>
        <w:spacing w:after="0" w:line="360" w:lineRule="auto"/>
        <w:jc w:val="both"/>
        <w:rPr>
          <w:rFonts w:ascii="Arial" w:eastAsia="Arial" w:hAnsi="Arial" w:cs="Arial"/>
          <w:bCs/>
          <w:sz w:val="24"/>
          <w:szCs w:val="24"/>
        </w:rPr>
      </w:pPr>
      <w:r w:rsidRPr="00677B7C">
        <w:rPr>
          <w:rFonts w:ascii="Arial" w:eastAsia="Arial" w:hAnsi="Arial" w:cs="Arial"/>
          <w:bCs/>
          <w:sz w:val="24"/>
          <w:szCs w:val="24"/>
        </w:rPr>
        <w:t>El proyecto demuestra que una arquitectura ligera basada en plantillas HTML y lógica de negocio en Python puede resolver necesidades reales de automatización comercial en organizaciones con requerimientos de respuesta rápida y presentación profesional.</w:t>
      </w:r>
    </w:p>
    <w:p w14:paraId="75732571" w14:textId="190F1367" w:rsidR="00677B7C" w:rsidRDefault="00677B7C" w:rsidP="00677B7C">
      <w:pPr>
        <w:spacing w:after="0" w:line="360" w:lineRule="auto"/>
        <w:jc w:val="both"/>
        <w:rPr>
          <w:rFonts w:ascii="Arial" w:eastAsia="Arial" w:hAnsi="Arial" w:cs="Arial"/>
          <w:bCs/>
          <w:sz w:val="24"/>
          <w:szCs w:val="24"/>
        </w:rPr>
      </w:pPr>
    </w:p>
    <w:p w14:paraId="04054DD2" w14:textId="77777777" w:rsidR="00677B7C" w:rsidRPr="00677B7C" w:rsidRDefault="00677B7C" w:rsidP="00677B7C">
      <w:pPr>
        <w:spacing w:after="0" w:line="360" w:lineRule="auto"/>
        <w:jc w:val="both"/>
        <w:rPr>
          <w:rFonts w:ascii="Arial" w:eastAsia="Arial" w:hAnsi="Arial" w:cs="Arial"/>
          <w:bCs/>
          <w:sz w:val="24"/>
          <w:szCs w:val="24"/>
        </w:rPr>
      </w:pPr>
    </w:p>
    <w:p w14:paraId="010C5830" w14:textId="5D70449A" w:rsidR="00481C68" w:rsidRPr="00677B7C" w:rsidRDefault="00481C68" w:rsidP="00677B7C">
      <w:pPr>
        <w:spacing w:after="0" w:line="360" w:lineRule="auto"/>
        <w:jc w:val="both"/>
        <w:rPr>
          <w:rFonts w:ascii="Arial" w:eastAsia="Arial" w:hAnsi="Arial" w:cs="Arial"/>
          <w:bCs/>
          <w:sz w:val="24"/>
          <w:szCs w:val="24"/>
        </w:rPr>
      </w:pPr>
    </w:p>
    <w:p w14:paraId="519FCC5A" w14:textId="5B420D22" w:rsidR="00481C68" w:rsidRDefault="00000000">
      <w:pPr>
        <w:spacing w:after="0" w:line="360" w:lineRule="auto"/>
        <w:rPr>
          <w:rFonts w:ascii="Arial" w:eastAsia="Arial" w:hAnsi="Arial" w:cs="Arial"/>
          <w:b/>
          <w:color w:val="BFBFBF"/>
          <w:sz w:val="24"/>
          <w:szCs w:val="24"/>
        </w:rPr>
      </w:pPr>
      <w:r>
        <w:rPr>
          <w:rFonts w:ascii="Arial" w:eastAsia="Arial" w:hAnsi="Arial" w:cs="Arial"/>
          <w:b/>
          <w:sz w:val="24"/>
          <w:szCs w:val="24"/>
        </w:rPr>
        <w:lastRenderedPageBreak/>
        <w:t xml:space="preserve">PALABRAS CLAVE </w:t>
      </w:r>
    </w:p>
    <w:p w14:paraId="55E4BE45" w14:textId="77777777" w:rsidR="00677B7C" w:rsidRPr="00677B7C" w:rsidRDefault="00677B7C" w:rsidP="00677B7C">
      <w:pPr>
        <w:spacing w:after="0" w:line="360" w:lineRule="auto"/>
        <w:rPr>
          <w:rFonts w:ascii="Arial" w:eastAsia="Arial" w:hAnsi="Arial" w:cs="Arial"/>
          <w:b/>
          <w:sz w:val="24"/>
          <w:szCs w:val="24"/>
          <w:lang w:val="en-US"/>
        </w:rPr>
      </w:pPr>
      <w:proofErr w:type="spellStart"/>
      <w:r w:rsidRPr="00677B7C">
        <w:rPr>
          <w:rFonts w:ascii="Arial" w:eastAsia="Arial" w:hAnsi="Arial" w:cs="Arial"/>
          <w:b/>
          <w:sz w:val="24"/>
          <w:szCs w:val="24"/>
          <w:lang w:val="en-US"/>
        </w:rPr>
        <w:t>Automatización</w:t>
      </w:r>
      <w:proofErr w:type="spellEnd"/>
      <w:r w:rsidRPr="00677B7C">
        <w:rPr>
          <w:rFonts w:ascii="Arial" w:eastAsia="Arial" w:hAnsi="Arial" w:cs="Arial"/>
          <w:b/>
          <w:sz w:val="24"/>
          <w:szCs w:val="24"/>
          <w:lang w:val="en-US"/>
        </w:rPr>
        <w:t xml:space="preserve">; </w:t>
      </w:r>
      <w:proofErr w:type="spellStart"/>
      <w:r w:rsidRPr="00677B7C">
        <w:rPr>
          <w:rFonts w:ascii="Arial" w:eastAsia="Arial" w:hAnsi="Arial" w:cs="Arial"/>
          <w:b/>
          <w:sz w:val="24"/>
          <w:szCs w:val="24"/>
          <w:lang w:val="en-US"/>
        </w:rPr>
        <w:t>Cotizaciones</w:t>
      </w:r>
      <w:proofErr w:type="spellEnd"/>
      <w:r w:rsidRPr="00677B7C">
        <w:rPr>
          <w:rFonts w:ascii="Arial" w:eastAsia="Arial" w:hAnsi="Arial" w:cs="Arial"/>
          <w:b/>
          <w:sz w:val="24"/>
          <w:szCs w:val="24"/>
          <w:lang w:val="en-US"/>
        </w:rPr>
        <w:t>; Python; HTML; PyQt6</w:t>
      </w:r>
    </w:p>
    <w:p w14:paraId="38AF6053" w14:textId="77777777" w:rsidR="00677B7C" w:rsidRDefault="00677B7C">
      <w:pPr>
        <w:spacing w:after="0" w:line="360" w:lineRule="auto"/>
        <w:rPr>
          <w:rFonts w:ascii="Arial" w:eastAsia="Arial" w:hAnsi="Arial" w:cs="Arial"/>
          <w:b/>
          <w:sz w:val="24"/>
          <w:szCs w:val="24"/>
        </w:rPr>
      </w:pPr>
    </w:p>
    <w:p w14:paraId="7A6F8B42" w14:textId="77777777" w:rsidR="00481C68" w:rsidRDefault="00481C68">
      <w:pPr>
        <w:spacing w:after="0" w:line="360" w:lineRule="auto"/>
        <w:rPr>
          <w:rFonts w:ascii="Arial" w:eastAsia="Arial" w:hAnsi="Arial" w:cs="Arial"/>
          <w:sz w:val="24"/>
          <w:szCs w:val="24"/>
        </w:rPr>
      </w:pPr>
    </w:p>
    <w:p w14:paraId="0F82EEE5" w14:textId="2D13702E" w:rsidR="00677B7C" w:rsidRDefault="00000000" w:rsidP="00677B7C">
      <w:pPr>
        <w:spacing w:after="0" w:line="360" w:lineRule="auto"/>
        <w:rPr>
          <w:rFonts w:ascii="Arial" w:eastAsia="Arial" w:hAnsi="Arial" w:cs="Arial"/>
          <w:b/>
          <w:sz w:val="24"/>
          <w:szCs w:val="24"/>
        </w:rPr>
      </w:pPr>
      <w:r>
        <w:rPr>
          <w:rFonts w:ascii="Arial" w:eastAsia="Arial" w:hAnsi="Arial" w:cs="Arial"/>
          <w:b/>
          <w:sz w:val="24"/>
          <w:szCs w:val="24"/>
        </w:rPr>
        <w:t>INTRODUCCIÓN</w:t>
      </w:r>
    </w:p>
    <w:p w14:paraId="019EC841" w14:textId="77777777" w:rsidR="00677B7C" w:rsidRPr="00677B7C" w:rsidRDefault="00677B7C" w:rsidP="00677B7C">
      <w:pPr>
        <w:spacing w:after="0" w:line="360" w:lineRule="auto"/>
        <w:rPr>
          <w:rFonts w:ascii="Arial" w:eastAsia="Arial" w:hAnsi="Arial" w:cs="Arial"/>
          <w:bCs/>
          <w:sz w:val="24"/>
          <w:szCs w:val="24"/>
        </w:rPr>
      </w:pPr>
      <w:r w:rsidRPr="00677B7C">
        <w:rPr>
          <w:rFonts w:ascii="Arial" w:eastAsia="Arial" w:hAnsi="Arial" w:cs="Arial"/>
          <w:bCs/>
          <w:sz w:val="24"/>
          <w:szCs w:val="24"/>
        </w:rPr>
        <w:t>La digitalización de procesos comerciales exige herramientas que permitan responder con agilidad y precisión a las solicitudes de clientes. En múltiples organizaciones, la creación de cotizaciones continúa realizándose mediante edición manual de documentos, lo que genera demoras, duplicidad de trabajo y variabilidad en la calidad de la presentación final. Esta situación problemática afecta la eficiencia operativa y la percepción de profesionalismo frente al cliente, especialmente en contextos donde la velocidad de respuesta influye en la conversión comercial.</w:t>
      </w:r>
    </w:p>
    <w:p w14:paraId="43751950" w14:textId="77777777" w:rsidR="00677B7C" w:rsidRPr="00677B7C" w:rsidRDefault="00677B7C" w:rsidP="00677B7C">
      <w:pPr>
        <w:spacing w:after="0" w:line="360" w:lineRule="auto"/>
        <w:rPr>
          <w:rFonts w:ascii="Arial" w:eastAsia="Arial" w:hAnsi="Arial" w:cs="Arial"/>
          <w:bCs/>
          <w:sz w:val="24"/>
          <w:szCs w:val="24"/>
        </w:rPr>
      </w:pPr>
    </w:p>
    <w:p w14:paraId="7E58F8A3" w14:textId="77777777" w:rsidR="00677B7C" w:rsidRPr="00677B7C" w:rsidRDefault="00677B7C" w:rsidP="00677B7C">
      <w:pPr>
        <w:spacing w:after="0" w:line="360" w:lineRule="auto"/>
        <w:rPr>
          <w:rFonts w:ascii="Arial" w:eastAsia="Arial" w:hAnsi="Arial" w:cs="Arial"/>
          <w:bCs/>
          <w:sz w:val="24"/>
          <w:szCs w:val="24"/>
        </w:rPr>
      </w:pPr>
      <w:r w:rsidRPr="00677B7C">
        <w:rPr>
          <w:rFonts w:ascii="Arial" w:eastAsia="Arial" w:hAnsi="Arial" w:cs="Arial"/>
          <w:bCs/>
          <w:sz w:val="24"/>
          <w:szCs w:val="24"/>
        </w:rPr>
        <w:t>En el caso analizado, la elaboración de propuestas para servicios digitales implicaba consolidar datos de cliente, listar servicios ofertados, calcular precios y adaptar el formato visual de manera repetitiva. Entre las causas directas se identificaron la ausencia de un flujo estandarizado de captura de información, la falta de reutilización estructurada de plantillas y la dependencia de tareas manuales para ajustar contenidos y valores. Como causas indirectas se reconocieron limitaciones en prácticas de validación de datos y baja integración entre componentes de captura, cálculo y salida documental.</w:t>
      </w:r>
    </w:p>
    <w:p w14:paraId="36478412" w14:textId="77777777" w:rsidR="00677B7C" w:rsidRPr="00677B7C" w:rsidRDefault="00677B7C" w:rsidP="00677B7C">
      <w:pPr>
        <w:spacing w:after="0" w:line="360" w:lineRule="auto"/>
        <w:rPr>
          <w:rFonts w:ascii="Arial" w:eastAsia="Arial" w:hAnsi="Arial" w:cs="Arial"/>
          <w:bCs/>
          <w:sz w:val="24"/>
          <w:szCs w:val="24"/>
        </w:rPr>
      </w:pPr>
    </w:p>
    <w:p w14:paraId="70A26DF1" w14:textId="77777777" w:rsidR="00677B7C" w:rsidRPr="00677B7C" w:rsidRDefault="00677B7C" w:rsidP="00677B7C">
      <w:pPr>
        <w:spacing w:after="0" w:line="360" w:lineRule="auto"/>
        <w:rPr>
          <w:rFonts w:ascii="Arial" w:eastAsia="Arial" w:hAnsi="Arial" w:cs="Arial"/>
          <w:bCs/>
          <w:sz w:val="24"/>
          <w:szCs w:val="24"/>
        </w:rPr>
      </w:pPr>
      <w:r w:rsidRPr="00677B7C">
        <w:rPr>
          <w:rFonts w:ascii="Arial" w:eastAsia="Arial" w:hAnsi="Arial" w:cs="Arial"/>
          <w:bCs/>
          <w:sz w:val="24"/>
          <w:szCs w:val="24"/>
        </w:rPr>
        <w:t>Si esta problemática no se interviene, sus consecuencias incluyen incremento de errores en precios y textos, inconsistencias entre versiones de cotizaciones, mayores tiempos de ciclo comercial y reducción de la capacidad de escalamiento del proceso. En respuesta, se planteó el desarrollo de un sistema automatizado que centraliza la lógica del proceso y produce documentos HTML homogéneos y personalizables.</w:t>
      </w:r>
    </w:p>
    <w:p w14:paraId="2260BABA" w14:textId="77777777" w:rsidR="00677B7C" w:rsidRPr="00677B7C" w:rsidRDefault="00677B7C" w:rsidP="00677B7C">
      <w:pPr>
        <w:spacing w:after="0" w:line="360" w:lineRule="auto"/>
        <w:rPr>
          <w:rFonts w:ascii="Arial" w:eastAsia="Arial" w:hAnsi="Arial" w:cs="Arial"/>
          <w:b/>
          <w:sz w:val="24"/>
          <w:szCs w:val="24"/>
        </w:rPr>
      </w:pPr>
    </w:p>
    <w:p w14:paraId="29C33372" w14:textId="77777777" w:rsidR="00677B7C" w:rsidRPr="00677B7C" w:rsidRDefault="00677B7C" w:rsidP="00677B7C">
      <w:pPr>
        <w:spacing w:after="0" w:line="360" w:lineRule="auto"/>
        <w:rPr>
          <w:rFonts w:ascii="Arial" w:eastAsia="Arial" w:hAnsi="Arial" w:cs="Arial"/>
          <w:b/>
          <w:sz w:val="24"/>
          <w:szCs w:val="24"/>
        </w:rPr>
      </w:pPr>
    </w:p>
    <w:p w14:paraId="62631F1F" w14:textId="77777777" w:rsidR="00677B7C" w:rsidRDefault="00000000" w:rsidP="00677B7C">
      <w:pPr>
        <w:spacing w:after="0" w:line="360" w:lineRule="auto"/>
        <w:jc w:val="both"/>
        <w:rPr>
          <w:rFonts w:ascii="Arial" w:eastAsia="Arial" w:hAnsi="Arial" w:cs="Arial"/>
          <w:b/>
          <w:sz w:val="24"/>
          <w:szCs w:val="24"/>
        </w:rPr>
      </w:pPr>
      <w:r>
        <w:rPr>
          <w:rFonts w:ascii="Arial" w:eastAsia="Arial" w:hAnsi="Arial" w:cs="Arial"/>
          <w:b/>
          <w:sz w:val="24"/>
          <w:szCs w:val="24"/>
        </w:rPr>
        <w:lastRenderedPageBreak/>
        <w:t>DISEÑO METODOLÓGICO</w:t>
      </w:r>
      <w:r w:rsidR="00677B7C">
        <w:rPr>
          <w:rFonts w:ascii="Arial" w:eastAsia="Arial" w:hAnsi="Arial" w:cs="Arial"/>
          <w:b/>
          <w:sz w:val="24"/>
          <w:szCs w:val="24"/>
        </w:rPr>
        <w:t xml:space="preserve"> </w:t>
      </w:r>
    </w:p>
    <w:p w14:paraId="0AD701D2" w14:textId="174F9065" w:rsidR="00677B7C" w:rsidRPr="00677B7C" w:rsidRDefault="00677B7C" w:rsidP="00677B7C">
      <w:pPr>
        <w:spacing w:after="0" w:line="360" w:lineRule="auto"/>
        <w:jc w:val="both"/>
        <w:rPr>
          <w:rFonts w:ascii="Arial" w:eastAsia="Arial" w:hAnsi="Arial" w:cs="Arial"/>
          <w:bCs/>
          <w:sz w:val="24"/>
          <w:szCs w:val="24"/>
        </w:rPr>
      </w:pPr>
      <w:r w:rsidRPr="00677B7C">
        <w:rPr>
          <w:rFonts w:ascii="Arial" w:eastAsia="Arial" w:hAnsi="Arial" w:cs="Arial"/>
          <w:bCs/>
          <w:sz w:val="24"/>
          <w:szCs w:val="24"/>
        </w:rPr>
        <w:t>La ruta metodológica se estructuró en cinco fases: diagnóstico, diseño funcional, implementación, validación y ajuste. En la fase de diagnóstico se levantaron los requerimientos de negocio asociados al proceso de cotización, identificando entradas, reglas y resultados esperados. Posteriormente, en la fase de diseño funcional se definieron las entidades principales del sistema (cliente, empresa, servicios, precios, términos de oferta) y sus relaciones con la salida documental.</w:t>
      </w:r>
    </w:p>
    <w:p w14:paraId="756D7B80" w14:textId="77777777" w:rsidR="00677B7C" w:rsidRPr="00677B7C" w:rsidRDefault="00677B7C" w:rsidP="00677B7C">
      <w:pPr>
        <w:spacing w:after="0" w:line="360" w:lineRule="auto"/>
        <w:jc w:val="both"/>
        <w:rPr>
          <w:rFonts w:ascii="Arial" w:eastAsia="Arial" w:hAnsi="Arial" w:cs="Arial"/>
          <w:bCs/>
          <w:sz w:val="24"/>
          <w:szCs w:val="24"/>
        </w:rPr>
      </w:pPr>
    </w:p>
    <w:p w14:paraId="0427CFC5" w14:textId="77777777" w:rsidR="00677B7C" w:rsidRPr="00677B7C" w:rsidRDefault="00677B7C" w:rsidP="00677B7C">
      <w:pPr>
        <w:spacing w:after="0" w:line="360" w:lineRule="auto"/>
        <w:jc w:val="both"/>
        <w:rPr>
          <w:rFonts w:ascii="Arial" w:eastAsia="Arial" w:hAnsi="Arial" w:cs="Arial"/>
          <w:bCs/>
          <w:sz w:val="24"/>
          <w:szCs w:val="24"/>
        </w:rPr>
      </w:pPr>
      <w:r w:rsidRPr="00677B7C">
        <w:rPr>
          <w:rFonts w:ascii="Arial" w:eastAsia="Arial" w:hAnsi="Arial" w:cs="Arial"/>
          <w:bCs/>
          <w:sz w:val="24"/>
          <w:szCs w:val="24"/>
        </w:rPr>
        <w:t xml:space="preserve">La implementación se desarrolló en Python bajo un enfoque incremental. Se construyó una versión de consola para consolidar la lógica base de captura y validación, y luego una interfaz gráfica con PyQt6 para mejorar la usabilidad y reducir errores de digitación. La generación del documento se resolvió con plantilla HTML y sustitución de variables mediante </w:t>
      </w:r>
      <w:proofErr w:type="spellStart"/>
      <w:proofErr w:type="gramStart"/>
      <w:r w:rsidRPr="00677B7C">
        <w:rPr>
          <w:rFonts w:ascii="Arial" w:eastAsia="Arial" w:hAnsi="Arial" w:cs="Arial"/>
          <w:bCs/>
          <w:sz w:val="24"/>
          <w:szCs w:val="24"/>
        </w:rPr>
        <w:t>string.Template</w:t>
      </w:r>
      <w:proofErr w:type="spellEnd"/>
      <w:proofErr w:type="gramEnd"/>
      <w:r w:rsidRPr="00677B7C">
        <w:rPr>
          <w:rFonts w:ascii="Arial" w:eastAsia="Arial" w:hAnsi="Arial" w:cs="Arial"/>
          <w:bCs/>
          <w:sz w:val="24"/>
          <w:szCs w:val="24"/>
        </w:rPr>
        <w:t>, permitiendo activar o desactivar bloques de contenido según servicios seleccionados.</w:t>
      </w:r>
    </w:p>
    <w:p w14:paraId="065A6C32" w14:textId="77777777" w:rsidR="00677B7C" w:rsidRPr="00677B7C" w:rsidRDefault="00677B7C" w:rsidP="00677B7C">
      <w:pPr>
        <w:spacing w:after="0" w:line="360" w:lineRule="auto"/>
        <w:jc w:val="both"/>
        <w:rPr>
          <w:rFonts w:ascii="Arial" w:eastAsia="Arial" w:hAnsi="Arial" w:cs="Arial"/>
          <w:bCs/>
          <w:sz w:val="24"/>
          <w:szCs w:val="24"/>
        </w:rPr>
      </w:pPr>
    </w:p>
    <w:p w14:paraId="55F57369" w14:textId="77777777" w:rsidR="00677B7C" w:rsidRPr="00677B7C" w:rsidRDefault="00677B7C" w:rsidP="00677B7C">
      <w:pPr>
        <w:spacing w:after="0" w:line="360" w:lineRule="auto"/>
        <w:jc w:val="both"/>
        <w:rPr>
          <w:rFonts w:ascii="Arial" w:eastAsia="Arial" w:hAnsi="Arial" w:cs="Arial"/>
          <w:bCs/>
          <w:sz w:val="24"/>
          <w:szCs w:val="24"/>
        </w:rPr>
      </w:pPr>
      <w:r w:rsidRPr="00677B7C">
        <w:rPr>
          <w:rFonts w:ascii="Arial" w:eastAsia="Arial" w:hAnsi="Arial" w:cs="Arial"/>
          <w:bCs/>
          <w:sz w:val="24"/>
          <w:szCs w:val="24"/>
        </w:rPr>
        <w:t>Como escenarios de actuación, el sistema se probó en la generación de propuestas con combinaciones diversas de servicios, en validación de entradas numéricas de precios y en construcción de estructura de carpetas por cliente para facilitar entrega y publicación. Los aliados principales fueron el equipo de desarrollo del sistema y los usuarios internos responsables del proceso comercial, quienes aportaron retroalimentación para los ajustes de interfaz y flujo.</w:t>
      </w:r>
    </w:p>
    <w:p w14:paraId="7E02E09E" w14:textId="4459544B" w:rsidR="00481C68" w:rsidRPr="00677B7C" w:rsidRDefault="00481C68" w:rsidP="00677B7C">
      <w:pPr>
        <w:spacing w:after="0" w:line="360" w:lineRule="auto"/>
        <w:jc w:val="both"/>
        <w:rPr>
          <w:rFonts w:ascii="Arial" w:eastAsia="Arial" w:hAnsi="Arial" w:cs="Arial"/>
          <w:bCs/>
          <w:color w:val="BFBFBF"/>
          <w:sz w:val="24"/>
          <w:szCs w:val="24"/>
        </w:rPr>
      </w:pPr>
    </w:p>
    <w:p w14:paraId="4F700EA6" w14:textId="77777777" w:rsidR="00481C68" w:rsidRDefault="00481C68">
      <w:pPr>
        <w:spacing w:after="0" w:line="360" w:lineRule="auto"/>
        <w:rPr>
          <w:rFonts w:ascii="Arial" w:eastAsia="Arial" w:hAnsi="Arial" w:cs="Arial"/>
          <w:sz w:val="24"/>
          <w:szCs w:val="24"/>
        </w:rPr>
      </w:pPr>
    </w:p>
    <w:p w14:paraId="4B72B01E" w14:textId="4A610C31" w:rsidR="00677B7C" w:rsidRDefault="00000000">
      <w:pPr>
        <w:spacing w:after="0" w:line="360" w:lineRule="auto"/>
        <w:rPr>
          <w:rFonts w:ascii="Arial" w:eastAsia="Arial" w:hAnsi="Arial" w:cs="Arial"/>
          <w:b/>
          <w:sz w:val="24"/>
          <w:szCs w:val="24"/>
        </w:rPr>
      </w:pPr>
      <w:r>
        <w:rPr>
          <w:rFonts w:ascii="Arial" w:eastAsia="Arial" w:hAnsi="Arial" w:cs="Arial"/>
          <w:b/>
          <w:sz w:val="24"/>
          <w:szCs w:val="24"/>
        </w:rPr>
        <w:t>RESULTADOS E IMPACTOS</w:t>
      </w:r>
      <w:r w:rsidR="00677B7C">
        <w:rPr>
          <w:rFonts w:ascii="Arial" w:eastAsia="Arial" w:hAnsi="Arial" w:cs="Arial"/>
          <w:b/>
          <w:sz w:val="24"/>
          <w:szCs w:val="24"/>
        </w:rPr>
        <w:t>:</w:t>
      </w:r>
    </w:p>
    <w:p w14:paraId="668AC121" w14:textId="77777777" w:rsidR="00677B7C" w:rsidRPr="00677B7C" w:rsidRDefault="00677B7C" w:rsidP="00677B7C">
      <w:pPr>
        <w:spacing w:after="0" w:line="360" w:lineRule="auto"/>
        <w:rPr>
          <w:rFonts w:ascii="Arial" w:eastAsia="Arial" w:hAnsi="Arial" w:cs="Arial"/>
          <w:bCs/>
          <w:sz w:val="24"/>
          <w:szCs w:val="24"/>
        </w:rPr>
      </w:pPr>
      <w:r w:rsidRPr="00677B7C">
        <w:rPr>
          <w:rFonts w:ascii="Arial" w:eastAsia="Arial" w:hAnsi="Arial" w:cs="Arial"/>
          <w:bCs/>
          <w:sz w:val="24"/>
          <w:szCs w:val="24"/>
        </w:rPr>
        <w:t>El sistema implementado permitió estandarizar la producción de cotizaciones comerciales y disminuir la variabilidad del documento final. Entre los resultados observados se destaca la automatización de tareas repetitivas en captura de datos, cálculo de valores y ensamblaje del contenido HTML, así como la generación de archivos organizados por cliente para procesos de entrega.</w:t>
      </w:r>
    </w:p>
    <w:p w14:paraId="741FF663" w14:textId="77777777" w:rsidR="00677B7C" w:rsidRPr="00677B7C" w:rsidRDefault="00677B7C" w:rsidP="00677B7C">
      <w:pPr>
        <w:spacing w:after="0" w:line="360" w:lineRule="auto"/>
        <w:rPr>
          <w:rFonts w:ascii="Arial" w:eastAsia="Arial" w:hAnsi="Arial" w:cs="Arial"/>
          <w:bCs/>
          <w:sz w:val="24"/>
          <w:szCs w:val="24"/>
        </w:rPr>
      </w:pPr>
    </w:p>
    <w:p w14:paraId="093C2748" w14:textId="77777777" w:rsidR="00677B7C" w:rsidRPr="00677B7C" w:rsidRDefault="00677B7C" w:rsidP="00677B7C">
      <w:pPr>
        <w:spacing w:after="0" w:line="360" w:lineRule="auto"/>
        <w:rPr>
          <w:rFonts w:ascii="Arial" w:eastAsia="Arial" w:hAnsi="Arial" w:cs="Arial"/>
          <w:bCs/>
          <w:sz w:val="24"/>
          <w:szCs w:val="24"/>
        </w:rPr>
      </w:pPr>
      <w:r w:rsidRPr="00677B7C">
        <w:rPr>
          <w:rFonts w:ascii="Arial" w:eastAsia="Arial" w:hAnsi="Arial" w:cs="Arial"/>
          <w:bCs/>
          <w:sz w:val="24"/>
          <w:szCs w:val="24"/>
        </w:rPr>
        <w:lastRenderedPageBreak/>
        <w:t>En términos de impacto, se identificó mejora en tres dimensiones: eficiencia operativa, calidad documental y trazabilidad. En eficiencia operativa, el flujo asistido por interfaz gráfica y validaciones redujo tiempos de elaboración y corrección. En calidad documental, la plantilla única evitó diferencias estructurales entre propuestas y fortaleció la presentación institucional. En trazabilidad, la separación por carpetas y la parametrización de servicios facilitaron control de versiones y revisión de salidas.</w:t>
      </w:r>
    </w:p>
    <w:p w14:paraId="63BBBD9C" w14:textId="77777777" w:rsidR="00677B7C" w:rsidRPr="00677B7C" w:rsidRDefault="00677B7C" w:rsidP="00677B7C">
      <w:pPr>
        <w:spacing w:after="0" w:line="360" w:lineRule="auto"/>
        <w:rPr>
          <w:rFonts w:ascii="Arial" w:eastAsia="Arial" w:hAnsi="Arial" w:cs="Arial"/>
          <w:bCs/>
          <w:sz w:val="24"/>
          <w:szCs w:val="24"/>
        </w:rPr>
      </w:pPr>
    </w:p>
    <w:p w14:paraId="3465FC50" w14:textId="77777777" w:rsidR="00677B7C" w:rsidRPr="00677B7C" w:rsidRDefault="00677B7C" w:rsidP="00677B7C">
      <w:pPr>
        <w:spacing w:after="0" w:line="360" w:lineRule="auto"/>
        <w:rPr>
          <w:rFonts w:ascii="Arial" w:eastAsia="Arial" w:hAnsi="Arial" w:cs="Arial"/>
          <w:bCs/>
          <w:sz w:val="24"/>
          <w:szCs w:val="24"/>
        </w:rPr>
      </w:pPr>
      <w:r w:rsidRPr="00677B7C">
        <w:rPr>
          <w:rFonts w:ascii="Arial" w:eastAsia="Arial" w:hAnsi="Arial" w:cs="Arial"/>
          <w:bCs/>
          <w:sz w:val="24"/>
          <w:szCs w:val="24"/>
        </w:rPr>
        <w:t>Adicionalmente, la incorporación de validación de precios y manejo dinámico de secciones disminuyó errores comunes relacionados con formatos numéricos y contenido no pertinente. En conjunto, los hallazgos permiten concluir que la solución desarrollada es suficiente y coherente para soportar procesos reales de cotización en organizaciones que ofrecen servicios digitales, con potencial de ampliación hacia pruebas automáticas y analítica de desempeño comercial.</w:t>
      </w:r>
    </w:p>
    <w:p w14:paraId="71C9B2FF" w14:textId="77777777" w:rsidR="00677B7C" w:rsidRPr="00677B7C" w:rsidRDefault="00677B7C">
      <w:pPr>
        <w:spacing w:after="0" w:line="360" w:lineRule="auto"/>
        <w:rPr>
          <w:rFonts w:ascii="Arial" w:eastAsia="Arial" w:hAnsi="Arial" w:cs="Arial"/>
          <w:b/>
          <w:sz w:val="24"/>
          <w:szCs w:val="24"/>
        </w:rPr>
      </w:pPr>
    </w:p>
    <w:p w14:paraId="5316CE39" w14:textId="77777777" w:rsidR="002515B5" w:rsidRPr="002515B5" w:rsidRDefault="00000000">
      <w:pPr>
        <w:spacing w:after="0" w:line="360" w:lineRule="auto"/>
        <w:rPr>
          <w:rFonts w:ascii="Arial" w:eastAsia="Arial" w:hAnsi="Arial" w:cs="Arial"/>
          <w:b/>
          <w:sz w:val="24"/>
          <w:szCs w:val="24"/>
          <w:lang w:val="en-US"/>
        </w:rPr>
      </w:pPr>
      <w:r w:rsidRPr="002515B5">
        <w:rPr>
          <w:rFonts w:ascii="Arial" w:eastAsia="Arial" w:hAnsi="Arial" w:cs="Arial"/>
          <w:b/>
          <w:sz w:val="24"/>
          <w:szCs w:val="24"/>
          <w:lang w:val="en-US"/>
        </w:rPr>
        <w:t>REFERENCIAS</w:t>
      </w:r>
    </w:p>
    <w:p w14:paraId="41ECCAF4"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American Psychological Association. (2020). Publication manual of the American Psychological Association (7th ed.). American Psychological Association.</w:t>
      </w:r>
    </w:p>
    <w:p w14:paraId="3432D6E5" w14:textId="77777777" w:rsidR="002515B5" w:rsidRPr="002515B5" w:rsidRDefault="002515B5" w:rsidP="002515B5">
      <w:pPr>
        <w:spacing w:after="0" w:line="360" w:lineRule="auto"/>
        <w:rPr>
          <w:rFonts w:ascii="Arial" w:eastAsia="Arial" w:hAnsi="Arial" w:cs="Arial"/>
          <w:bCs/>
          <w:sz w:val="24"/>
          <w:szCs w:val="24"/>
          <w:lang w:val="en-US"/>
        </w:rPr>
      </w:pPr>
    </w:p>
    <w:p w14:paraId="1D6AEA62"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Beck, K., &amp; Andres, C. (2004). Extreme programming explained: Embrace change (2nd ed.). Addison-Wesley.</w:t>
      </w:r>
    </w:p>
    <w:p w14:paraId="29AE6740" w14:textId="77777777" w:rsidR="002515B5" w:rsidRPr="002515B5" w:rsidRDefault="002515B5" w:rsidP="002515B5">
      <w:pPr>
        <w:spacing w:after="0" w:line="360" w:lineRule="auto"/>
        <w:rPr>
          <w:rFonts w:ascii="Arial" w:eastAsia="Arial" w:hAnsi="Arial" w:cs="Arial"/>
          <w:bCs/>
          <w:sz w:val="24"/>
          <w:szCs w:val="24"/>
          <w:lang w:val="en-US"/>
        </w:rPr>
      </w:pPr>
    </w:p>
    <w:p w14:paraId="22BBDE30"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Boehm, B. W. (1988). A spiral model of software development and enhancement. Computer, 21(5), 61-72. https://doi.org/10.1109/2.59</w:t>
      </w:r>
    </w:p>
    <w:p w14:paraId="1C47AC69" w14:textId="77777777" w:rsidR="002515B5" w:rsidRPr="002515B5" w:rsidRDefault="002515B5" w:rsidP="002515B5">
      <w:pPr>
        <w:spacing w:after="0" w:line="360" w:lineRule="auto"/>
        <w:rPr>
          <w:rFonts w:ascii="Arial" w:eastAsia="Arial" w:hAnsi="Arial" w:cs="Arial"/>
          <w:bCs/>
          <w:sz w:val="24"/>
          <w:szCs w:val="24"/>
          <w:lang w:val="en-US"/>
        </w:rPr>
      </w:pPr>
    </w:p>
    <w:p w14:paraId="04ADEAE0"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Brooks, F. P. (1995). The mythical man-month: Essays on software engineering (Anniversary ed.). Addison-Wesley.</w:t>
      </w:r>
    </w:p>
    <w:p w14:paraId="1F1845BB" w14:textId="77777777" w:rsidR="002515B5" w:rsidRPr="002515B5" w:rsidRDefault="002515B5" w:rsidP="002515B5">
      <w:pPr>
        <w:spacing w:after="0" w:line="360" w:lineRule="auto"/>
        <w:rPr>
          <w:rFonts w:ascii="Arial" w:eastAsia="Arial" w:hAnsi="Arial" w:cs="Arial"/>
          <w:bCs/>
          <w:sz w:val="24"/>
          <w:szCs w:val="24"/>
          <w:lang w:val="en-US"/>
        </w:rPr>
      </w:pPr>
    </w:p>
    <w:p w14:paraId="0137CCD0"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Fowler, M. (2018). Refactoring: Improving the design of existing code (2nd ed.). Addison-Wesley.</w:t>
      </w:r>
    </w:p>
    <w:p w14:paraId="54B8EBAD" w14:textId="77777777" w:rsidR="002515B5" w:rsidRPr="002515B5" w:rsidRDefault="002515B5" w:rsidP="002515B5">
      <w:pPr>
        <w:spacing w:after="0" w:line="360" w:lineRule="auto"/>
        <w:rPr>
          <w:rFonts w:ascii="Arial" w:eastAsia="Arial" w:hAnsi="Arial" w:cs="Arial"/>
          <w:bCs/>
          <w:sz w:val="24"/>
          <w:szCs w:val="24"/>
          <w:lang w:val="en-US"/>
        </w:rPr>
      </w:pPr>
    </w:p>
    <w:p w14:paraId="55363AD1"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lastRenderedPageBreak/>
        <w:t xml:space="preserve">Gamma, E., Helm, R., Johnson, R., &amp; </w:t>
      </w:r>
      <w:proofErr w:type="spellStart"/>
      <w:r w:rsidRPr="002515B5">
        <w:rPr>
          <w:rFonts w:ascii="Arial" w:eastAsia="Arial" w:hAnsi="Arial" w:cs="Arial"/>
          <w:bCs/>
          <w:sz w:val="24"/>
          <w:szCs w:val="24"/>
          <w:lang w:val="en-US"/>
        </w:rPr>
        <w:t>Vlissides</w:t>
      </w:r>
      <w:proofErr w:type="spellEnd"/>
      <w:r w:rsidRPr="002515B5">
        <w:rPr>
          <w:rFonts w:ascii="Arial" w:eastAsia="Arial" w:hAnsi="Arial" w:cs="Arial"/>
          <w:bCs/>
          <w:sz w:val="24"/>
          <w:szCs w:val="24"/>
          <w:lang w:val="en-US"/>
        </w:rPr>
        <w:t>, J. (1994). Design patterns: Elements of reusable object-oriented software. Addison-Wesley.</w:t>
      </w:r>
    </w:p>
    <w:p w14:paraId="1C7B499B" w14:textId="77777777" w:rsidR="002515B5" w:rsidRPr="002515B5" w:rsidRDefault="002515B5" w:rsidP="002515B5">
      <w:pPr>
        <w:spacing w:after="0" w:line="360" w:lineRule="auto"/>
        <w:rPr>
          <w:rFonts w:ascii="Arial" w:eastAsia="Arial" w:hAnsi="Arial" w:cs="Arial"/>
          <w:bCs/>
          <w:sz w:val="24"/>
          <w:szCs w:val="24"/>
          <w:lang w:val="en-US"/>
        </w:rPr>
      </w:pPr>
    </w:p>
    <w:p w14:paraId="40C38571"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Hunt, A., &amp; Thomas, D. (2019). The pragmatic programmer: Your journey to mastery (20th anniversary ed.). Addison-Wesley.</w:t>
      </w:r>
    </w:p>
    <w:p w14:paraId="27E31A7E" w14:textId="77777777" w:rsidR="002515B5" w:rsidRPr="002515B5" w:rsidRDefault="002515B5" w:rsidP="002515B5">
      <w:pPr>
        <w:spacing w:after="0" w:line="360" w:lineRule="auto"/>
        <w:rPr>
          <w:rFonts w:ascii="Arial" w:eastAsia="Arial" w:hAnsi="Arial" w:cs="Arial"/>
          <w:bCs/>
          <w:sz w:val="24"/>
          <w:szCs w:val="24"/>
          <w:lang w:val="en-US"/>
        </w:rPr>
      </w:pPr>
    </w:p>
    <w:p w14:paraId="4E7C1077"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ISO/IEC/IEEE. (2017). ISO/IEC/IEEE 12207:2017 systems and software engineering - software life cycle processes. ISO.</w:t>
      </w:r>
    </w:p>
    <w:p w14:paraId="08908405" w14:textId="77777777" w:rsidR="002515B5" w:rsidRPr="002515B5" w:rsidRDefault="002515B5" w:rsidP="002515B5">
      <w:pPr>
        <w:spacing w:after="0" w:line="360" w:lineRule="auto"/>
        <w:rPr>
          <w:rFonts w:ascii="Arial" w:eastAsia="Arial" w:hAnsi="Arial" w:cs="Arial"/>
          <w:bCs/>
          <w:sz w:val="24"/>
          <w:szCs w:val="24"/>
          <w:lang w:val="en-US"/>
        </w:rPr>
      </w:pPr>
    </w:p>
    <w:p w14:paraId="2B255EAD"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Larman, C. (2004). Agile and iterative development: A manager's guide. Addison-Wesley.</w:t>
      </w:r>
    </w:p>
    <w:p w14:paraId="53ADE8CA" w14:textId="77777777" w:rsidR="002515B5" w:rsidRPr="002515B5" w:rsidRDefault="002515B5" w:rsidP="002515B5">
      <w:pPr>
        <w:spacing w:after="0" w:line="360" w:lineRule="auto"/>
        <w:rPr>
          <w:rFonts w:ascii="Arial" w:eastAsia="Arial" w:hAnsi="Arial" w:cs="Arial"/>
          <w:bCs/>
          <w:sz w:val="24"/>
          <w:szCs w:val="24"/>
          <w:lang w:val="en-US"/>
        </w:rPr>
      </w:pPr>
    </w:p>
    <w:p w14:paraId="51C87455"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Martin, R. C. (2009). Clean code: A handbook of agile software craftsmanship. Prentice Hall.</w:t>
      </w:r>
    </w:p>
    <w:p w14:paraId="1223D0C0" w14:textId="77777777" w:rsidR="002515B5" w:rsidRPr="002515B5" w:rsidRDefault="002515B5" w:rsidP="002515B5">
      <w:pPr>
        <w:spacing w:after="0" w:line="360" w:lineRule="auto"/>
        <w:rPr>
          <w:rFonts w:ascii="Arial" w:eastAsia="Arial" w:hAnsi="Arial" w:cs="Arial"/>
          <w:bCs/>
          <w:sz w:val="24"/>
          <w:szCs w:val="24"/>
          <w:lang w:val="en-US"/>
        </w:rPr>
      </w:pPr>
    </w:p>
    <w:p w14:paraId="030C107F"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McConnell, S. (2004). Code complete (2nd ed.). Microsoft Press.</w:t>
      </w:r>
    </w:p>
    <w:p w14:paraId="00E19B34" w14:textId="77777777" w:rsidR="002515B5" w:rsidRPr="002515B5" w:rsidRDefault="002515B5" w:rsidP="002515B5">
      <w:pPr>
        <w:spacing w:after="0" w:line="360" w:lineRule="auto"/>
        <w:rPr>
          <w:rFonts w:ascii="Arial" w:eastAsia="Arial" w:hAnsi="Arial" w:cs="Arial"/>
          <w:bCs/>
          <w:sz w:val="24"/>
          <w:szCs w:val="24"/>
          <w:lang w:val="en-US"/>
        </w:rPr>
      </w:pPr>
    </w:p>
    <w:p w14:paraId="6A0BBCCF"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Meyer, B. (1997). Object-oriented software construction (2nd ed.). Prentice Hall.</w:t>
      </w:r>
    </w:p>
    <w:p w14:paraId="5F573466" w14:textId="77777777" w:rsidR="002515B5" w:rsidRPr="002515B5" w:rsidRDefault="002515B5" w:rsidP="002515B5">
      <w:pPr>
        <w:spacing w:after="0" w:line="360" w:lineRule="auto"/>
        <w:rPr>
          <w:rFonts w:ascii="Arial" w:eastAsia="Arial" w:hAnsi="Arial" w:cs="Arial"/>
          <w:bCs/>
          <w:sz w:val="24"/>
          <w:szCs w:val="24"/>
          <w:lang w:val="en-US"/>
        </w:rPr>
      </w:pPr>
    </w:p>
    <w:p w14:paraId="2F8206AC"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Nielsen, J. (1994). Usability engineering. Morgan Kaufmann.</w:t>
      </w:r>
    </w:p>
    <w:p w14:paraId="2A46B141" w14:textId="77777777" w:rsidR="002515B5" w:rsidRPr="002515B5" w:rsidRDefault="002515B5" w:rsidP="002515B5">
      <w:pPr>
        <w:spacing w:after="0" w:line="360" w:lineRule="auto"/>
        <w:rPr>
          <w:rFonts w:ascii="Arial" w:eastAsia="Arial" w:hAnsi="Arial" w:cs="Arial"/>
          <w:bCs/>
          <w:sz w:val="24"/>
          <w:szCs w:val="24"/>
          <w:lang w:val="en-US"/>
        </w:rPr>
      </w:pPr>
    </w:p>
    <w:p w14:paraId="750ACA00"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 xml:space="preserve">Petersen, K., </w:t>
      </w:r>
      <w:proofErr w:type="spellStart"/>
      <w:r w:rsidRPr="002515B5">
        <w:rPr>
          <w:rFonts w:ascii="Arial" w:eastAsia="Arial" w:hAnsi="Arial" w:cs="Arial"/>
          <w:bCs/>
          <w:sz w:val="24"/>
          <w:szCs w:val="24"/>
          <w:lang w:val="en-US"/>
        </w:rPr>
        <w:t>Vakkalanka</w:t>
      </w:r>
      <w:proofErr w:type="spellEnd"/>
      <w:r w:rsidRPr="002515B5">
        <w:rPr>
          <w:rFonts w:ascii="Arial" w:eastAsia="Arial" w:hAnsi="Arial" w:cs="Arial"/>
          <w:bCs/>
          <w:sz w:val="24"/>
          <w:szCs w:val="24"/>
          <w:lang w:val="en-US"/>
        </w:rPr>
        <w:t xml:space="preserve">, S., &amp; </w:t>
      </w:r>
      <w:proofErr w:type="spellStart"/>
      <w:r w:rsidRPr="002515B5">
        <w:rPr>
          <w:rFonts w:ascii="Arial" w:eastAsia="Arial" w:hAnsi="Arial" w:cs="Arial"/>
          <w:bCs/>
          <w:sz w:val="24"/>
          <w:szCs w:val="24"/>
          <w:lang w:val="en-US"/>
        </w:rPr>
        <w:t>Kuzniarz</w:t>
      </w:r>
      <w:proofErr w:type="spellEnd"/>
      <w:r w:rsidRPr="002515B5">
        <w:rPr>
          <w:rFonts w:ascii="Arial" w:eastAsia="Arial" w:hAnsi="Arial" w:cs="Arial"/>
          <w:bCs/>
          <w:sz w:val="24"/>
          <w:szCs w:val="24"/>
          <w:lang w:val="en-US"/>
        </w:rPr>
        <w:t>, L. (2015). Guidelines for conducting systematic mapping studies in software engineering. Information and Software Technology, 64, 1-18. https://doi.org/10.1016/j.infsof.2015.03.007</w:t>
      </w:r>
    </w:p>
    <w:p w14:paraId="39F45577" w14:textId="77777777" w:rsidR="002515B5" w:rsidRPr="002515B5" w:rsidRDefault="002515B5" w:rsidP="002515B5">
      <w:pPr>
        <w:spacing w:after="0" w:line="360" w:lineRule="auto"/>
        <w:rPr>
          <w:rFonts w:ascii="Arial" w:eastAsia="Arial" w:hAnsi="Arial" w:cs="Arial"/>
          <w:bCs/>
          <w:sz w:val="24"/>
          <w:szCs w:val="24"/>
          <w:lang w:val="en-US"/>
        </w:rPr>
      </w:pPr>
    </w:p>
    <w:p w14:paraId="6D7F8C9F"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Pressman, R. S., &amp; Maxim, B. R. (2019). Software engineering: A practitioner's approach (9th ed.). McGraw-Hill.</w:t>
      </w:r>
    </w:p>
    <w:p w14:paraId="51429A29" w14:textId="77777777" w:rsidR="002515B5" w:rsidRPr="002515B5" w:rsidRDefault="002515B5" w:rsidP="002515B5">
      <w:pPr>
        <w:spacing w:after="0" w:line="360" w:lineRule="auto"/>
        <w:rPr>
          <w:rFonts w:ascii="Arial" w:eastAsia="Arial" w:hAnsi="Arial" w:cs="Arial"/>
          <w:bCs/>
          <w:sz w:val="24"/>
          <w:szCs w:val="24"/>
          <w:lang w:val="en-US"/>
        </w:rPr>
      </w:pPr>
    </w:p>
    <w:p w14:paraId="0320EE0A"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Project Management Institute. (2021). A guide to the project management body of knowledge (PMBOK guide) (7th ed.). Project Management Institute.</w:t>
      </w:r>
    </w:p>
    <w:p w14:paraId="2158B2A0" w14:textId="77777777" w:rsidR="002515B5" w:rsidRPr="002515B5" w:rsidRDefault="002515B5" w:rsidP="002515B5">
      <w:pPr>
        <w:spacing w:after="0" w:line="360" w:lineRule="auto"/>
        <w:rPr>
          <w:rFonts w:ascii="Arial" w:eastAsia="Arial" w:hAnsi="Arial" w:cs="Arial"/>
          <w:bCs/>
          <w:sz w:val="24"/>
          <w:szCs w:val="24"/>
          <w:lang w:val="en-US"/>
        </w:rPr>
      </w:pPr>
    </w:p>
    <w:p w14:paraId="62C9786B"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lastRenderedPageBreak/>
        <w:t>Python Software Foundation. (2024). Python documentation. https://docs.python.org/3/</w:t>
      </w:r>
    </w:p>
    <w:p w14:paraId="661D9EF9" w14:textId="77777777" w:rsidR="002515B5" w:rsidRPr="002515B5" w:rsidRDefault="002515B5" w:rsidP="002515B5">
      <w:pPr>
        <w:spacing w:after="0" w:line="360" w:lineRule="auto"/>
        <w:rPr>
          <w:rFonts w:ascii="Arial" w:eastAsia="Arial" w:hAnsi="Arial" w:cs="Arial"/>
          <w:bCs/>
          <w:sz w:val="24"/>
          <w:szCs w:val="24"/>
          <w:lang w:val="en-US"/>
        </w:rPr>
      </w:pPr>
    </w:p>
    <w:p w14:paraId="1968AB33" w14:textId="77777777" w:rsidR="002515B5" w:rsidRPr="002515B5" w:rsidRDefault="002515B5" w:rsidP="002515B5">
      <w:pPr>
        <w:spacing w:after="0" w:line="360" w:lineRule="auto"/>
        <w:rPr>
          <w:rFonts w:ascii="Arial" w:eastAsia="Arial" w:hAnsi="Arial" w:cs="Arial"/>
          <w:bCs/>
          <w:sz w:val="24"/>
          <w:szCs w:val="24"/>
          <w:lang w:val="en-US"/>
        </w:rPr>
      </w:pPr>
      <w:proofErr w:type="spellStart"/>
      <w:r w:rsidRPr="002515B5">
        <w:rPr>
          <w:rFonts w:ascii="Arial" w:eastAsia="Arial" w:hAnsi="Arial" w:cs="Arial"/>
          <w:bCs/>
          <w:sz w:val="24"/>
          <w:szCs w:val="24"/>
          <w:lang w:val="en-US"/>
        </w:rPr>
        <w:t>PyQt</w:t>
      </w:r>
      <w:proofErr w:type="spellEnd"/>
      <w:r w:rsidRPr="002515B5">
        <w:rPr>
          <w:rFonts w:ascii="Arial" w:eastAsia="Arial" w:hAnsi="Arial" w:cs="Arial"/>
          <w:bCs/>
          <w:sz w:val="24"/>
          <w:szCs w:val="24"/>
          <w:lang w:val="en-US"/>
        </w:rPr>
        <w:t>. (2024). PyQt6 reference guide. https://www.riverbankcomputing.com/static/Docs/PyQt6/</w:t>
      </w:r>
    </w:p>
    <w:p w14:paraId="5F7C76DA" w14:textId="77777777" w:rsidR="002515B5" w:rsidRPr="002515B5" w:rsidRDefault="002515B5" w:rsidP="002515B5">
      <w:pPr>
        <w:spacing w:after="0" w:line="360" w:lineRule="auto"/>
        <w:rPr>
          <w:rFonts w:ascii="Arial" w:eastAsia="Arial" w:hAnsi="Arial" w:cs="Arial"/>
          <w:bCs/>
          <w:sz w:val="24"/>
          <w:szCs w:val="24"/>
          <w:lang w:val="en-US"/>
        </w:rPr>
      </w:pPr>
    </w:p>
    <w:p w14:paraId="44E8734B"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Sommerville, I. (2016). Software engineering (10th ed.). Pearson.</w:t>
      </w:r>
    </w:p>
    <w:p w14:paraId="249BE5E1" w14:textId="77777777" w:rsidR="002515B5" w:rsidRPr="002515B5" w:rsidRDefault="002515B5" w:rsidP="002515B5">
      <w:pPr>
        <w:spacing w:after="0" w:line="360" w:lineRule="auto"/>
        <w:rPr>
          <w:rFonts w:ascii="Arial" w:eastAsia="Arial" w:hAnsi="Arial" w:cs="Arial"/>
          <w:bCs/>
          <w:sz w:val="24"/>
          <w:szCs w:val="24"/>
          <w:lang w:val="en-US"/>
        </w:rPr>
      </w:pPr>
    </w:p>
    <w:p w14:paraId="0BCEB638"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Sutherland, J. (2014). Scrum: The art of doing twice the work in half the time. Crown Business.</w:t>
      </w:r>
    </w:p>
    <w:p w14:paraId="14312EC7" w14:textId="77777777" w:rsidR="002515B5" w:rsidRPr="002515B5" w:rsidRDefault="002515B5" w:rsidP="002515B5">
      <w:pPr>
        <w:spacing w:after="0" w:line="360" w:lineRule="auto"/>
        <w:rPr>
          <w:rFonts w:ascii="Arial" w:eastAsia="Arial" w:hAnsi="Arial" w:cs="Arial"/>
          <w:bCs/>
          <w:sz w:val="24"/>
          <w:szCs w:val="24"/>
          <w:lang w:val="en-US"/>
        </w:rPr>
      </w:pPr>
    </w:p>
    <w:p w14:paraId="3DDC571E"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W3C. (2018). HTML living standard. https://html.spec.whatwg.org/</w:t>
      </w:r>
    </w:p>
    <w:p w14:paraId="4906F709" w14:textId="77777777" w:rsidR="002515B5" w:rsidRPr="002515B5" w:rsidRDefault="002515B5" w:rsidP="002515B5">
      <w:pPr>
        <w:spacing w:after="0" w:line="360" w:lineRule="auto"/>
        <w:rPr>
          <w:rFonts w:ascii="Arial" w:eastAsia="Arial" w:hAnsi="Arial" w:cs="Arial"/>
          <w:bCs/>
          <w:sz w:val="24"/>
          <w:szCs w:val="24"/>
          <w:lang w:val="en-US"/>
        </w:rPr>
      </w:pPr>
    </w:p>
    <w:p w14:paraId="2B3FE5A5"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Wiegers, K. E., &amp; Beatty, J. (2013). Software requirements (3rd ed.). Microsoft Press.</w:t>
      </w:r>
    </w:p>
    <w:p w14:paraId="4D59A875" w14:textId="77777777" w:rsidR="002515B5" w:rsidRPr="002515B5" w:rsidRDefault="002515B5" w:rsidP="002515B5">
      <w:pPr>
        <w:spacing w:after="0" w:line="360" w:lineRule="auto"/>
        <w:rPr>
          <w:rFonts w:ascii="Arial" w:eastAsia="Arial" w:hAnsi="Arial" w:cs="Arial"/>
          <w:bCs/>
          <w:sz w:val="24"/>
          <w:szCs w:val="24"/>
          <w:lang w:val="en-US"/>
        </w:rPr>
      </w:pPr>
    </w:p>
    <w:p w14:paraId="03A06F38"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Yourdon, E. (1989). Modern structured analysis. Prentice Hall.</w:t>
      </w:r>
    </w:p>
    <w:p w14:paraId="3CD75B3C" w14:textId="77777777" w:rsidR="002515B5" w:rsidRPr="002515B5" w:rsidRDefault="002515B5" w:rsidP="002515B5">
      <w:pPr>
        <w:spacing w:after="0" w:line="360" w:lineRule="auto"/>
        <w:rPr>
          <w:rFonts w:ascii="Arial" w:eastAsia="Arial" w:hAnsi="Arial" w:cs="Arial"/>
          <w:bCs/>
          <w:sz w:val="24"/>
          <w:szCs w:val="24"/>
          <w:lang w:val="en-US"/>
        </w:rPr>
      </w:pPr>
    </w:p>
    <w:p w14:paraId="2CD3E6DD"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Bootstrap Team. (2024). Bootstrap documentation. https://getbootstrap.com/docs/</w:t>
      </w:r>
    </w:p>
    <w:p w14:paraId="584C6C7F" w14:textId="77777777" w:rsidR="002515B5" w:rsidRPr="002515B5" w:rsidRDefault="002515B5" w:rsidP="002515B5">
      <w:pPr>
        <w:spacing w:after="0" w:line="360" w:lineRule="auto"/>
        <w:rPr>
          <w:rFonts w:ascii="Arial" w:eastAsia="Arial" w:hAnsi="Arial" w:cs="Arial"/>
          <w:bCs/>
          <w:sz w:val="24"/>
          <w:szCs w:val="24"/>
          <w:lang w:val="en-US"/>
        </w:rPr>
      </w:pPr>
    </w:p>
    <w:p w14:paraId="06EB3788"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Meta. (2024). Meta business help center. https://www.facebook.com/business/help</w:t>
      </w:r>
    </w:p>
    <w:p w14:paraId="08BE0565" w14:textId="77777777" w:rsidR="002515B5" w:rsidRPr="002515B5" w:rsidRDefault="002515B5" w:rsidP="002515B5">
      <w:pPr>
        <w:spacing w:after="0" w:line="360" w:lineRule="auto"/>
        <w:rPr>
          <w:rFonts w:ascii="Arial" w:eastAsia="Arial" w:hAnsi="Arial" w:cs="Arial"/>
          <w:bCs/>
          <w:sz w:val="24"/>
          <w:szCs w:val="24"/>
          <w:lang w:val="en-US"/>
        </w:rPr>
      </w:pPr>
    </w:p>
    <w:p w14:paraId="7CE1B4E0"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OpenAI. (2024). Prompt engineering best practices. https://platform.openai.com/docs</w:t>
      </w:r>
    </w:p>
    <w:p w14:paraId="79E4F6A0" w14:textId="77777777" w:rsidR="002515B5" w:rsidRPr="002515B5" w:rsidRDefault="002515B5" w:rsidP="002515B5">
      <w:pPr>
        <w:spacing w:after="0" w:line="360" w:lineRule="auto"/>
        <w:rPr>
          <w:rFonts w:ascii="Arial" w:eastAsia="Arial" w:hAnsi="Arial" w:cs="Arial"/>
          <w:bCs/>
          <w:sz w:val="24"/>
          <w:szCs w:val="24"/>
          <w:lang w:val="en-US"/>
        </w:rPr>
      </w:pPr>
    </w:p>
    <w:p w14:paraId="5FD63EB3" w14:textId="77777777" w:rsidR="002515B5" w:rsidRPr="002515B5" w:rsidRDefault="002515B5" w:rsidP="002515B5">
      <w:pPr>
        <w:spacing w:after="0" w:line="360" w:lineRule="auto"/>
        <w:rPr>
          <w:rFonts w:ascii="Arial" w:eastAsia="Arial" w:hAnsi="Arial" w:cs="Arial"/>
          <w:bCs/>
          <w:sz w:val="24"/>
          <w:szCs w:val="24"/>
          <w:lang w:val="en-US"/>
        </w:rPr>
      </w:pPr>
      <w:proofErr w:type="spellStart"/>
      <w:r w:rsidRPr="002515B5">
        <w:rPr>
          <w:rFonts w:ascii="Arial" w:eastAsia="Arial" w:hAnsi="Arial" w:cs="Arial"/>
          <w:bCs/>
          <w:sz w:val="24"/>
          <w:szCs w:val="24"/>
          <w:lang w:val="en-US"/>
        </w:rPr>
        <w:t>Pylance</w:t>
      </w:r>
      <w:proofErr w:type="spellEnd"/>
      <w:r w:rsidRPr="002515B5">
        <w:rPr>
          <w:rFonts w:ascii="Arial" w:eastAsia="Arial" w:hAnsi="Arial" w:cs="Arial"/>
          <w:bCs/>
          <w:sz w:val="24"/>
          <w:szCs w:val="24"/>
          <w:lang w:val="en-US"/>
        </w:rPr>
        <w:t xml:space="preserve"> Team. (2024). Python language support in Visual Studio Code. https://code.visualstudio.com/docs/languages/python</w:t>
      </w:r>
    </w:p>
    <w:p w14:paraId="39304C7E" w14:textId="77777777" w:rsidR="002515B5" w:rsidRPr="002515B5" w:rsidRDefault="002515B5" w:rsidP="002515B5">
      <w:pPr>
        <w:spacing w:after="0" w:line="360" w:lineRule="auto"/>
        <w:rPr>
          <w:rFonts w:ascii="Arial" w:eastAsia="Arial" w:hAnsi="Arial" w:cs="Arial"/>
          <w:bCs/>
          <w:sz w:val="24"/>
          <w:szCs w:val="24"/>
          <w:lang w:val="en-US"/>
        </w:rPr>
      </w:pPr>
    </w:p>
    <w:p w14:paraId="0CF35418"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t>Reeves, S., &amp; Zhu, Y. (2020). Practical software testing: A process-oriented approach. Springer.</w:t>
      </w:r>
    </w:p>
    <w:p w14:paraId="6DEDD9C8" w14:textId="77777777" w:rsidR="002515B5" w:rsidRPr="002515B5" w:rsidRDefault="002515B5" w:rsidP="002515B5">
      <w:pPr>
        <w:spacing w:after="0" w:line="360" w:lineRule="auto"/>
        <w:rPr>
          <w:rFonts w:ascii="Arial" w:eastAsia="Arial" w:hAnsi="Arial" w:cs="Arial"/>
          <w:bCs/>
          <w:sz w:val="24"/>
          <w:szCs w:val="24"/>
          <w:lang w:val="en-US"/>
        </w:rPr>
      </w:pPr>
    </w:p>
    <w:p w14:paraId="58C8CF48" w14:textId="77777777" w:rsidR="002515B5" w:rsidRPr="002515B5" w:rsidRDefault="002515B5" w:rsidP="002515B5">
      <w:pPr>
        <w:spacing w:after="0" w:line="360" w:lineRule="auto"/>
        <w:rPr>
          <w:rFonts w:ascii="Arial" w:eastAsia="Arial" w:hAnsi="Arial" w:cs="Arial"/>
          <w:bCs/>
          <w:sz w:val="24"/>
          <w:szCs w:val="24"/>
          <w:lang w:val="en-US"/>
        </w:rPr>
      </w:pPr>
      <w:r w:rsidRPr="002515B5">
        <w:rPr>
          <w:rFonts w:ascii="Arial" w:eastAsia="Arial" w:hAnsi="Arial" w:cs="Arial"/>
          <w:bCs/>
          <w:sz w:val="24"/>
          <w:szCs w:val="24"/>
          <w:lang w:val="en-US"/>
        </w:rPr>
        <w:lastRenderedPageBreak/>
        <w:t>Riverbank Computing. (2024). Qt for Python and desktop interface patterns. https://www.riverbankcomputing.com/</w:t>
      </w:r>
    </w:p>
    <w:p w14:paraId="2AC4E04A" w14:textId="77777777" w:rsidR="002515B5" w:rsidRPr="002515B5" w:rsidRDefault="002515B5" w:rsidP="002515B5">
      <w:pPr>
        <w:spacing w:after="0" w:line="360" w:lineRule="auto"/>
        <w:rPr>
          <w:rFonts w:ascii="Arial" w:eastAsia="Arial" w:hAnsi="Arial" w:cs="Arial"/>
          <w:bCs/>
          <w:sz w:val="24"/>
          <w:szCs w:val="24"/>
          <w:lang w:val="en-US"/>
        </w:rPr>
      </w:pPr>
    </w:p>
    <w:p w14:paraId="5DDD3645" w14:textId="77777777" w:rsidR="002515B5" w:rsidRPr="002515B5" w:rsidRDefault="002515B5" w:rsidP="002515B5">
      <w:pPr>
        <w:spacing w:after="0" w:line="360" w:lineRule="auto"/>
        <w:rPr>
          <w:rFonts w:ascii="Arial" w:eastAsia="Arial" w:hAnsi="Arial" w:cs="Arial"/>
          <w:bCs/>
          <w:sz w:val="24"/>
          <w:szCs w:val="24"/>
          <w:lang w:val="en-US"/>
        </w:rPr>
      </w:pPr>
      <w:proofErr w:type="spellStart"/>
      <w:r w:rsidRPr="002515B5">
        <w:rPr>
          <w:rFonts w:ascii="Arial" w:eastAsia="Arial" w:hAnsi="Arial" w:cs="Arial"/>
          <w:bCs/>
          <w:sz w:val="24"/>
          <w:szCs w:val="24"/>
          <w:lang w:val="en-US"/>
        </w:rPr>
        <w:t>Swebok</w:t>
      </w:r>
      <w:proofErr w:type="spellEnd"/>
      <w:r w:rsidRPr="002515B5">
        <w:rPr>
          <w:rFonts w:ascii="Arial" w:eastAsia="Arial" w:hAnsi="Arial" w:cs="Arial"/>
          <w:bCs/>
          <w:sz w:val="24"/>
          <w:szCs w:val="24"/>
          <w:lang w:val="en-US"/>
        </w:rPr>
        <w:t xml:space="preserve"> Guide. (2014). Guide to the software engineering body of knowledge (SWEBOK v3.0). IEEE Computer Society.</w:t>
      </w:r>
    </w:p>
    <w:p w14:paraId="66CABB5A" w14:textId="77777777" w:rsidR="002515B5" w:rsidRDefault="002515B5">
      <w:pPr>
        <w:spacing w:after="0" w:line="360" w:lineRule="auto"/>
        <w:rPr>
          <w:rFonts w:ascii="Arial" w:eastAsia="Arial" w:hAnsi="Arial" w:cs="Arial"/>
          <w:b/>
          <w:sz w:val="24"/>
          <w:szCs w:val="24"/>
        </w:rPr>
      </w:pPr>
    </w:p>
    <w:p w14:paraId="2EAA2C10" w14:textId="590A72E9" w:rsidR="00481C68" w:rsidRPr="002515B5" w:rsidRDefault="00000000">
      <w:pPr>
        <w:spacing w:after="0" w:line="360" w:lineRule="auto"/>
        <w:rPr>
          <w:rFonts w:ascii="Arial" w:eastAsia="Arial" w:hAnsi="Arial" w:cs="Arial"/>
          <w:b/>
          <w:sz w:val="24"/>
          <w:szCs w:val="24"/>
        </w:rPr>
      </w:pPr>
      <w:r>
        <w:rPr>
          <w:rFonts w:ascii="Arial" w:eastAsia="Arial" w:hAnsi="Arial" w:cs="Arial"/>
          <w:b/>
          <w:sz w:val="24"/>
          <w:szCs w:val="24"/>
        </w:rPr>
        <w:t>ANEXOS</w:t>
      </w:r>
    </w:p>
    <w:p w14:paraId="51693D73" w14:textId="77777777" w:rsidR="00481C68" w:rsidRDefault="00481C68">
      <w:pPr>
        <w:spacing w:after="0" w:line="360" w:lineRule="auto"/>
        <w:rPr>
          <w:rFonts w:ascii="Arial" w:eastAsia="Arial" w:hAnsi="Arial" w:cs="Arial"/>
          <w:b/>
          <w:sz w:val="24"/>
          <w:szCs w:val="24"/>
        </w:rPr>
      </w:pPr>
    </w:p>
    <w:p w14:paraId="4D67443C" w14:textId="77777777" w:rsidR="00481C68" w:rsidRDefault="00481C68">
      <w:pPr>
        <w:spacing w:after="0" w:line="360" w:lineRule="auto"/>
        <w:rPr>
          <w:rFonts w:ascii="Arial" w:eastAsia="Arial" w:hAnsi="Arial" w:cs="Arial"/>
          <w:b/>
          <w:sz w:val="24"/>
          <w:szCs w:val="24"/>
        </w:rPr>
      </w:pPr>
    </w:p>
    <w:p w14:paraId="0DB19B60" w14:textId="77777777" w:rsidR="00481C68" w:rsidRDefault="00481C68">
      <w:pPr>
        <w:spacing w:after="0" w:line="360" w:lineRule="auto"/>
        <w:rPr>
          <w:rFonts w:ascii="Arial" w:eastAsia="Arial" w:hAnsi="Arial" w:cs="Arial"/>
          <w:b/>
          <w:sz w:val="24"/>
          <w:szCs w:val="24"/>
        </w:rPr>
      </w:pPr>
    </w:p>
    <w:p w14:paraId="71A262BA" w14:textId="77777777" w:rsidR="00481C68" w:rsidRDefault="00481C68">
      <w:pPr>
        <w:spacing w:after="0" w:line="360" w:lineRule="auto"/>
        <w:rPr>
          <w:rFonts w:ascii="Arial" w:eastAsia="Arial" w:hAnsi="Arial" w:cs="Arial"/>
          <w:b/>
          <w:sz w:val="24"/>
          <w:szCs w:val="24"/>
        </w:rPr>
      </w:pPr>
    </w:p>
    <w:sectPr w:rsidR="00481C68">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53212" w14:textId="77777777" w:rsidR="002E6B28" w:rsidRDefault="002E6B28">
      <w:pPr>
        <w:spacing w:after="0" w:line="240" w:lineRule="auto"/>
      </w:pPr>
      <w:r>
        <w:separator/>
      </w:r>
    </w:p>
  </w:endnote>
  <w:endnote w:type="continuationSeparator" w:id="0">
    <w:p w14:paraId="35938113" w14:textId="77777777" w:rsidR="002E6B28" w:rsidRDefault="002E6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E919628-7D54-4BFA-B5BB-C965974B6460}"/>
    <w:embedBold r:id="rId2" w:fontKey="{EA6B2E9C-2C96-4D9F-8BC4-56514511052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FDE11D5E-0439-43AD-8EA2-8524F90B45A9}"/>
    <w:embedItalic r:id="rId4" w:fontKey="{9CA23C78-1963-4374-977E-3BB5ED6C87B2}"/>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4C0B6066-1EC9-40C1-A07E-8C2869F2824E}"/>
  </w:font>
  <w:font w:name="Calibri Light">
    <w:panose1 w:val="020F0302020204030204"/>
    <w:charset w:val="00"/>
    <w:family w:val="swiss"/>
    <w:pitch w:val="variable"/>
    <w:sig w:usb0="E4002EFF" w:usb1="C200247B" w:usb2="00000009" w:usb3="00000000" w:csb0="000001FF" w:csb1="00000000"/>
    <w:embedRegular r:id="rId6" w:fontKey="{153B15E2-A016-4E63-B52A-D311102E58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2E1B" w14:textId="77777777" w:rsidR="00481C68" w:rsidRDefault="00481C68">
    <w:pPr>
      <w:spacing w:after="0" w:line="360" w:lineRule="auto"/>
      <w:rPr>
        <w:rFonts w:ascii="Arial" w:eastAsia="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E06FE" w14:textId="77777777" w:rsidR="002E6B28" w:rsidRDefault="002E6B28">
      <w:pPr>
        <w:spacing w:after="0" w:line="240" w:lineRule="auto"/>
      </w:pPr>
      <w:r>
        <w:separator/>
      </w:r>
    </w:p>
  </w:footnote>
  <w:footnote w:type="continuationSeparator" w:id="0">
    <w:p w14:paraId="7266FD1B" w14:textId="77777777" w:rsidR="002E6B28" w:rsidRDefault="002E6B28">
      <w:pPr>
        <w:spacing w:after="0" w:line="240" w:lineRule="auto"/>
      </w:pPr>
      <w:r>
        <w:continuationSeparator/>
      </w:r>
    </w:p>
  </w:footnote>
  <w:footnote w:id="1">
    <w:p w14:paraId="2F48F207" w14:textId="6CAD0B8F" w:rsidR="00481C68" w:rsidRDefault="00000000">
      <w:pPr>
        <w:spacing w:after="0" w:line="240" w:lineRule="auto"/>
        <w:rPr>
          <w:rFonts w:ascii="Arial" w:eastAsia="Arial" w:hAnsi="Arial" w:cs="Arial"/>
          <w:sz w:val="24"/>
          <w:szCs w:val="24"/>
        </w:rPr>
      </w:pPr>
      <w:r>
        <w:rPr>
          <w:vertAlign w:val="superscript"/>
        </w:rPr>
        <w:footnoteRef/>
      </w:r>
      <w:r>
        <w:t xml:space="preserve"> </w:t>
      </w:r>
      <w:proofErr w:type="gramStart"/>
      <w:r w:rsidR="00677B7C">
        <w:t>Estudiante ,</w:t>
      </w:r>
      <w:proofErr w:type="gramEnd"/>
      <w:r w:rsidR="00677B7C">
        <w:t xml:space="preserve"> </w:t>
      </w:r>
      <w:proofErr w:type="spellStart"/>
      <w:proofErr w:type="gramStart"/>
      <w:r w:rsidR="00677B7C">
        <w:t>est.daniel.garciaa@unimilitar.edu.co</w:t>
      </w:r>
      <w:proofErr w:type="spellEnd"/>
      <w:proofErr w:type="gram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C68"/>
    <w:rsid w:val="002515B5"/>
    <w:rsid w:val="002E6B28"/>
    <w:rsid w:val="00481C68"/>
    <w:rsid w:val="00610315"/>
    <w:rsid w:val="00677B7C"/>
    <w:rsid w:val="007B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09B66"/>
  <w15:docId w15:val="{1BFF62B2-6442-48E9-8E4F-13F6A9EC6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B14"/>
    <w:pPr>
      <w:keepNext/>
      <w:keepLines/>
      <w:spacing w:after="0" w:line="48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170B14"/>
    <w:pPr>
      <w:keepNext/>
      <w:keepLines/>
      <w:spacing w:after="0" w:line="480" w:lineRule="auto"/>
      <w:outlineLvl w:val="2"/>
    </w:pPr>
    <w:rPr>
      <w:rFonts w:ascii="Times New Roman" w:eastAsiaTheme="majorEastAsia" w:hAnsi="Times New Roman" w:cstheme="majorBidi"/>
      <w:b/>
      <w:i/>
      <w:color w:val="000000" w:themeColor="text1"/>
      <w:sz w:val="24"/>
      <w:szCs w:val="24"/>
    </w:rPr>
  </w:style>
  <w:style w:type="paragraph" w:styleId="Heading4">
    <w:name w:val="heading 4"/>
    <w:basedOn w:val="Normal"/>
    <w:next w:val="Normal"/>
    <w:link w:val="Heading4Char"/>
    <w:uiPriority w:val="9"/>
    <w:semiHidden/>
    <w:unhideWhenUsed/>
    <w:qFormat/>
    <w:rsid w:val="00170B14"/>
    <w:pPr>
      <w:keepNext/>
      <w:keepLines/>
      <w:spacing w:after="0" w:line="480" w:lineRule="auto"/>
      <w:ind w:firstLine="72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semiHidden/>
    <w:unhideWhenUsed/>
    <w:qFormat/>
    <w:rsid w:val="00170B14"/>
    <w:pPr>
      <w:keepNext/>
      <w:keepLines/>
      <w:spacing w:after="0" w:line="480" w:lineRule="auto"/>
      <w:ind w:firstLine="720"/>
      <w:outlineLvl w:val="4"/>
    </w:pPr>
    <w:rPr>
      <w:rFonts w:ascii="Times New Roman" w:eastAsiaTheme="majorEastAsia" w:hAnsi="Times New Roman" w:cstheme="majorBidi"/>
      <w:b/>
      <w:i/>
      <w:sz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70B14"/>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170B14"/>
    <w:rPr>
      <w:rFonts w:ascii="Times New Roman" w:eastAsiaTheme="majorEastAsia" w:hAnsi="Times New Roman" w:cstheme="majorBidi"/>
      <w:b/>
      <w:i/>
      <w:color w:val="000000" w:themeColor="text1"/>
      <w:sz w:val="24"/>
      <w:szCs w:val="24"/>
    </w:rPr>
  </w:style>
  <w:style w:type="character" w:customStyle="1" w:styleId="Heading4Char">
    <w:name w:val="Heading 4 Char"/>
    <w:basedOn w:val="DefaultParagraphFont"/>
    <w:link w:val="Heading4"/>
    <w:uiPriority w:val="9"/>
    <w:rsid w:val="00170B14"/>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170B14"/>
    <w:rPr>
      <w:rFonts w:ascii="Times New Roman" w:eastAsiaTheme="majorEastAsia" w:hAnsi="Times New Roman" w:cstheme="majorBidi"/>
      <w:b/>
      <w:i/>
      <w:sz w:val="24"/>
    </w:rPr>
  </w:style>
  <w:style w:type="paragraph" w:styleId="Header">
    <w:name w:val="header"/>
    <w:basedOn w:val="Normal"/>
    <w:link w:val="HeaderChar"/>
    <w:uiPriority w:val="99"/>
    <w:unhideWhenUsed/>
    <w:rsid w:val="007C53B7"/>
    <w:pPr>
      <w:tabs>
        <w:tab w:val="center" w:pos="4419"/>
        <w:tab w:val="right" w:pos="8838"/>
      </w:tabs>
      <w:spacing w:after="0" w:line="240" w:lineRule="auto"/>
    </w:pPr>
  </w:style>
  <w:style w:type="character" w:customStyle="1" w:styleId="HeaderChar">
    <w:name w:val="Header Char"/>
    <w:basedOn w:val="DefaultParagraphFont"/>
    <w:link w:val="Header"/>
    <w:uiPriority w:val="99"/>
    <w:rsid w:val="007C53B7"/>
  </w:style>
  <w:style w:type="paragraph" w:styleId="Footer">
    <w:name w:val="footer"/>
    <w:basedOn w:val="Normal"/>
    <w:link w:val="FooterChar"/>
    <w:uiPriority w:val="99"/>
    <w:unhideWhenUsed/>
    <w:rsid w:val="007C53B7"/>
    <w:pPr>
      <w:tabs>
        <w:tab w:val="center" w:pos="4419"/>
        <w:tab w:val="right" w:pos="8838"/>
      </w:tabs>
      <w:spacing w:after="0" w:line="240" w:lineRule="auto"/>
    </w:pPr>
  </w:style>
  <w:style w:type="character" w:customStyle="1" w:styleId="FooterChar">
    <w:name w:val="Footer Char"/>
    <w:basedOn w:val="DefaultParagraphFont"/>
    <w:link w:val="Footer"/>
    <w:uiPriority w:val="99"/>
    <w:rsid w:val="007C53B7"/>
  </w:style>
  <w:style w:type="paragraph" w:styleId="FootnoteText">
    <w:name w:val="footnote text"/>
    <w:basedOn w:val="Normal"/>
    <w:link w:val="FootnoteTextChar"/>
    <w:uiPriority w:val="99"/>
    <w:semiHidden/>
    <w:unhideWhenUsed/>
    <w:rsid w:val="007C53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53B7"/>
    <w:rPr>
      <w:sz w:val="20"/>
      <w:szCs w:val="20"/>
    </w:rPr>
  </w:style>
  <w:style w:type="character" w:styleId="FootnoteReference">
    <w:name w:val="footnote reference"/>
    <w:basedOn w:val="DefaultParagraphFont"/>
    <w:uiPriority w:val="99"/>
    <w:semiHidden/>
    <w:unhideWhenUsed/>
    <w:rsid w:val="007C53B7"/>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sBET46t9qWdLZz0ubG4U2blvQ==">CgMxLjA4AHIhMTlSdWlDMld0MEZ5VzNxcjNBTHlMV0pjckZZLXNKTmJz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1613</Words>
  <Characters>8942</Characters>
  <Application>Microsoft Office Word</Application>
  <DocSecurity>0</DocSecurity>
  <Lines>212</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Luz Mery Herrera Galeano</dc:creator>
  <cp:lastModifiedBy>Daniel García Araque</cp:lastModifiedBy>
  <cp:revision>3</cp:revision>
  <cp:lastPrinted>2026-03-25T17:26:00Z</cp:lastPrinted>
  <dcterms:created xsi:type="dcterms:W3CDTF">2026-03-25T17:26:00Z</dcterms:created>
  <dcterms:modified xsi:type="dcterms:W3CDTF">2026-03-25T17:27:00Z</dcterms:modified>
</cp:coreProperties>
</file>