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6"/>
        </w:rPr>
        <w:t>Supplementary Material S1. Event-marker timing calibration of the vMMR EEG set-up</w:t>
      </w:r>
    </w:p>
    <w:p>
      <w:pPr>
        <w:spacing w:after="40"/>
      </w:pPr>
      <w:r>
        <w:rPr>
          <w:b w:val="0"/>
          <w:i/>
        </w:rPr>
        <w:t>Optical validation of Lab Streaming Layer (LSL) event markers recorded with a g.HIamp amplifier in Simulink, and the correction applied to all event latencies</w:t>
      </w:r>
    </w:p>
    <w:p>
      <w:pPr>
        <w:spacing w:after="200"/>
      </w:pPr>
      <w:r>
        <w:rPr>
          <w:b w:val="0"/>
          <w:sz w:val="18"/>
        </w:rPr>
        <w:t xml:space="preserve">Calibration data recorded 14–15 October 2026 (pilot 6–13 October 2026). Code and analysis: https://github.com/DanielAtad/vMMR_EEG_PsychoPy_experiment (branch </w:t>
      </w:r>
      <w:r>
        <w:rPr>
          <w:rFonts w:ascii="Consolas" w:hAnsi="Consolas"/>
          <w:sz w:val="16"/>
        </w:rPr>
        <w:t>photodiode-latency-calibration</w:t>
      </w:r>
      <w:r>
        <w:rPr>
          <w:b w:val="0"/>
          <w:sz w:val="18"/>
        </w:rPr>
        <w:t>, commit [to be inserted at submission]).</w:t>
      </w:r>
    </w:p>
    <w:p>
      <w:pPr>
        <w:pStyle w:val="Heading1"/>
      </w:pPr>
      <w:r>
        <w:t>Summary</w:t>
      </w:r>
    </w:p>
    <w:p>
      <w:pPr>
        <w:spacing w:after="120"/>
      </w:pPr>
      <w:r>
        <w:rPr>
          <w:b w:val="0"/>
        </w:rPr>
        <w:t>Event markers in this study are sent by the stimulus computer over the Lab Streaming Layer (LSL) and recorded with the EEG on a separate computer. Because a photodiode cannot be used during experimental sessions, we calibrated the delay between each marker and the physical appearance of the stimulus on the screen in a dedicated database of 22 sessions recorded on 2 days (4,200 full-white flashes at the screen centre, detected with an optical sensor recorded by the EEG amplifier). Each marker was placed on the EEG time axis by its LSL send timestamp, converted to the recording computer's clock and then to amplifier sample time.</w:t>
      </w:r>
    </w:p>
    <w:p>
      <w:pPr>
        <w:pStyle w:val="ListBullet"/>
        <w:spacing w:after="40"/>
      </w:pPr>
      <w:r>
        <w:rPr>
          <w:b/>
        </w:rPr>
        <w:t>Correction:</w:t>
      </w:r>
      <w:r>
        <w:rPr>
          <w:b w:val="0"/>
        </w:rPr>
        <w:t xml:space="preserve"> the stimulus light reaches the screen centre </w:t>
      </w:r>
      <w:r>
        <w:rPr>
          <w:b/>
        </w:rPr>
        <w:t>62.4 ms</w:t>
      </w:r>
      <w:r>
        <w:rPr>
          <w:b w:val="0"/>
        </w:rPr>
        <w:t xml:space="preserve"> after the timestamp-placed marker (95 % CI 61.7–63.0 ms). Sessions differ by SD 1.4 ms; a new session is expected within 59.4–65.3 ms (95 % prediction interval).</w:t>
      </w:r>
    </w:p>
    <w:p>
      <w:pPr>
        <w:pStyle w:val="ListBullet"/>
        <w:spacing w:after="40"/>
      </w:pPr>
      <w:r>
        <w:rPr>
          <w:b/>
        </w:rPr>
        <w:t>Per-event precision:</w:t>
      </w:r>
      <w:r>
        <w:rPr>
          <w:b w:val="0"/>
        </w:rPr>
        <w:t xml:space="preserve"> after correction, single events deviate from the optical onset with SD 5.7 ms; 97.7% lie within ±10 ms and all within one display frame (max 13 ms; leave-one-session-out). This residual is set by the display and cannot be removed with markers alone.</w:t>
      </w:r>
    </w:p>
    <w:p>
      <w:pPr>
        <w:pStyle w:val="ListBullet"/>
        <w:spacing w:after="40"/>
      </w:pPr>
      <w:r>
        <w:rPr>
          <w:b/>
        </w:rPr>
        <w:t>Stability:</w:t>
      </w:r>
      <w:r>
        <w:rPr>
          <w:b w:val="0"/>
        </w:rPr>
        <w:t xml:space="preserve"> no drift over a 29-min session (-0.04 ms/min), no difference between short and long sessions, and a day difference of 1.3 ms (p = 0.07).</w:t>
      </w:r>
    </w:p>
    <w:p>
      <w:pPr>
        <w:pStyle w:val="ListBullet"/>
        <w:spacing w:after="40"/>
      </w:pPr>
      <w:r>
        <w:rPr>
          <w:b/>
        </w:rPr>
        <w:t>Method matters:</w:t>
      </w:r>
      <w:r>
        <w:rPr>
          <w:b w:val="0"/>
        </w:rPr>
        <w:t xml:space="preserve"> using the marker as recorded by the Simulink LSL block gives a between-session SD of 9.3 ms and single-event errors up to 26 ms; the timestamp-based placement is therefore required.</w:t>
      </w:r>
    </w:p>
    <w:p>
      <w:pPr>
        <w:pStyle w:val="ListBullet"/>
        <w:spacing w:after="40"/>
      </w:pPr>
      <w:r>
        <w:rPr>
          <w:b/>
        </w:rPr>
        <w:t>Replication:</w:t>
      </w:r>
      <w:r>
        <w:rPr>
          <w:b w:val="0"/>
        </w:rPr>
        <w:t xml:space="preserve"> the same procedure applied to 8 independent pilot sessions gave a between-session SD of 0.9 ms; with the sensor in the bottom-right corner the offset was 2.0 ms larger, as expected from top-to-bottom screen refresh.</w:t>
      </w:r>
    </w:p>
    <w:p>
      <w:pPr>
        <w:pStyle w:val="ListBullet"/>
        <w:spacing w:after="40"/>
      </w:pPr>
      <w:r>
        <w:rPr>
          <w:b w:val="0"/>
        </w:rPr>
        <w:t>No session met any of the pre-defined exclusion criteria.</w:t>
      </w:r>
    </w:p>
    <w:p>
      <w:pPr>
        <w:pStyle w:val="Heading1"/>
      </w:pPr>
      <w:r>
        <w:t>S1.1 Background</w:t>
      </w:r>
    </w:p>
    <w:p>
      <w:pPr>
        <w:spacing w:after="120"/>
      </w:pPr>
      <w:r>
        <w:rPr>
          <w:b w:val="0"/>
        </w:rPr>
        <w:t>ERP latencies are measured relative to event markers, so any fixed or variable delay between a marker and the physical stimulus shifts or smears the averaged waveform (Luck, 2014). Reporting guidelines therefore ask for the timing accuracy of event codes to be verified and reported (Keil et al., 2014; Pernet et al., 2020), and timing errors in stimulus software and hardware are a known source of irreproducibility (Plant, 2016; Bridges et al., 2020). Display timing is usually validated with an optical sensor on the screen (Elze, 2010; Plant et al., 2004).</w:t>
      </w:r>
    </w:p>
    <w:p>
      <w:pPr>
        <w:spacing w:after="120"/>
      </w:pPr>
      <w:r>
        <w:rPr>
          <w:b w:val="0"/>
        </w:rPr>
        <w:t>In this set-up the stimulus computer (PsychoPy; Peirce et al., 2019) sends integer markers as an LSL stream (Kothe et al., 2024) to a second computer that records EEG with a g.HIamp amplifier in Simulink. Three delays separate a marker from the light it labels: the display pipeline (from the PsychoPy flip to light emission), the network and LSL inlet, and the amplifier's block-wise data delivery to the recording model. During pilot testing, a one-off pause of the stimulus process while it opened its full-screen window (~0.8 s) left the recording model permanently behind the marker stream; the sender was changed so that the LSL stream is created only after the window is open (S1.8). All data reported here were recorded with the corrected sender. The optical sensor is used only for calibration and is removed for experimental sessions.</w:t>
      </w:r>
    </w:p>
    <w:p>
      <w:pPr>
        <w:pStyle w:val="Heading1"/>
      </w:pPr>
      <w:r>
        <w:t>S1.2 Set-up</w:t>
      </w:r>
    </w:p>
    <w:p>
      <w:pPr>
        <w:keepNext/>
        <w:spacing w:after="60"/>
      </w:pPr>
      <w:r>
        <w:rPr>
          <w:b/>
          <w:sz w:val="19"/>
        </w:rPr>
        <w:t>Table S1. Hardware and software</w:t>
      </w:r>
    </w:p>
    <w:tbl>
      <w:tblPr>
        <w:tblStyle w:val="TableGrid"/>
        <w:tblW w:type="auto" w:w="0"/>
        <w:jc w:val="center"/>
        <w:tblLayout w:type="fixed"/>
        <w:tblLook w:firstColumn="1" w:firstRow="1" w:lastColumn="0" w:lastRow="0" w:noHBand="0" w:noVBand="1" w:val="04A0"/>
      </w:tblPr>
      <w:tblGrid>
        <w:gridCol w:w="4824"/>
        <w:gridCol w:w="4824"/>
      </w:tblGrid>
      <w:tr>
        <w:trPr>
          <w:cantSplit/>
          <w:tblHeader/>
        </w:trPr>
        <w:tc>
          <w:tcPr>
            <w:tcW w:type="dxa" w:w="2232"/>
            <w:shd w:val="clear" w:color="auto" w:fill="E8EEF7"/>
          </w:tcPr>
          <w:p>
            <w:pPr>
              <w:keepNext/>
            </w:pPr>
            <w:r/>
            <w:r>
              <w:rPr>
                <w:b/>
                <w:sz w:val="17"/>
              </w:rPr>
              <w:t>Component</w:t>
            </w:r>
          </w:p>
        </w:tc>
        <w:tc>
          <w:tcPr>
            <w:tcW w:type="dxa" w:w="7416"/>
            <w:shd w:val="clear" w:color="auto" w:fill="E8EEF7"/>
          </w:tcPr>
          <w:p>
            <w:pPr>
              <w:keepNext/>
            </w:pPr>
            <w:r/>
            <w:r>
              <w:rPr>
                <w:b/>
                <w:sz w:val="17"/>
              </w:rPr>
              <w:t>Details</w:t>
            </w:r>
          </w:p>
        </w:tc>
      </w:tr>
      <w:tr>
        <w:trPr>
          <w:cantSplit/>
        </w:trPr>
        <w:tc>
          <w:tcPr>
            <w:tcW w:type="dxa" w:w="2232"/>
          </w:tcPr>
          <w:p>
            <w:pPr>
              <w:keepNext/>
            </w:pPr>
            <w:r/>
            <w:r>
              <w:rPr>
                <w:b w:val="0"/>
                <w:sz w:val="17"/>
              </w:rPr>
              <w:t>Stimulus computer (B)</w:t>
            </w:r>
          </w:p>
        </w:tc>
        <w:tc>
          <w:tcPr>
            <w:tcW w:type="dxa" w:w="7416"/>
          </w:tcPr>
          <w:p>
            <w:pPr>
              <w:keepNext/>
            </w:pPr>
            <w:r/>
            <w:r>
              <w:rPr>
                <w:b w:val="0"/>
                <w:sz w:val="17"/>
              </w:rPr>
              <w:t>AMD Ryzen 3 3200G, integrated Radeon Vega 8 graphics (driver 31.0.21916.2), Windows 11 Education 10.0.26200; Python 3.10.22, PsychoPy 2026.2.4, pylsl 1.18.5 (liblsl 1.18)</w:t>
            </w:r>
          </w:p>
        </w:tc>
      </w:tr>
      <w:tr>
        <w:trPr>
          <w:cantSplit/>
        </w:trPr>
        <w:tc>
          <w:tcPr>
            <w:tcW w:type="dxa" w:w="2232"/>
          </w:tcPr>
          <w:p>
            <w:pPr>
              <w:keepNext/>
            </w:pPr>
            <w:r/>
            <w:r>
              <w:rPr>
                <w:b w:val="0"/>
                <w:sz w:val="17"/>
              </w:rPr>
              <w:t>Display</w:t>
            </w:r>
          </w:p>
        </w:tc>
        <w:tc>
          <w:tcPr>
            <w:tcW w:type="dxa" w:w="7416"/>
          </w:tcPr>
          <w:p>
            <w:pPr>
              <w:keepNext/>
            </w:pPr>
            <w:r/>
            <w:r>
              <w:rPr>
                <w:b w:val="0"/>
                <w:sz w:val="17"/>
              </w:rPr>
              <w:t>Dell P2426H, 1920 × 1080, Windows refresh setting 59.94 Hz; measured 59.93–59.95 Hz in every session (PsychoPy getActualFrameRate); full-screen window, waitBlanking on</w:t>
            </w:r>
          </w:p>
        </w:tc>
      </w:tr>
      <w:tr>
        <w:trPr>
          <w:cantSplit/>
        </w:trPr>
        <w:tc>
          <w:tcPr>
            <w:tcW w:type="dxa" w:w="2232"/>
          </w:tcPr>
          <w:p>
            <w:pPr>
              <w:keepNext/>
            </w:pPr>
            <w:r/>
            <w:r>
              <w:rPr>
                <w:b w:val="0"/>
                <w:sz w:val="17"/>
              </w:rPr>
              <w:t>Recording computer (A)</w:t>
            </w:r>
          </w:p>
        </w:tc>
        <w:tc>
          <w:tcPr>
            <w:tcW w:type="dxa" w:w="7416"/>
          </w:tcPr>
          <w:p>
            <w:pPr>
              <w:keepNext/>
            </w:pPr>
            <w:r/>
            <w:r>
              <w:rPr>
                <w:b w:val="0"/>
                <w:sz w:val="17"/>
              </w:rPr>
              <w:t>g.tec g.HIamp ([model/channel count TBD]), 600 Hz, read by the g.HIamp Simulink block (frame length 8 samples = 13.3 ms); MATLAB/Simulink R2020a, g.HIsys [version TBD], liblsl-Matlab [version TBD]; Windows [version TBD]</w:t>
            </w:r>
          </w:p>
        </w:tc>
      </w:tr>
      <w:tr>
        <w:trPr>
          <w:cantSplit/>
        </w:trPr>
        <w:tc>
          <w:tcPr>
            <w:tcW w:type="dxa" w:w="2232"/>
          </w:tcPr>
          <w:p>
            <w:pPr>
              <w:keepNext/>
            </w:pPr>
            <w:r/>
            <w:r>
              <w:rPr>
                <w:b w:val="0"/>
                <w:sz w:val="17"/>
              </w:rPr>
              <w:t>Simulink model</w:t>
            </w:r>
          </w:p>
        </w:tc>
        <w:tc>
          <w:tcPr>
            <w:tcW w:type="dxa" w:w="7416"/>
          </w:tcPr>
          <w:p>
            <w:pPr>
              <w:keepNext/>
            </w:pPr>
            <w:r/>
            <w:r>
              <w:rPr>
                <w:b w:val="0"/>
                <w:sz w:val="17"/>
              </w:rPr>
              <w:t>Fixed-step discrete solver, step 1/600 s, single-tasking, no pacing; EEG, optical sensor and marker multiplexed and written to file at every step; recording stops on marker 255</w:t>
            </w:r>
          </w:p>
        </w:tc>
      </w:tr>
      <w:tr>
        <w:trPr>
          <w:cantSplit/>
        </w:trPr>
        <w:tc>
          <w:tcPr>
            <w:tcW w:type="dxa" w:w="2232"/>
          </w:tcPr>
          <w:p>
            <w:pPr>
              <w:keepNext/>
            </w:pPr>
            <w:r/>
            <w:r>
              <w:rPr>
                <w:b w:val="0"/>
                <w:sz w:val="17"/>
              </w:rPr>
              <w:t>Marker reception</w:t>
            </w:r>
          </w:p>
        </w:tc>
        <w:tc>
          <w:tcPr>
            <w:tcW w:type="dxa" w:w="7416"/>
          </w:tcPr>
          <w:p>
            <w:pPr>
              <w:keepNext/>
            </w:pPr>
            <w:r/>
            <w:r>
              <w:rPr>
                <w:b w:val="0"/>
                <w:sz w:val="17"/>
              </w:rPr>
              <w:t xml:space="preserve">(1) g.HIsys LSL Receive block, 600 Hz (marker value per step); (2) custom MATLAB System block </w:t>
            </w:r>
            <w:r>
              <w:rPr>
                <w:rFonts w:ascii="Consolas" w:hAnsi="Consolas"/>
                <w:sz w:val="15"/>
              </w:rPr>
              <w:t>LSLMarkerTimestamps</w:t>
            </w:r>
            <w:r>
              <w:rPr>
                <w:b w:val="0"/>
                <w:sz w:val="17"/>
              </w:rPr>
              <w:t xml:space="preserve"> (second inlet; per step: marker, rising-edge code, its LSL send timestamp, clock offset B→A from LSL time_correction refreshed every 1 s, and A's LSL clock at the step), saved to a separate file</w:t>
            </w:r>
          </w:p>
        </w:tc>
      </w:tr>
      <w:tr>
        <w:trPr>
          <w:cantSplit/>
        </w:trPr>
        <w:tc>
          <w:tcPr>
            <w:tcW w:type="dxa" w:w="2232"/>
          </w:tcPr>
          <w:p>
            <w:pPr>
              <w:keepNext/>
            </w:pPr>
            <w:r/>
            <w:r>
              <w:rPr>
                <w:b w:val="0"/>
                <w:sz w:val="17"/>
              </w:rPr>
              <w:t>LSL stream</w:t>
            </w:r>
          </w:p>
        </w:tc>
        <w:tc>
          <w:tcPr>
            <w:tcW w:type="dxa" w:w="7416"/>
          </w:tcPr>
          <w:p>
            <w:pPr>
              <w:keepNext/>
            </w:pPr>
            <w:r/>
            <w:r>
              <w:rPr>
                <w:b w:val="0"/>
                <w:sz w:val="17"/>
              </w:rPr>
              <w:t>One int32 channel, type Markers, nominal rate 600 Hz; the sender pushes a sample every 1/600 s (achieved 599.995–600.002 Hz), holding each code for the stimulus duration (calibration) or 100 ms; network: local Ethernet between A and B</w:t>
            </w:r>
          </w:p>
        </w:tc>
      </w:tr>
      <w:tr>
        <w:trPr>
          <w:cantSplit/>
        </w:trPr>
        <w:tc>
          <w:tcPr>
            <w:tcW w:type="dxa" w:w="2232"/>
          </w:tcPr>
          <w:p>
            <w:r/>
            <w:r>
              <w:rPr>
                <w:b w:val="0"/>
                <w:sz w:val="17"/>
              </w:rPr>
              <w:t>Optical sensor</w:t>
            </w:r>
          </w:p>
        </w:tc>
        <w:tc>
          <w:tcPr>
            <w:tcW w:type="dxa" w:w="7416"/>
          </w:tcPr>
          <w:p>
            <w:r/>
            <w:r>
              <w:rPr>
                <w:b w:val="0"/>
                <w:sz w:val="17"/>
              </w:rPr>
              <w:t>g.tec optical sensor (GTEC-0270) taped over a 45 × 45 px full-white square at the screen centre → g.TRIGbox (GTEC-0274W) → trigger adapter (GTEC-0274TR) → g.HIamp digital input, recorded as an EEG channel at 600 Hz</w:t>
            </w:r>
          </w:p>
        </w:tc>
      </w:tr>
    </w:tbl>
    <w:p>
      <w:pPr>
        <w:spacing w:after="80"/>
      </w:pPr>
    </w:p>
    <w:p>
      <w:pPr>
        <w:pStyle w:val="Heading1"/>
      </w:pPr>
      <w:r>
        <w:t>S1.3 Calibration procedure</w:t>
      </w:r>
    </w:p>
    <w:p>
      <w:pPr>
        <w:spacing w:after="120"/>
      </w:pPr>
      <w:r>
        <w:rPr>
          <w:b w:val="0"/>
        </w:rPr>
        <w:t>The calibration script (</w:t>
      </w:r>
      <w:r>
        <w:rPr>
          <w:rFonts w:ascii="Consolas" w:hAnsi="Consolas"/>
          <w:sz w:val="19"/>
        </w:rPr>
        <w:t>run_photodiode_latency_v1_trig_after_framerate_measurement.py</w:t>
      </w:r>
      <w:r>
        <w:rPr>
          <w:b w:val="0"/>
        </w:rPr>
        <w:t>) uses the same window, frame-based timing and LSL sender as the experiment. Each session consisted of: start-up and refresh-rate check (the session stops if the measured rate deviates &gt; 2 % from 59.94 Hz); creation of the LSL stream; sensor alignment; an experiment-start marker; 2 s black; a polarity calibration (3 s dark, 3 s white, 3 s dark); 2 s black; and the flash block.</w:t>
      </w:r>
    </w:p>
    <w:p>
      <w:pPr>
        <w:pStyle w:val="ListBullet"/>
        <w:spacing w:after="40"/>
      </w:pPr>
      <w:r>
        <w:rPr>
          <w:b/>
        </w:rPr>
        <w:t>Flashes:</w:t>
      </w:r>
      <w:r>
        <w:rPr>
          <w:b w:val="0"/>
        </w:rPr>
        <w:t xml:space="preserve"> the white square is shown for a whole number of frames and the flash marker (code 20) is pushed from a flip callback (</w:t>
      </w:r>
      <w:r>
        <w:rPr>
          <w:rFonts w:ascii="Consolas" w:hAnsi="Consolas"/>
          <w:sz w:val="19"/>
        </w:rPr>
        <w:t>win.callOnFlip</w:t>
      </w:r>
      <w:r>
        <w:rPr>
          <w:b w:val="0"/>
        </w:rPr>
        <w:t>), i.e. immediately after the buffer swap of the first frame of the flash. The flash duration increases by one frame per flash (6 to 105 frames, 100 ms to 1.75 s) and repeats every 100 flashes, so each optical pulse can be matched to its marker by its width. Inter-flash intervals were drawn at random from 21–39 frames (0.35–0.65 s) to prevent phase-locking with the 600 Hz LSL and amplifier cycles.</w:t>
      </w:r>
    </w:p>
    <w:p>
      <w:pPr>
        <w:pStyle w:val="ListBullet"/>
        <w:spacing w:after="40"/>
      </w:pPr>
      <w:r>
        <w:rPr>
          <w:b/>
        </w:rPr>
        <w:t>Session types:</w:t>
      </w:r>
      <w:r>
        <w:rPr>
          <w:b w:val="0"/>
        </w:rPr>
        <w:t xml:space="preserve"> short (100 flashes, ~3 min), long (400 flashes, ~10 min) and full experiment length (1200 flashes, ~29 min). Fresh starts of the recording model for every session sample the run-to-run variation that arises at each start.</w:t>
      </w:r>
    </w:p>
    <w:p>
      <w:pPr>
        <w:pStyle w:val="ListBullet"/>
        <w:spacing w:after="40"/>
      </w:pPr>
      <w:r>
        <w:rPr>
          <w:b/>
        </w:rPr>
        <w:t>Fixed configuration:</w:t>
      </w:r>
      <w:r>
        <w:rPr>
          <w:b w:val="0"/>
        </w:rPr>
        <w:t xml:space="preserve"> identical hardware, software versions and settings in all sessions; the sensor was not moved between sessions.</w:t>
      </w:r>
    </w:p>
    <w:p>
      <w:pPr>
        <w:keepNext/>
        <w:spacing w:after="60"/>
      </w:pPr>
      <w:r>
        <w:rPr>
          <w:b/>
          <w:sz w:val="19"/>
        </w:rPr>
        <w:t>Table S2. Calibration database</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rPr>
          <w:cantSplit/>
          <w:tblHeader/>
        </w:trPr>
        <w:tc>
          <w:tcPr>
            <w:tcW w:type="dxa" w:w="2016"/>
            <w:shd w:val="clear" w:color="auto" w:fill="E8EEF7"/>
          </w:tcPr>
          <w:p>
            <w:pPr>
              <w:keepNext/>
            </w:pPr>
            <w:r/>
            <w:r>
              <w:rPr>
                <w:b/>
                <w:sz w:val="17"/>
              </w:rPr>
              <w:t>Day</w:t>
            </w:r>
          </w:p>
        </w:tc>
        <w:tc>
          <w:tcPr>
            <w:tcW w:type="dxa" w:w="1728"/>
            <w:shd w:val="clear" w:color="auto" w:fill="E8EEF7"/>
          </w:tcPr>
          <w:p>
            <w:pPr>
              <w:keepNext/>
            </w:pPr>
            <w:r/>
            <w:r>
              <w:rPr>
                <w:b/>
                <w:sz w:val="17"/>
              </w:rPr>
              <w:t>Short (100)</w:t>
            </w:r>
          </w:p>
        </w:tc>
        <w:tc>
          <w:tcPr>
            <w:tcW w:type="dxa" w:w="1728"/>
            <w:shd w:val="clear" w:color="auto" w:fill="E8EEF7"/>
          </w:tcPr>
          <w:p>
            <w:pPr>
              <w:keepNext/>
            </w:pPr>
            <w:r/>
            <w:r>
              <w:rPr>
                <w:b/>
                <w:sz w:val="17"/>
              </w:rPr>
              <w:t>Long (400)</w:t>
            </w:r>
          </w:p>
        </w:tc>
        <w:tc>
          <w:tcPr>
            <w:tcW w:type="dxa" w:w="2160"/>
            <w:shd w:val="clear" w:color="auto" w:fill="E8EEF7"/>
          </w:tcPr>
          <w:p>
            <w:pPr>
              <w:keepNext/>
            </w:pPr>
            <w:r/>
            <w:r>
              <w:rPr>
                <w:b/>
                <w:sz w:val="17"/>
              </w:rPr>
              <w:t>Full length (1200)</w:t>
            </w:r>
          </w:p>
        </w:tc>
        <w:tc>
          <w:tcPr>
            <w:tcW w:type="dxa" w:w="1728"/>
            <w:shd w:val="clear" w:color="auto" w:fill="E8EEF7"/>
          </w:tcPr>
          <w:p>
            <w:pPr>
              <w:keepNext/>
            </w:pPr>
            <w:r/>
            <w:r>
              <w:rPr>
                <w:b/>
                <w:sz w:val="17"/>
              </w:rPr>
              <w:t>Flashes</w:t>
            </w:r>
          </w:p>
        </w:tc>
      </w:tr>
      <w:tr>
        <w:trPr>
          <w:cantSplit/>
        </w:trPr>
        <w:tc>
          <w:tcPr>
            <w:tcW w:type="dxa" w:w="2016"/>
          </w:tcPr>
          <w:p>
            <w:pPr>
              <w:keepNext/>
            </w:pPr>
            <w:r/>
            <w:r>
              <w:rPr>
                <w:b w:val="0"/>
                <w:sz w:val="17"/>
              </w:rPr>
              <w:t>14 Oct 2026</w:t>
            </w:r>
          </w:p>
        </w:tc>
        <w:tc>
          <w:tcPr>
            <w:tcW w:type="dxa" w:w="1728"/>
          </w:tcPr>
          <w:p>
            <w:pPr>
              <w:keepNext/>
            </w:pPr>
            <w:r/>
            <w:r>
              <w:rPr>
                <w:b w:val="0"/>
                <w:sz w:val="17"/>
              </w:rPr>
              <w:t>6</w:t>
            </w:r>
          </w:p>
        </w:tc>
        <w:tc>
          <w:tcPr>
            <w:tcW w:type="dxa" w:w="1728"/>
          </w:tcPr>
          <w:p>
            <w:pPr>
              <w:keepNext/>
            </w:pPr>
            <w:r/>
            <w:r>
              <w:rPr>
                <w:b w:val="0"/>
                <w:sz w:val="17"/>
              </w:rPr>
              <w:t>1</w:t>
            </w:r>
          </w:p>
        </w:tc>
        <w:tc>
          <w:tcPr>
            <w:tcW w:type="dxa" w:w="2160"/>
          </w:tcPr>
          <w:p>
            <w:pPr>
              <w:keepNext/>
            </w:pPr>
            <w:r/>
            <w:r>
              <w:rPr>
                <w:b w:val="0"/>
                <w:sz w:val="17"/>
              </w:rPr>
              <w:t>0</w:t>
            </w:r>
          </w:p>
        </w:tc>
        <w:tc>
          <w:tcPr>
            <w:tcW w:type="dxa" w:w="1728"/>
          </w:tcPr>
          <w:p>
            <w:pPr>
              <w:keepNext/>
            </w:pPr>
            <w:r/>
            <w:r>
              <w:rPr>
                <w:b w:val="0"/>
                <w:sz w:val="17"/>
              </w:rPr>
              <w:t>1000</w:t>
            </w:r>
          </w:p>
        </w:tc>
      </w:tr>
      <w:tr>
        <w:trPr>
          <w:cantSplit/>
        </w:trPr>
        <w:tc>
          <w:tcPr>
            <w:tcW w:type="dxa" w:w="2016"/>
          </w:tcPr>
          <w:p>
            <w:pPr>
              <w:keepNext/>
            </w:pPr>
            <w:r/>
            <w:r>
              <w:rPr>
                <w:b w:val="0"/>
                <w:sz w:val="17"/>
              </w:rPr>
              <w:t>15 Oct 2026</w:t>
            </w:r>
          </w:p>
        </w:tc>
        <w:tc>
          <w:tcPr>
            <w:tcW w:type="dxa" w:w="1728"/>
          </w:tcPr>
          <w:p>
            <w:pPr>
              <w:keepNext/>
            </w:pPr>
            <w:r/>
            <w:r>
              <w:rPr>
                <w:b w:val="0"/>
                <w:sz w:val="17"/>
              </w:rPr>
              <w:t>12</w:t>
            </w:r>
          </w:p>
        </w:tc>
        <w:tc>
          <w:tcPr>
            <w:tcW w:type="dxa" w:w="1728"/>
          </w:tcPr>
          <w:p>
            <w:pPr>
              <w:keepNext/>
            </w:pPr>
            <w:r/>
            <w:r>
              <w:rPr>
                <w:b w:val="0"/>
                <w:sz w:val="17"/>
              </w:rPr>
              <w:t>2</w:t>
            </w:r>
          </w:p>
        </w:tc>
        <w:tc>
          <w:tcPr>
            <w:tcW w:type="dxa" w:w="2160"/>
          </w:tcPr>
          <w:p>
            <w:pPr>
              <w:keepNext/>
            </w:pPr>
            <w:r/>
            <w:r>
              <w:rPr>
                <w:b w:val="0"/>
                <w:sz w:val="17"/>
              </w:rPr>
              <w:t>1</w:t>
            </w:r>
          </w:p>
        </w:tc>
        <w:tc>
          <w:tcPr>
            <w:tcW w:type="dxa" w:w="1728"/>
          </w:tcPr>
          <w:p>
            <w:pPr>
              <w:keepNext/>
            </w:pPr>
            <w:r/>
            <w:r>
              <w:rPr>
                <w:b w:val="0"/>
                <w:sz w:val="17"/>
              </w:rPr>
              <w:t>3200</w:t>
            </w:r>
          </w:p>
        </w:tc>
      </w:tr>
      <w:tr>
        <w:trPr>
          <w:cantSplit/>
        </w:trPr>
        <w:tc>
          <w:tcPr>
            <w:tcW w:type="dxa" w:w="2016"/>
          </w:tcPr>
          <w:p>
            <w:r/>
            <w:r>
              <w:rPr>
                <w:b w:val="0"/>
                <w:sz w:val="17"/>
              </w:rPr>
              <w:t>Total</w:t>
            </w:r>
          </w:p>
        </w:tc>
        <w:tc>
          <w:tcPr>
            <w:tcW w:type="dxa" w:w="1728"/>
          </w:tcPr>
          <w:p>
            <w:r/>
            <w:r>
              <w:rPr>
                <w:b w:val="0"/>
                <w:sz w:val="17"/>
              </w:rPr>
              <w:t>18</w:t>
            </w:r>
          </w:p>
        </w:tc>
        <w:tc>
          <w:tcPr>
            <w:tcW w:type="dxa" w:w="1728"/>
          </w:tcPr>
          <w:p>
            <w:r/>
            <w:r>
              <w:rPr>
                <w:b w:val="0"/>
                <w:sz w:val="17"/>
              </w:rPr>
              <w:t>3</w:t>
            </w:r>
          </w:p>
        </w:tc>
        <w:tc>
          <w:tcPr>
            <w:tcW w:type="dxa" w:w="2160"/>
          </w:tcPr>
          <w:p>
            <w:r/>
            <w:r>
              <w:rPr>
                <w:b w:val="0"/>
                <w:sz w:val="17"/>
              </w:rPr>
              <w:t>1</w:t>
            </w:r>
          </w:p>
        </w:tc>
        <w:tc>
          <w:tcPr>
            <w:tcW w:type="dxa" w:w="1728"/>
          </w:tcPr>
          <w:p>
            <w:r/>
            <w:r>
              <w:rPr>
                <w:b w:val="0"/>
                <w:sz w:val="17"/>
              </w:rPr>
              <w:t>4200</w:t>
            </w:r>
          </w:p>
        </w:tc>
      </w:tr>
    </w:tbl>
    <w:p>
      <w:pPr>
        <w:spacing w:after="80"/>
      </w:pPr>
    </w:p>
    <w:p>
      <w:pPr>
        <w:spacing w:after="160"/>
      </w:pPr>
      <w:r>
        <w:rPr>
          <w:b/>
        </w:rPr>
        <w:t>Exclusion criteria (defined before recording):</w:t>
      </w:r>
      <w:r>
        <w:rPr>
          <w:b w:val="0"/>
        </w:rPr>
        <w:t xml:space="preserve"> sender resynchronisations (</w:t>
      </w:r>
      <w:r>
        <w:rPr>
          <w:rFonts w:ascii="Consolas" w:hAnsi="Consolas"/>
          <w:sz w:val="19"/>
        </w:rPr>
        <w:t>lsl_resyncs</w:t>
      </w:r>
      <w:r>
        <w:rPr>
          <w:b w:val="0"/>
        </w:rPr>
        <w:t>) &gt; 0; a lasting backlog of the recording model &gt; 5 ms; &lt; 95 % of flashes paired with an optical pulse; dropped display frames &gt; 1 %; incomplete session. None of the sessions met any criterion.</w:t>
      </w:r>
    </w:p>
    <w:p>
      <w:pPr>
        <w:pStyle w:val="Heading1"/>
      </w:pPr>
      <w:r>
        <w:t>S1.4 Analysis</w:t>
      </w:r>
    </w:p>
    <w:p>
      <w:pPr>
        <w:spacing w:after="120"/>
      </w:pPr>
      <w:r>
        <w:rPr>
          <w:b/>
        </w:rPr>
        <w:t>Optical onsets and pairing.</w:t>
      </w:r>
      <w:r>
        <w:rPr>
          <w:b w:val="0"/>
        </w:rPr>
        <w:t xml:space="preserve"> Pulses were extracted from the optical channel and from the marker channel (gaps &lt; 30 ms bridged, pulses &lt; 30 ms ignored). The sensor polarity was taken from the polarity calibration and the width ramp. In every session the number of optical pulses equalled the number of flash markers and the pulse widths followed the marker widths (r &gt; 0.99), so the n-th optical pulse was paired with flash n.</w:t>
      </w:r>
    </w:p>
    <w:p>
      <w:pPr>
        <w:spacing w:after="120"/>
      </w:pPr>
      <w:r>
        <w:rPr>
          <w:b/>
        </w:rPr>
        <w:t>Placing a marker by its LSL timestamp.</w:t>
      </w:r>
      <w:r>
        <w:rPr>
          <w:b w:val="0"/>
        </w:rPr>
        <w:t xml:space="preserve"> Three clocks are involved: B's LSL clock (send timestamp t_B), A's LSL clock (t_A, read at every model step) and the amplifier sample clock, which defines the EEG time axis (τ = sample index / 600 Hz). The offset between the two LSL clocks, Δ_BA, is estimated continuously by LSL. The relation between t_A and τ is observed at every model step as</w:t>
      </w:r>
    </w:p>
    <w:p>
      <w:pPr>
        <w:spacing w:after="80"/>
        <w:jc w:val="center"/>
      </w:pPr>
      <w:r>
        <w:rPr>
          <w:rFonts w:ascii="Cambria Math" w:hAnsi="Cambria Math"/>
          <w:b w:val="0"/>
          <w:sz w:val="20"/>
        </w:rPr>
        <w:t>lag(k) = t_A(k) − τ(k)</w:t>
      </w:r>
    </w:p>
    <w:p>
      <w:pPr>
        <w:spacing w:after="120"/>
      </w:pPr>
      <w:r>
        <w:rPr>
          <w:b w:val="0"/>
        </w:rPr>
        <w:t>Because the amplifier delivers its data in frames of 8 samples, the model processes each frame in a burst after it arrives: within a frame, lag varies by up to one frame (13.3 ms), and in some sessions the model ran steadily about one frame behind instead (Fig. S2A). The first sample of a frame has waited the full frame; the upper envelope of lag therefore tracks the acquisition time in both modes. It also follows the slow drift between the amplifier and PC clocks. We used the 90th percentile of lag within ±10 s of each event:</w:t>
      </w:r>
    </w:p>
    <w:p>
      <w:pPr>
        <w:spacing w:after="80"/>
        <w:jc w:val="center"/>
      </w:pPr>
      <w:r>
        <w:rPr>
          <w:rFonts w:ascii="Cambria Math" w:hAnsi="Cambria Math"/>
          <w:b w:val="0"/>
          <w:sz w:val="20"/>
        </w:rPr>
        <w:t>B(τ) = P90{ lag(k) : |τ(k) − τ| ≤ 10 s },      τ_marker = t_B + Δ_BA − B(τ)</w:t>
      </w:r>
    </w:p>
    <w:p>
      <w:pPr>
        <w:spacing w:after="80"/>
        <w:jc w:val="center"/>
      </w:pPr>
      <w:r>
        <w:rPr>
          <w:rFonts w:ascii="Cambria Math" w:hAnsi="Cambria Math"/>
          <w:b w:val="0"/>
          <w:sz w:val="20"/>
        </w:rPr>
        <w:t>offset = τ_light − τ_marker</w:t>
      </w:r>
    </w:p>
    <w:p>
      <w:pPr>
        <w:spacing w:after="120"/>
      </w:pPr>
      <w:r>
        <w:rPr>
          <w:b w:val="0"/>
        </w:rPr>
        <w:t>where τ_light is the first sample of the optical pulse. The previously used mapping, a single median of lag per session, is reported for comparison.</w:t>
      </w:r>
    </w:p>
    <w:p>
      <w:pPr>
        <w:spacing w:after="120"/>
      </w:pPr>
      <w:r>
        <w:rPr>
          <w:b/>
        </w:rPr>
        <w:t>Statistics.</w:t>
      </w:r>
      <w:r>
        <w:rPr>
          <w:b w:val="0"/>
        </w:rPr>
        <w:t xml:space="preserve"> Each session contributes its mean offset (sessions are the unit of replication). The correction is the mean over sessions, with a t-based 95 % CI and a 95 % prediction interval for a new session (mean ± t·SD·√(1 + 1/n)). Per-event accuracy was evaluated by leave-one-session-out cross-validation: the correction estimated from all other sessions was applied to every flash of the left-out session. Day and session-type effects were tested with Welch's t-test; drift is the slope of offset over time within a session. The percentile (90) was chosen from a sensitivity scan (Fig. S6A); results were then checked on 8 independent pilot sessions not used for that choice (sensor at the bottom-right corner, 13 October).</w:t>
      </w:r>
    </w:p>
    <w:p>
      <w:pPr>
        <w:pStyle w:val="Heading1"/>
      </w:pPr>
      <w:r>
        <w:t>S1.5 Results</w:t>
      </w:r>
    </w:p>
    <w:p>
      <w:pPr>
        <w:spacing w:after="120"/>
      </w:pPr>
      <w:r>
        <w:rPr>
          <w:b w:val="0"/>
        </w:rPr>
        <w:t>All 22 sessions passed the exclusion criteria; all 4,200 flashes were paired. Sender: 599.995–600.002 samples/s, no resynchronisations. Display: 14 dropped frames in 357,712 (0.004%). Recording model: 58 short stalls (&gt; 100 ms, largest 196 ms) in 20 sessions, all caught up within seconds (no lasting backlog, Fig. S5).</w:t>
      </w:r>
    </w:p>
    <w:p>
      <w:pPr>
        <w:keepNext/>
        <w:spacing w:after="60"/>
      </w:pPr>
      <w:r>
        <w:rPr>
          <w:b/>
          <w:sz w:val="19"/>
        </w:rPr>
        <w:t>Table S3. Offset between optical onset and marker (22 sessions, 4,200 flashes)</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blHeader/>
        </w:trPr>
        <w:tc>
          <w:tcPr>
            <w:tcW w:type="dxa" w:w="3168"/>
            <w:shd w:val="clear" w:color="auto" w:fill="E8EEF7"/>
          </w:tcPr>
          <w:p>
            <w:pPr>
              <w:keepNext/>
            </w:pPr>
            <w:r/>
            <w:r>
              <w:rPr>
                <w:b/>
                <w:sz w:val="17"/>
              </w:rPr>
              <w:t>Quantity</w:t>
            </w:r>
          </w:p>
        </w:tc>
        <w:tc>
          <w:tcPr>
            <w:tcW w:type="dxa" w:w="2448"/>
            <w:shd w:val="clear" w:color="auto" w:fill="E8EEF7"/>
          </w:tcPr>
          <w:p>
            <w:pPr>
              <w:keepNext/>
            </w:pPr>
            <w:r/>
            <w:r>
              <w:rPr>
                <w:b/>
                <w:sz w:val="17"/>
              </w:rPr>
              <w:t>Timestamp, upper envelope (adopted)</w:t>
            </w:r>
          </w:p>
        </w:tc>
        <w:tc>
          <w:tcPr>
            <w:tcW w:type="dxa" w:w="2088"/>
            <w:shd w:val="clear" w:color="auto" w:fill="E8EEF7"/>
          </w:tcPr>
          <w:p>
            <w:pPr>
              <w:keepNext/>
            </w:pPr>
            <w:r/>
            <w:r>
              <w:rPr>
                <w:b/>
                <w:sz w:val="17"/>
              </w:rPr>
              <w:t>Timestamp, median mapping</w:t>
            </w:r>
          </w:p>
        </w:tc>
        <w:tc>
          <w:tcPr>
            <w:tcW w:type="dxa" w:w="1944"/>
            <w:shd w:val="clear" w:color="auto" w:fill="E8EEF7"/>
          </w:tcPr>
          <w:p>
            <w:pPr>
              <w:keepNext/>
            </w:pPr>
            <w:r/>
            <w:r>
              <w:rPr>
                <w:b/>
                <w:sz w:val="17"/>
              </w:rPr>
              <w:t>Recorded marker</w:t>
            </w:r>
          </w:p>
        </w:tc>
      </w:tr>
      <w:tr>
        <w:trPr>
          <w:cantSplit/>
        </w:trPr>
        <w:tc>
          <w:tcPr>
            <w:tcW w:type="dxa" w:w="3168"/>
          </w:tcPr>
          <w:p>
            <w:pPr>
              <w:keepNext/>
            </w:pPr>
            <w:r/>
            <w:r>
              <w:rPr>
                <w:b w:val="0"/>
                <w:sz w:val="17"/>
              </w:rPr>
              <w:t>Mean offset (ms)</w:t>
            </w:r>
          </w:p>
        </w:tc>
        <w:tc>
          <w:tcPr>
            <w:tcW w:type="dxa" w:w="2448"/>
          </w:tcPr>
          <w:p>
            <w:pPr>
              <w:keepNext/>
            </w:pPr>
            <w:r/>
            <w:r>
              <w:rPr>
                <w:b w:val="0"/>
                <w:sz w:val="17"/>
              </w:rPr>
              <w:t>62.4</w:t>
            </w:r>
          </w:p>
        </w:tc>
        <w:tc>
          <w:tcPr>
            <w:tcW w:type="dxa" w:w="2088"/>
          </w:tcPr>
          <w:p>
            <w:pPr>
              <w:keepNext/>
            </w:pPr>
            <w:r/>
            <w:r>
              <w:rPr>
                <w:b w:val="0"/>
                <w:sz w:val="17"/>
              </w:rPr>
              <w:t>53.2</w:t>
            </w:r>
          </w:p>
        </w:tc>
        <w:tc>
          <w:tcPr>
            <w:tcW w:type="dxa" w:w="1944"/>
          </w:tcPr>
          <w:p>
            <w:pPr>
              <w:keepNext/>
            </w:pPr>
            <w:r/>
            <w:r>
              <w:rPr>
                <w:b w:val="0"/>
                <w:sz w:val="17"/>
              </w:rPr>
              <w:t>46.5</w:t>
            </w:r>
          </w:p>
        </w:tc>
      </w:tr>
      <w:tr>
        <w:trPr>
          <w:cantSplit/>
        </w:trPr>
        <w:tc>
          <w:tcPr>
            <w:tcW w:type="dxa" w:w="3168"/>
          </w:tcPr>
          <w:p>
            <w:pPr>
              <w:keepNext/>
            </w:pPr>
            <w:r/>
            <w:r>
              <w:rPr>
                <w:b w:val="0"/>
                <w:sz w:val="17"/>
              </w:rPr>
              <w:t>95 % CI of the mean (ms)</w:t>
            </w:r>
          </w:p>
        </w:tc>
        <w:tc>
          <w:tcPr>
            <w:tcW w:type="dxa" w:w="2448"/>
          </w:tcPr>
          <w:p>
            <w:pPr>
              <w:keepNext/>
            </w:pPr>
            <w:r/>
            <w:r>
              <w:rPr>
                <w:b w:val="0"/>
                <w:sz w:val="17"/>
              </w:rPr>
              <w:t>61.7–63.0</w:t>
            </w:r>
          </w:p>
        </w:tc>
        <w:tc>
          <w:tcPr>
            <w:tcW w:type="dxa" w:w="2088"/>
          </w:tcPr>
          <w:p>
            <w:pPr>
              <w:keepNext/>
            </w:pPr>
            <w:r/>
            <w:r>
              <w:rPr>
                <w:b w:val="0"/>
                <w:sz w:val="17"/>
              </w:rPr>
              <w:t>51.1–55.3</w:t>
            </w:r>
          </w:p>
        </w:tc>
        <w:tc>
          <w:tcPr>
            <w:tcW w:type="dxa" w:w="1944"/>
          </w:tcPr>
          <w:p>
            <w:pPr>
              <w:keepNext/>
            </w:pPr>
            <w:r/>
            <w:r>
              <w:rPr>
                <w:b w:val="0"/>
                <w:sz w:val="17"/>
              </w:rPr>
              <w:t>42.4–50.6</w:t>
            </w:r>
          </w:p>
        </w:tc>
      </w:tr>
      <w:tr>
        <w:trPr>
          <w:cantSplit/>
        </w:trPr>
        <w:tc>
          <w:tcPr>
            <w:tcW w:type="dxa" w:w="3168"/>
          </w:tcPr>
          <w:p>
            <w:pPr>
              <w:keepNext/>
            </w:pPr>
            <w:r/>
            <w:r>
              <w:rPr>
                <w:b w:val="0"/>
                <w:sz w:val="17"/>
              </w:rPr>
              <w:t>Between-session SD (ms)</w:t>
            </w:r>
          </w:p>
        </w:tc>
        <w:tc>
          <w:tcPr>
            <w:tcW w:type="dxa" w:w="2448"/>
          </w:tcPr>
          <w:p>
            <w:pPr>
              <w:keepNext/>
            </w:pPr>
            <w:r/>
            <w:r>
              <w:rPr>
                <w:b w:val="0"/>
                <w:sz w:val="17"/>
              </w:rPr>
              <w:t>1.39</w:t>
            </w:r>
          </w:p>
        </w:tc>
        <w:tc>
          <w:tcPr>
            <w:tcW w:type="dxa" w:w="2088"/>
          </w:tcPr>
          <w:p>
            <w:pPr>
              <w:keepNext/>
            </w:pPr>
            <w:r/>
            <w:r>
              <w:rPr>
                <w:b w:val="0"/>
                <w:sz w:val="17"/>
              </w:rPr>
              <w:t>4.73</w:t>
            </w:r>
          </w:p>
        </w:tc>
        <w:tc>
          <w:tcPr>
            <w:tcW w:type="dxa" w:w="1944"/>
          </w:tcPr>
          <w:p>
            <w:pPr>
              <w:keepNext/>
            </w:pPr>
            <w:r/>
            <w:r>
              <w:rPr>
                <w:b w:val="0"/>
                <w:sz w:val="17"/>
              </w:rPr>
              <w:t>9.29</w:t>
            </w:r>
          </w:p>
        </w:tc>
      </w:tr>
      <w:tr>
        <w:trPr>
          <w:cantSplit/>
        </w:trPr>
        <w:tc>
          <w:tcPr>
            <w:tcW w:type="dxa" w:w="3168"/>
          </w:tcPr>
          <w:p>
            <w:pPr>
              <w:keepNext/>
            </w:pPr>
            <w:r/>
            <w:r>
              <w:rPr>
                <w:b w:val="0"/>
                <w:sz w:val="17"/>
              </w:rPr>
              <w:t>Range of session means (ms)</w:t>
            </w:r>
          </w:p>
        </w:tc>
        <w:tc>
          <w:tcPr>
            <w:tcW w:type="dxa" w:w="2448"/>
          </w:tcPr>
          <w:p>
            <w:pPr>
              <w:keepNext/>
            </w:pPr>
            <w:r/>
            <w:r>
              <w:rPr>
                <w:b w:val="0"/>
                <w:sz w:val="17"/>
              </w:rPr>
              <w:t>60.3–65.4</w:t>
            </w:r>
          </w:p>
        </w:tc>
        <w:tc>
          <w:tcPr>
            <w:tcW w:type="dxa" w:w="2088"/>
          </w:tcPr>
          <w:p>
            <w:pPr>
              <w:keepNext/>
            </w:pPr>
            <w:r/>
            <w:r>
              <w:rPr>
                <w:b w:val="0"/>
                <w:sz w:val="17"/>
              </w:rPr>
              <w:t>48.5–63.7</w:t>
            </w:r>
          </w:p>
        </w:tc>
        <w:tc>
          <w:tcPr>
            <w:tcW w:type="dxa" w:w="1944"/>
          </w:tcPr>
          <w:p>
            <w:pPr>
              <w:keepNext/>
            </w:pPr>
            <w:r/>
            <w:r>
              <w:rPr>
                <w:b w:val="0"/>
                <w:sz w:val="17"/>
              </w:rPr>
              <w:t>31.3–62.0</w:t>
            </w:r>
          </w:p>
        </w:tc>
      </w:tr>
      <w:tr>
        <w:trPr>
          <w:cantSplit/>
        </w:trPr>
        <w:tc>
          <w:tcPr>
            <w:tcW w:type="dxa" w:w="3168"/>
          </w:tcPr>
          <w:p>
            <w:pPr>
              <w:keepNext/>
            </w:pPr>
            <w:r/>
            <w:r>
              <w:rPr>
                <w:b w:val="0"/>
                <w:sz w:val="17"/>
              </w:rPr>
              <w:t>95 % prediction interval, new session (ms)</w:t>
            </w:r>
          </w:p>
        </w:tc>
        <w:tc>
          <w:tcPr>
            <w:tcW w:type="dxa" w:w="2448"/>
          </w:tcPr>
          <w:p>
            <w:pPr>
              <w:keepNext/>
            </w:pPr>
            <w:r/>
            <w:r>
              <w:rPr>
                <w:b w:val="0"/>
                <w:sz w:val="17"/>
              </w:rPr>
              <w:t>59.4–65.3</w:t>
            </w:r>
          </w:p>
        </w:tc>
        <w:tc>
          <w:tcPr>
            <w:tcW w:type="dxa" w:w="2088"/>
          </w:tcPr>
          <w:p>
            <w:pPr>
              <w:keepNext/>
            </w:pPr>
            <w:r/>
            <w:r>
              <w:rPr>
                <w:b w:val="0"/>
                <w:sz w:val="17"/>
              </w:rPr>
              <w:t>43.1–63.2</w:t>
            </w:r>
          </w:p>
        </w:tc>
        <w:tc>
          <w:tcPr>
            <w:tcW w:type="dxa" w:w="1944"/>
          </w:tcPr>
          <w:p>
            <w:pPr>
              <w:keepNext/>
            </w:pPr>
            <w:r/>
            <w:r>
              <w:rPr>
                <w:b w:val="0"/>
                <w:sz w:val="17"/>
              </w:rPr>
              <w:t>26.7–66.2</w:t>
            </w:r>
          </w:p>
        </w:tc>
      </w:tr>
      <w:tr>
        <w:trPr>
          <w:cantSplit/>
        </w:trPr>
        <w:tc>
          <w:tcPr>
            <w:tcW w:type="dxa" w:w="3168"/>
          </w:tcPr>
          <w:p>
            <w:pPr>
              <w:keepNext/>
            </w:pPr>
            <w:r/>
            <w:r>
              <w:rPr>
                <w:b w:val="0"/>
                <w:sz w:val="17"/>
              </w:rPr>
              <w:t>Within-session SD (ms)</w:t>
            </w:r>
          </w:p>
        </w:tc>
        <w:tc>
          <w:tcPr>
            <w:tcW w:type="dxa" w:w="2448"/>
          </w:tcPr>
          <w:p>
            <w:pPr>
              <w:keepNext/>
            </w:pPr>
            <w:r/>
            <w:r>
              <w:rPr>
                <w:b w:val="0"/>
                <w:sz w:val="17"/>
              </w:rPr>
              <w:t>5.60</w:t>
            </w:r>
          </w:p>
        </w:tc>
        <w:tc>
          <w:tcPr>
            <w:tcW w:type="dxa" w:w="2088"/>
          </w:tcPr>
          <w:p>
            <w:pPr>
              <w:keepNext/>
            </w:pPr>
            <w:r/>
            <w:r>
              <w:rPr>
                <w:b w:val="0"/>
                <w:sz w:val="17"/>
              </w:rPr>
              <w:t>—</w:t>
            </w:r>
          </w:p>
        </w:tc>
        <w:tc>
          <w:tcPr>
            <w:tcW w:type="dxa" w:w="1944"/>
          </w:tcPr>
          <w:p>
            <w:pPr>
              <w:keepNext/>
            </w:pPr>
            <w:r/>
            <w:r>
              <w:rPr>
                <w:b w:val="0"/>
                <w:sz w:val="17"/>
              </w:rPr>
              <w:t>5.66</w:t>
            </w:r>
          </w:p>
        </w:tc>
      </w:tr>
      <w:tr>
        <w:trPr>
          <w:cantSplit/>
        </w:trPr>
        <w:tc>
          <w:tcPr>
            <w:tcW w:type="dxa" w:w="3168"/>
          </w:tcPr>
          <w:p>
            <w:pPr>
              <w:keepNext/>
            </w:pPr>
            <w:r/>
            <w:r>
              <w:rPr>
                <w:b w:val="0"/>
                <w:sz w:val="17"/>
              </w:rPr>
              <w:t>Per-event error, SD (ms)*</w:t>
            </w:r>
          </w:p>
        </w:tc>
        <w:tc>
          <w:tcPr>
            <w:tcW w:type="dxa" w:w="2448"/>
          </w:tcPr>
          <w:p>
            <w:pPr>
              <w:keepNext/>
            </w:pPr>
            <w:r/>
            <w:r>
              <w:rPr>
                <w:b w:val="0"/>
                <w:sz w:val="17"/>
              </w:rPr>
              <w:t>5.68</w:t>
            </w:r>
          </w:p>
        </w:tc>
        <w:tc>
          <w:tcPr>
            <w:tcW w:type="dxa" w:w="2088"/>
          </w:tcPr>
          <w:p>
            <w:pPr>
              <w:keepNext/>
            </w:pPr>
            <w:r/>
            <w:r>
              <w:rPr>
                <w:b w:val="0"/>
                <w:sz w:val="17"/>
              </w:rPr>
              <w:t>7.66</w:t>
            </w:r>
          </w:p>
        </w:tc>
        <w:tc>
          <w:tcPr>
            <w:tcW w:type="dxa" w:w="1944"/>
          </w:tcPr>
          <w:p>
            <w:pPr>
              <w:keepNext/>
            </w:pPr>
            <w:r/>
            <w:r>
              <w:rPr>
                <w:b w:val="0"/>
                <w:sz w:val="17"/>
              </w:rPr>
              <w:t>11.55</w:t>
            </w:r>
          </w:p>
        </w:tc>
      </w:tr>
      <w:tr>
        <w:trPr>
          <w:cantSplit/>
        </w:trPr>
        <w:tc>
          <w:tcPr>
            <w:tcW w:type="dxa" w:w="3168"/>
          </w:tcPr>
          <w:p>
            <w:pPr>
              <w:keepNext/>
            </w:pPr>
            <w:r/>
            <w:r>
              <w:rPr>
                <w:b w:val="0"/>
                <w:sz w:val="17"/>
              </w:rPr>
              <w:t>Per-event error, 2.5–97.5 % (ms)*</w:t>
            </w:r>
          </w:p>
        </w:tc>
        <w:tc>
          <w:tcPr>
            <w:tcW w:type="dxa" w:w="2448"/>
          </w:tcPr>
          <w:p>
            <w:pPr>
              <w:keepNext/>
            </w:pPr>
            <w:r/>
            <w:r>
              <w:rPr>
                <w:b w:val="0"/>
                <w:sz w:val="17"/>
              </w:rPr>
              <w:t>-9.3 to 9.4</w:t>
            </w:r>
          </w:p>
        </w:tc>
        <w:tc>
          <w:tcPr>
            <w:tcW w:type="dxa" w:w="2088"/>
          </w:tcPr>
          <w:p>
            <w:pPr>
              <w:keepNext/>
            </w:pPr>
            <w:r/>
            <w:r>
              <w:rPr>
                <w:b w:val="0"/>
                <w:sz w:val="17"/>
              </w:rPr>
              <w:t>-13.5 to 15.2</w:t>
            </w:r>
          </w:p>
        </w:tc>
        <w:tc>
          <w:tcPr>
            <w:tcW w:type="dxa" w:w="1944"/>
          </w:tcPr>
          <w:p>
            <w:pPr>
              <w:keepNext/>
            </w:pPr>
            <w:r/>
            <w:r>
              <w:rPr>
                <w:b w:val="0"/>
                <w:sz w:val="17"/>
              </w:rPr>
              <w:t>-22.2 to 20.8</w:t>
            </w:r>
          </w:p>
        </w:tc>
      </w:tr>
      <w:tr>
        <w:trPr>
          <w:cantSplit/>
        </w:trPr>
        <w:tc>
          <w:tcPr>
            <w:tcW w:type="dxa" w:w="3168"/>
          </w:tcPr>
          <w:p>
            <w:pPr>
              <w:keepNext/>
            </w:pPr>
            <w:r/>
            <w:r>
              <w:rPr>
                <w:b w:val="0"/>
                <w:sz w:val="17"/>
              </w:rPr>
              <w:t>Events within ±10 ms / ±1 frame*</w:t>
            </w:r>
          </w:p>
        </w:tc>
        <w:tc>
          <w:tcPr>
            <w:tcW w:type="dxa" w:w="2448"/>
          </w:tcPr>
          <w:p>
            <w:pPr>
              <w:keepNext/>
            </w:pPr>
            <w:r/>
            <w:r>
              <w:rPr>
                <w:b w:val="0"/>
                <w:sz w:val="17"/>
              </w:rPr>
              <w:t>97.7% / 100.0%</w:t>
            </w:r>
          </w:p>
        </w:tc>
        <w:tc>
          <w:tcPr>
            <w:tcW w:type="dxa" w:w="2088"/>
          </w:tcPr>
          <w:p>
            <w:pPr>
              <w:keepNext/>
            </w:pPr>
            <w:r/>
            <w:r>
              <w:rPr>
                <w:b w:val="0"/>
                <w:sz w:val="17"/>
              </w:rPr>
              <w:t>77.3% / 98.0%</w:t>
            </w:r>
          </w:p>
        </w:tc>
        <w:tc>
          <w:tcPr>
            <w:tcW w:type="dxa" w:w="1944"/>
          </w:tcPr>
          <w:p>
            <w:pPr>
              <w:keepNext/>
            </w:pPr>
            <w:r/>
            <w:r>
              <w:rPr>
                <w:b w:val="0"/>
                <w:sz w:val="17"/>
              </w:rPr>
              <w:t>52.4% / 81.9%</w:t>
            </w:r>
          </w:p>
        </w:tc>
      </w:tr>
      <w:tr>
        <w:trPr>
          <w:cantSplit/>
        </w:trPr>
        <w:tc>
          <w:tcPr>
            <w:tcW w:type="dxa" w:w="3168"/>
          </w:tcPr>
          <w:p>
            <w:pPr>
              <w:keepNext/>
            </w:pPr>
            <w:r/>
            <w:r>
              <w:rPr>
                <w:b w:val="0"/>
                <w:sz w:val="17"/>
              </w:rPr>
              <w:t>Maximum per-event error (ms)*</w:t>
            </w:r>
          </w:p>
        </w:tc>
        <w:tc>
          <w:tcPr>
            <w:tcW w:type="dxa" w:w="2448"/>
          </w:tcPr>
          <w:p>
            <w:pPr>
              <w:keepNext/>
            </w:pPr>
            <w:r/>
            <w:r>
              <w:rPr>
                <w:b w:val="0"/>
                <w:sz w:val="17"/>
              </w:rPr>
              <w:t>13.0</w:t>
            </w:r>
          </w:p>
        </w:tc>
        <w:tc>
          <w:tcPr>
            <w:tcW w:type="dxa" w:w="2088"/>
          </w:tcPr>
          <w:p>
            <w:pPr>
              <w:keepNext/>
            </w:pPr>
            <w:r/>
            <w:r>
              <w:rPr>
                <w:b w:val="0"/>
                <w:sz w:val="17"/>
              </w:rPr>
              <w:t>21.0</w:t>
            </w:r>
          </w:p>
        </w:tc>
        <w:tc>
          <w:tcPr>
            <w:tcW w:type="dxa" w:w="1944"/>
          </w:tcPr>
          <w:p>
            <w:pPr>
              <w:keepNext/>
            </w:pPr>
            <w:r/>
            <w:r>
              <w:rPr>
                <w:b w:val="0"/>
                <w:sz w:val="17"/>
              </w:rPr>
              <w:t>25.9</w:t>
            </w:r>
          </w:p>
        </w:tc>
      </w:tr>
      <w:tr>
        <w:trPr>
          <w:cantSplit/>
        </w:trPr>
        <w:tc>
          <w:tcPr>
            <w:tcW w:type="dxa" w:w="3168"/>
          </w:tcPr>
          <w:p>
            <w:r/>
            <w:r>
              <w:rPr>
                <w:b w:val="0"/>
                <w:sz w:val="17"/>
              </w:rPr>
              <w:t>Correlation of session mean with LSL transit</w:t>
            </w:r>
          </w:p>
        </w:tc>
        <w:tc>
          <w:tcPr>
            <w:tcW w:type="dxa" w:w="2448"/>
          </w:tcPr>
          <w:p>
            <w:r/>
            <w:r>
              <w:rPr>
                <w:b w:val="0"/>
                <w:sz w:val="17"/>
              </w:rPr>
              <w:t>-0.32</w:t>
            </w:r>
          </w:p>
        </w:tc>
        <w:tc>
          <w:tcPr>
            <w:tcW w:type="dxa" w:w="2088"/>
          </w:tcPr>
          <w:p>
            <w:r/>
            <w:r>
              <w:rPr>
                <w:b w:val="0"/>
                <w:sz w:val="17"/>
              </w:rPr>
              <w:t>-0.74</w:t>
            </w:r>
          </w:p>
        </w:tc>
        <w:tc>
          <w:tcPr>
            <w:tcW w:type="dxa" w:w="1944"/>
          </w:tcPr>
          <w:p>
            <w:r/>
            <w:r>
              <w:rPr>
                <w:b w:val="0"/>
                <w:sz w:val="17"/>
              </w:rPr>
              <w:t>-0.96</w:t>
            </w:r>
          </w:p>
        </w:tc>
      </w:tr>
    </w:tbl>
    <w:p>
      <w:pPr>
        <w:spacing w:after="160"/>
      </w:pPr>
      <w:r>
        <w:rPr>
          <w:b w:val="0"/>
          <w:i/>
          <w:sz w:val="17"/>
        </w:rPr>
        <w:t>Offset = optical onset − marker; positive values mean the light appears after the marker. *Leave-one-session-out: the correction from all other sessions applied to each flash.</w:t>
      </w:r>
    </w:p>
    <w:p>
      <w:pPr>
        <w:jc w:val="center"/>
      </w:pPr>
      <w:r>
        <w:drawing>
          <wp:inline xmlns:a="http://schemas.openxmlformats.org/drawingml/2006/main" xmlns:pic="http://schemas.openxmlformats.org/drawingml/2006/picture">
            <wp:extent cx="6126480" cy="4021994"/>
            <wp:docPr id="1" name="Picture 1"/>
            <wp:cNvGraphicFramePr>
              <a:graphicFrameLocks noChangeAspect="1"/>
            </wp:cNvGraphicFramePr>
            <a:graphic>
              <a:graphicData uri="http://schemas.openxmlformats.org/drawingml/2006/picture">
                <pic:pic>
                  <pic:nvPicPr>
                    <pic:cNvPr id="0" name="fig1_offset_per_run.png"/>
                    <pic:cNvPicPr/>
                  </pic:nvPicPr>
                  <pic:blipFill>
                    <a:blip r:embed="rId9"/>
                    <a:stretch>
                      <a:fillRect/>
                    </a:stretch>
                  </pic:blipFill>
                  <pic:spPr>
                    <a:xfrm>
                      <a:off x="0" y="0"/>
                      <a:ext cx="6126480" cy="4021994"/>
                    </a:xfrm>
                    <a:prstGeom prst="rect"/>
                  </pic:spPr>
                </pic:pic>
              </a:graphicData>
            </a:graphic>
          </wp:inline>
        </w:drawing>
      </w:r>
    </w:p>
    <w:p>
      <w:pPr>
        <w:spacing w:after="200"/>
      </w:pPr>
      <w:r>
        <w:rPr>
          <w:b w:val="0"/>
          <w:sz w:val="18"/>
        </w:rPr>
        <w:t>Figure S1. Offset per session (mean ± within-session SD). A: one median clock mapping per session. B: local upper-envelope mapping (adopted). Black line: mean over sessions; dark band: 95 % CI; light band: 95 % prediction interval for a new session.</w:t>
      </w:r>
    </w:p>
    <w:p>
      <w:pPr>
        <w:spacing w:after="120"/>
      </w:pPr>
      <w:r>
        <w:rPr>
          <w:b/>
        </w:rPr>
        <w:t>Why the mapping matters.</w:t>
      </w:r>
      <w:r>
        <w:rPr>
          <w:b w:val="0"/>
        </w:rPr>
        <w:t xml:space="preserve"> Sessions fell into two timing states of the recording model: a steady state (model about one amplifier frame behind, short LSL transit of ~1.5–2.6 ms) and a burst state (frame-wise processing, transit up to ~15 ms; Fig. S2A). The marker as recorded by the LSL Receive block, and the timestamp-placed marker with a median clock mapping, both shifted with this state (r = -0.96 and -0.74 with transit), producing bimodal session means. The upper-envelope mapping removed most of this dependence (r = -0.32; Fig. S2B) and reduced the between-session SD from 4.7 to 1.4 ms.</w:t>
      </w:r>
    </w:p>
    <w:p>
      <w:pPr>
        <w:jc w:val="center"/>
      </w:pPr>
      <w:r>
        <w:drawing>
          <wp:inline xmlns:a="http://schemas.openxmlformats.org/drawingml/2006/main" xmlns:pic="http://schemas.openxmlformats.org/drawingml/2006/picture">
            <wp:extent cx="6126480" cy="2538113"/>
            <wp:docPr id="2" name="Picture 2"/>
            <wp:cNvGraphicFramePr>
              <a:graphicFrameLocks noChangeAspect="1"/>
            </wp:cNvGraphicFramePr>
            <a:graphic>
              <a:graphicData uri="http://schemas.openxmlformats.org/drawingml/2006/picture">
                <pic:pic>
                  <pic:nvPicPr>
                    <pic:cNvPr id="0" name="fig2_mechanism.png"/>
                    <pic:cNvPicPr/>
                  </pic:nvPicPr>
                  <pic:blipFill>
                    <a:blip r:embed="rId10"/>
                    <a:stretch>
                      <a:fillRect/>
                    </a:stretch>
                  </pic:blipFill>
                  <pic:spPr>
                    <a:xfrm>
                      <a:off x="0" y="0"/>
                      <a:ext cx="6126480" cy="2538113"/>
                    </a:xfrm>
                    <a:prstGeom prst="rect"/>
                  </pic:spPr>
                </pic:pic>
              </a:graphicData>
            </a:graphic>
          </wp:inline>
        </w:drawing>
      </w:r>
    </w:p>
    <w:p>
      <w:pPr>
        <w:spacing w:after="200"/>
      </w:pPr>
      <w:r>
        <w:rPr>
          <w:b w:val="0"/>
          <w:sz w:val="18"/>
        </w:rPr>
        <w:t>Figure S2. A: distribution of t_A − model time over all model steps in a steady and a burst-mode session. B: session mean offset against mean LSL transit for the recorded marker and the two timestamp mappings.</w:t>
      </w:r>
    </w:p>
    <w:p>
      <w:pPr>
        <w:spacing w:after="120"/>
      </w:pPr>
      <w:r>
        <w:rPr>
          <w:b/>
        </w:rPr>
        <w:t>Per-event accuracy.</w:t>
      </w:r>
      <w:r>
        <w:rPr>
          <w:b w:val="0"/>
        </w:rPr>
        <w:t xml:space="preserve"> With the correction from the other sessions, the optical onset of single flashes deviated from the corrected marker by SD 5.7 ms (Fig. S3A). This variability is the same in every session (within-session SD 5.6 ms after removing each session's trend; Fig. S3B), is unrelated to LSL transit, and is distributed approximately uniformly over one display frame (16.7 ms), i.e. it arises between the buffer swap reported to PsychoPy and the physical refresh.</w:t>
      </w:r>
    </w:p>
    <w:p>
      <w:pPr>
        <w:jc w:val="center"/>
      </w:pPr>
      <w:r>
        <w:drawing>
          <wp:inline xmlns:a="http://schemas.openxmlformats.org/drawingml/2006/main" xmlns:pic="http://schemas.openxmlformats.org/drawingml/2006/picture">
            <wp:extent cx="6126480" cy="2450592"/>
            <wp:docPr id="3" name="Picture 3"/>
            <wp:cNvGraphicFramePr>
              <a:graphicFrameLocks noChangeAspect="1"/>
            </wp:cNvGraphicFramePr>
            <a:graphic>
              <a:graphicData uri="http://schemas.openxmlformats.org/drawingml/2006/picture">
                <pic:pic>
                  <pic:nvPicPr>
                    <pic:cNvPr id="0" name="fig3_error_distribution.png"/>
                    <pic:cNvPicPr/>
                  </pic:nvPicPr>
                  <pic:blipFill>
                    <a:blip r:embed="rId11"/>
                    <a:stretch>
                      <a:fillRect/>
                    </a:stretch>
                  </pic:blipFill>
                  <pic:spPr>
                    <a:xfrm>
                      <a:off x="0" y="0"/>
                      <a:ext cx="6126480" cy="2450592"/>
                    </a:xfrm>
                    <a:prstGeom prst="rect"/>
                  </pic:spPr>
                </pic:pic>
              </a:graphicData>
            </a:graphic>
          </wp:inline>
        </w:drawing>
      </w:r>
    </w:p>
    <w:p>
      <w:pPr>
        <w:spacing w:after="200"/>
      </w:pPr>
      <w:r>
        <w:rPr>
          <w:b w:val="0"/>
          <w:sz w:val="18"/>
        </w:rPr>
        <w:t>Figure S3. A: per-flash error after correction (leave-one-session-out), dashed lines 2.5th and 97.5th percentiles. B: cumulative distribution of within-session deviations, one line per session.</w:t>
      </w:r>
    </w:p>
    <w:p>
      <w:pPr>
        <w:spacing w:after="120"/>
      </w:pPr>
      <w:r>
        <w:rPr>
          <w:b/>
        </w:rPr>
        <w:t>Stability over time.</w:t>
      </w:r>
      <w:r>
        <w:rPr>
          <w:b w:val="0"/>
        </w:rPr>
        <w:t xml:space="preserve"> In the long and full-length sessions the corrected offset did not drift (Table S4, Fig. S4). The relation between A's clock and the amplifier clock changed slowly in all sessions (median 0.26 ms/min, ≈ 4 ppm; 0.33 ms/min in the 29-min session, Fig. S5). With a single mapping per session this drift accumulated to 11 ms over the full-length session; the local mapping follows it.</w:t>
      </w:r>
    </w:p>
    <w:p>
      <w:pPr>
        <w:keepNext/>
        <w:spacing w:after="60"/>
      </w:pPr>
      <w:r>
        <w:rPr>
          <w:b/>
          <w:sz w:val="19"/>
        </w:rPr>
        <w:t>Table S4. Long and full-length sessions</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rPr>
          <w:cantSplit/>
          <w:tblHeader/>
        </w:trPr>
        <w:tc>
          <w:tcPr>
            <w:tcW w:type="dxa" w:w="2304"/>
            <w:shd w:val="clear" w:color="auto" w:fill="E8EEF7"/>
          </w:tcPr>
          <w:p>
            <w:pPr>
              <w:keepNext/>
            </w:pPr>
            <w:r/>
            <w:r>
              <w:rPr>
                <w:b/>
                <w:sz w:val="17"/>
              </w:rPr>
              <w:t>Session</w:t>
            </w:r>
          </w:p>
        </w:tc>
        <w:tc>
          <w:tcPr>
            <w:tcW w:type="dxa" w:w="1440"/>
            <w:shd w:val="clear" w:color="auto" w:fill="E8EEF7"/>
          </w:tcPr>
          <w:p>
            <w:pPr>
              <w:keepNext/>
            </w:pPr>
            <w:r/>
            <w:r>
              <w:rPr>
                <w:b/>
                <w:sz w:val="17"/>
              </w:rPr>
              <w:t>Duration (min)</w:t>
            </w:r>
          </w:p>
        </w:tc>
        <w:tc>
          <w:tcPr>
            <w:tcW w:type="dxa" w:w="1872"/>
            <w:shd w:val="clear" w:color="auto" w:fill="E8EEF7"/>
          </w:tcPr>
          <w:p>
            <w:pPr>
              <w:keepNext/>
            </w:pPr>
            <w:r/>
            <w:r>
              <w:rPr>
                <w:b/>
                <w:sz w:val="17"/>
              </w:rPr>
              <w:t>Drift, adopted (ms/min)</w:t>
            </w:r>
          </w:p>
        </w:tc>
        <w:tc>
          <w:tcPr>
            <w:tcW w:type="dxa" w:w="2160"/>
            <w:shd w:val="clear" w:color="auto" w:fill="E8EEF7"/>
          </w:tcPr>
          <w:p>
            <w:pPr>
              <w:keepNext/>
            </w:pPr>
            <w:r/>
            <w:r>
              <w:rPr>
                <w:b/>
                <w:sz w:val="17"/>
              </w:rPr>
              <w:t>Last − first 100 flashes (ms)</w:t>
            </w:r>
          </w:p>
        </w:tc>
        <w:tc>
          <w:tcPr>
            <w:tcW w:type="dxa" w:w="2016"/>
            <w:shd w:val="clear" w:color="auto" w:fill="E8EEF7"/>
          </w:tcPr>
          <w:p>
            <w:pPr>
              <w:keepNext/>
            </w:pPr>
            <w:r/>
            <w:r>
              <w:rPr>
                <w:b/>
                <w:sz w:val="17"/>
              </w:rPr>
              <w:t>Drift, median mapping (ms/min)</w:t>
            </w:r>
          </w:p>
        </w:tc>
      </w:tr>
      <w:tr>
        <w:trPr>
          <w:cantSplit/>
        </w:trPr>
        <w:tc>
          <w:tcPr>
            <w:tcW w:type="dxa" w:w="2304"/>
          </w:tcPr>
          <w:p>
            <w:pPr>
              <w:keepNext/>
            </w:pPr>
            <w:r/>
            <w:r>
              <w:rPr>
                <w:b w:val="0"/>
                <w:sz w:val="17"/>
              </w:rPr>
              <w:t>20261014_long_01</w:t>
            </w:r>
          </w:p>
        </w:tc>
        <w:tc>
          <w:tcPr>
            <w:tcW w:type="dxa" w:w="1440"/>
          </w:tcPr>
          <w:p>
            <w:pPr>
              <w:keepNext/>
            </w:pPr>
            <w:r/>
            <w:r>
              <w:rPr>
                <w:b w:val="0"/>
                <w:sz w:val="17"/>
              </w:rPr>
              <w:t>10</w:t>
            </w:r>
          </w:p>
        </w:tc>
        <w:tc>
          <w:tcPr>
            <w:tcW w:type="dxa" w:w="1872"/>
          </w:tcPr>
          <w:p>
            <w:pPr>
              <w:keepNext/>
            </w:pPr>
            <w:r/>
            <w:r>
              <w:rPr>
                <w:b w:val="0"/>
                <w:sz w:val="17"/>
              </w:rPr>
              <w:t>+0.018</w:t>
            </w:r>
          </w:p>
        </w:tc>
        <w:tc>
          <w:tcPr>
            <w:tcW w:type="dxa" w:w="2160"/>
          </w:tcPr>
          <w:p>
            <w:pPr>
              <w:keepNext/>
            </w:pPr>
            <w:r/>
            <w:r>
              <w:rPr>
                <w:b w:val="0"/>
                <w:sz w:val="17"/>
              </w:rPr>
              <w:t>-0.0</w:t>
            </w:r>
          </w:p>
        </w:tc>
        <w:tc>
          <w:tcPr>
            <w:tcW w:type="dxa" w:w="2016"/>
          </w:tcPr>
          <w:p>
            <w:pPr>
              <w:keepNext/>
            </w:pPr>
            <w:r/>
            <w:r>
              <w:rPr>
                <w:b w:val="0"/>
                <w:sz w:val="17"/>
              </w:rPr>
              <w:t>-0.227</w:t>
            </w:r>
          </w:p>
        </w:tc>
      </w:tr>
      <w:tr>
        <w:trPr>
          <w:cantSplit/>
        </w:trPr>
        <w:tc>
          <w:tcPr>
            <w:tcW w:type="dxa" w:w="2304"/>
          </w:tcPr>
          <w:p>
            <w:pPr>
              <w:keepNext/>
            </w:pPr>
            <w:r/>
            <w:r>
              <w:rPr>
                <w:b w:val="0"/>
                <w:sz w:val="17"/>
              </w:rPr>
              <w:t>20261015_full_01</w:t>
            </w:r>
          </w:p>
        </w:tc>
        <w:tc>
          <w:tcPr>
            <w:tcW w:type="dxa" w:w="1440"/>
          </w:tcPr>
          <w:p>
            <w:pPr>
              <w:keepNext/>
            </w:pPr>
            <w:r/>
            <w:r>
              <w:rPr>
                <w:b w:val="0"/>
                <w:sz w:val="17"/>
              </w:rPr>
              <w:t>29</w:t>
            </w:r>
          </w:p>
        </w:tc>
        <w:tc>
          <w:tcPr>
            <w:tcW w:type="dxa" w:w="1872"/>
          </w:tcPr>
          <w:p>
            <w:pPr>
              <w:keepNext/>
            </w:pPr>
            <w:r/>
            <w:r>
              <w:rPr>
                <w:b w:val="0"/>
                <w:sz w:val="17"/>
              </w:rPr>
              <w:t>-0.040</w:t>
            </w:r>
          </w:p>
        </w:tc>
        <w:tc>
          <w:tcPr>
            <w:tcW w:type="dxa" w:w="2160"/>
          </w:tcPr>
          <w:p>
            <w:pPr>
              <w:keepNext/>
            </w:pPr>
            <w:r/>
            <w:r>
              <w:rPr>
                <w:b w:val="0"/>
                <w:sz w:val="17"/>
              </w:rPr>
              <w:t>-1.0</w:t>
            </w:r>
          </w:p>
        </w:tc>
        <w:tc>
          <w:tcPr>
            <w:tcW w:type="dxa" w:w="2016"/>
          </w:tcPr>
          <w:p>
            <w:pPr>
              <w:keepNext/>
            </w:pPr>
            <w:r/>
            <w:r>
              <w:rPr>
                <w:b w:val="0"/>
                <w:sz w:val="17"/>
              </w:rPr>
              <w:t>-0.373</w:t>
            </w:r>
          </w:p>
        </w:tc>
      </w:tr>
      <w:tr>
        <w:trPr>
          <w:cantSplit/>
        </w:trPr>
        <w:tc>
          <w:tcPr>
            <w:tcW w:type="dxa" w:w="2304"/>
          </w:tcPr>
          <w:p>
            <w:pPr>
              <w:keepNext/>
            </w:pPr>
            <w:r/>
            <w:r>
              <w:rPr>
                <w:b w:val="0"/>
                <w:sz w:val="17"/>
              </w:rPr>
              <w:t>20261015_long_01</w:t>
            </w:r>
          </w:p>
        </w:tc>
        <w:tc>
          <w:tcPr>
            <w:tcW w:type="dxa" w:w="1440"/>
          </w:tcPr>
          <w:p>
            <w:pPr>
              <w:keepNext/>
            </w:pPr>
            <w:r/>
            <w:r>
              <w:rPr>
                <w:b w:val="0"/>
                <w:sz w:val="17"/>
              </w:rPr>
              <w:t>10</w:t>
            </w:r>
          </w:p>
        </w:tc>
        <w:tc>
          <w:tcPr>
            <w:tcW w:type="dxa" w:w="1872"/>
          </w:tcPr>
          <w:p>
            <w:pPr>
              <w:keepNext/>
            </w:pPr>
            <w:r/>
            <w:r>
              <w:rPr>
                <w:b w:val="0"/>
                <w:sz w:val="17"/>
              </w:rPr>
              <w:t>+0.220</w:t>
            </w:r>
          </w:p>
        </w:tc>
        <w:tc>
          <w:tcPr>
            <w:tcW w:type="dxa" w:w="2160"/>
          </w:tcPr>
          <w:p>
            <w:pPr>
              <w:keepNext/>
            </w:pPr>
            <w:r/>
            <w:r>
              <w:rPr>
                <w:b w:val="0"/>
                <w:sz w:val="17"/>
              </w:rPr>
              <w:t>+1.5</w:t>
            </w:r>
          </w:p>
        </w:tc>
        <w:tc>
          <w:tcPr>
            <w:tcW w:type="dxa" w:w="2016"/>
          </w:tcPr>
          <w:p>
            <w:pPr>
              <w:keepNext/>
            </w:pPr>
            <w:r/>
            <w:r>
              <w:rPr>
                <w:b w:val="0"/>
                <w:sz w:val="17"/>
              </w:rPr>
              <w:t>-0.085</w:t>
            </w:r>
          </w:p>
        </w:tc>
      </w:tr>
      <w:tr>
        <w:trPr>
          <w:cantSplit/>
        </w:trPr>
        <w:tc>
          <w:tcPr>
            <w:tcW w:type="dxa" w:w="2304"/>
          </w:tcPr>
          <w:p>
            <w:r/>
            <w:r>
              <w:rPr>
                <w:b w:val="0"/>
                <w:sz w:val="17"/>
              </w:rPr>
              <w:t>20261015_long_02</w:t>
            </w:r>
          </w:p>
        </w:tc>
        <w:tc>
          <w:tcPr>
            <w:tcW w:type="dxa" w:w="1440"/>
          </w:tcPr>
          <w:p>
            <w:r/>
            <w:r>
              <w:rPr>
                <w:b w:val="0"/>
                <w:sz w:val="17"/>
              </w:rPr>
              <w:t>10</w:t>
            </w:r>
          </w:p>
        </w:tc>
        <w:tc>
          <w:tcPr>
            <w:tcW w:type="dxa" w:w="1872"/>
          </w:tcPr>
          <w:p>
            <w:r/>
            <w:r>
              <w:rPr>
                <w:b w:val="0"/>
                <w:sz w:val="17"/>
              </w:rPr>
              <w:t>-0.023</w:t>
            </w:r>
          </w:p>
        </w:tc>
        <w:tc>
          <w:tcPr>
            <w:tcW w:type="dxa" w:w="2160"/>
          </w:tcPr>
          <w:p>
            <w:r/>
            <w:r>
              <w:rPr>
                <w:b w:val="0"/>
                <w:sz w:val="17"/>
              </w:rPr>
              <w:t>+0.1</w:t>
            </w:r>
          </w:p>
        </w:tc>
        <w:tc>
          <w:tcPr>
            <w:tcW w:type="dxa" w:w="2016"/>
          </w:tcPr>
          <w:p>
            <w:r/>
            <w:r>
              <w:rPr>
                <w:b w:val="0"/>
                <w:sz w:val="17"/>
              </w:rPr>
              <w:t>-0.295</w:t>
            </w:r>
          </w:p>
        </w:tc>
      </w:tr>
    </w:tbl>
    <w:p>
      <w:pPr>
        <w:spacing w:after="80"/>
      </w:pPr>
    </w:p>
    <w:p>
      <w:pPr>
        <w:jc w:val="center"/>
      </w:pPr>
      <w:r>
        <w:drawing>
          <wp:inline xmlns:a="http://schemas.openxmlformats.org/drawingml/2006/main" xmlns:pic="http://schemas.openxmlformats.org/drawingml/2006/picture">
            <wp:extent cx="6126480" cy="5513832"/>
            <wp:docPr id="4" name="Picture 4"/>
            <wp:cNvGraphicFramePr>
              <a:graphicFrameLocks noChangeAspect="1"/>
            </wp:cNvGraphicFramePr>
            <a:graphic>
              <a:graphicData uri="http://schemas.openxmlformats.org/drawingml/2006/picture">
                <pic:pic>
                  <pic:nvPicPr>
                    <pic:cNvPr id="0" name="fig4_long_runs.png"/>
                    <pic:cNvPicPr/>
                  </pic:nvPicPr>
                  <pic:blipFill>
                    <a:blip r:embed="rId12"/>
                    <a:stretch>
                      <a:fillRect/>
                    </a:stretch>
                  </pic:blipFill>
                  <pic:spPr>
                    <a:xfrm>
                      <a:off x="0" y="0"/>
                      <a:ext cx="6126480" cy="5513832"/>
                    </a:xfrm>
                    <a:prstGeom prst="rect"/>
                  </pic:spPr>
                </pic:pic>
              </a:graphicData>
            </a:graphic>
          </wp:inline>
        </w:drawing>
      </w:r>
    </w:p>
    <w:p>
      <w:pPr>
        <w:spacing w:after="200"/>
      </w:pPr>
      <w:r>
        <w:rPr>
          <w:b w:val="0"/>
          <w:sz w:val="18"/>
        </w:rPr>
        <w:t>Figure S4. Offset of every flash (dots) and 50-flash running means over the long and full-length sessions; orange: median clock mapping; black: adopted mapping; dashed: correction.</w:t>
      </w:r>
    </w:p>
    <w:p>
      <w:pPr>
        <w:jc w:val="center"/>
      </w:pPr>
      <w:r>
        <w:drawing>
          <wp:inline xmlns:a="http://schemas.openxmlformats.org/drawingml/2006/main" xmlns:pic="http://schemas.openxmlformats.org/drawingml/2006/picture">
            <wp:extent cx="6126480" cy="2100507"/>
            <wp:docPr id="5" name="Picture 5"/>
            <wp:cNvGraphicFramePr>
              <a:graphicFrameLocks noChangeAspect="1"/>
            </wp:cNvGraphicFramePr>
            <a:graphic>
              <a:graphicData uri="http://schemas.openxmlformats.org/drawingml/2006/picture">
                <pic:pic>
                  <pic:nvPicPr>
                    <pic:cNvPr id="0" name="fig5_model_lag.png"/>
                    <pic:cNvPicPr/>
                  </pic:nvPicPr>
                  <pic:blipFill>
                    <a:blip r:embed="rId13"/>
                    <a:stretch>
                      <a:fillRect/>
                    </a:stretch>
                  </pic:blipFill>
                  <pic:spPr>
                    <a:xfrm>
                      <a:off x="0" y="0"/>
                      <a:ext cx="6126480" cy="2100507"/>
                    </a:xfrm>
                    <a:prstGeom prst="rect"/>
                  </pic:spPr>
                </pic:pic>
              </a:graphicData>
            </a:graphic>
          </wp:inline>
        </w:drawing>
      </w:r>
    </w:p>
    <w:p>
      <w:pPr>
        <w:spacing w:after="200"/>
      </w:pPr>
      <w:r>
        <w:rPr>
          <w:b w:val="0"/>
          <w:sz w:val="18"/>
        </w:rPr>
        <w:t>Figure S5. Change of t_A − model time over each session (5-s running median), relative to its first 10 s. Short stalls are caught up; the common slope reflects drift between the amplifier and PC clocks.</w:t>
      </w:r>
    </w:p>
    <w:p>
      <w:pPr>
        <w:spacing w:after="120"/>
      </w:pPr>
      <w:r>
        <w:rPr>
          <w:b/>
        </w:rPr>
        <w:t>Other factors.</w:t>
      </w:r>
      <w:r>
        <w:rPr>
          <w:b w:val="0"/>
        </w:rPr>
        <w:t xml:space="preserve"> Session type had no effect (short 62.4 ms, n = 18; long 62.2 ms, n = 3; full length 62.0 ms; Welch p = 0.64). Day 2 was 1.3 ms lower than day 1 (63.3 vs 61.9 ms; Welch t = 2.08, p = 0.07), within the prediction interval.</w:t>
      </w:r>
    </w:p>
    <w:p>
      <w:pPr>
        <w:spacing w:after="120"/>
      </w:pPr>
      <w:r>
        <w:rPr>
          <w:b/>
        </w:rPr>
        <w:t>Sensitivity and replication.</w:t>
      </w:r>
      <w:r>
        <w:rPr>
          <w:b w:val="0"/>
        </w:rPr>
        <w:t xml:space="preserve"> The between-session SD was lowest for percentiles 85–92 (Fig. S6A; 1.51–1.44 ms) and rose towards the median (4.54 ms) and the maximum. In 8 independent pilot sessions (sensor at the bottom-right corner; frame lengths 4 and 8) the adopted mapping gave 64.3 ms with a between-session SD of 0.90 ms (median mapping 4.79 ms), independent of frame length (64.3 vs 64.4 ms; Fig. S6B). The corner offset was 2.0 ms larger than at the centre (p &lt; 0.001), consistent with top-to-bottom refresh of the display.</w:t>
      </w:r>
    </w:p>
    <w:p>
      <w:pPr>
        <w:jc w:val="center"/>
      </w:pPr>
      <w:r>
        <w:drawing>
          <wp:inline xmlns:a="http://schemas.openxmlformats.org/drawingml/2006/main" xmlns:pic="http://schemas.openxmlformats.org/drawingml/2006/picture">
            <wp:extent cx="6126480" cy="2275550"/>
            <wp:docPr id="6" name="Picture 6"/>
            <wp:cNvGraphicFramePr>
              <a:graphicFrameLocks noChangeAspect="1"/>
            </wp:cNvGraphicFramePr>
            <a:graphic>
              <a:graphicData uri="http://schemas.openxmlformats.org/drawingml/2006/picture">
                <pic:pic>
                  <pic:nvPicPr>
                    <pic:cNvPr id="0" name="fig6_sensitivity_validation.png"/>
                    <pic:cNvPicPr/>
                  </pic:nvPicPr>
                  <pic:blipFill>
                    <a:blip r:embed="rId14"/>
                    <a:stretch>
                      <a:fillRect/>
                    </a:stretch>
                  </pic:blipFill>
                  <pic:spPr>
                    <a:xfrm>
                      <a:off x="0" y="0"/>
                      <a:ext cx="6126480" cy="2275550"/>
                    </a:xfrm>
                    <a:prstGeom prst="rect"/>
                  </pic:spPr>
                </pic:pic>
              </a:graphicData>
            </a:graphic>
          </wp:inline>
        </w:drawing>
      </w:r>
    </w:p>
    <w:p>
      <w:pPr>
        <w:spacing w:after="200"/>
      </w:pPr>
      <w:r>
        <w:rPr>
          <w:b w:val="0"/>
          <w:sz w:val="18"/>
        </w:rPr>
        <w:t>Figure S6. A: between-session SD of the offset as a function of the percentile of t_A − model time used for the clock mapping (dotted: adopted). B: independent pilot sessions (13 October, corner sensor), both mappings.</w:t>
      </w:r>
    </w:p>
    <w:p>
      <w:pPr>
        <w:pStyle w:val="Heading1"/>
      </w:pPr>
      <w:r>
        <w:t>S1.6 Correction applied to the experimental data</w:t>
      </w:r>
    </w:p>
    <w:p>
      <w:pPr>
        <w:spacing w:after="120"/>
      </w:pPr>
      <w:r>
        <w:rPr>
          <w:b w:val="0"/>
        </w:rPr>
        <w:t>For every event in an experimental session the onset on the EEG time axis is computed from the recorded timing file as</w:t>
      </w:r>
    </w:p>
    <w:p>
      <w:pPr>
        <w:spacing w:after="80"/>
        <w:jc w:val="center"/>
      </w:pPr>
      <w:r>
        <w:rPr>
          <w:rFonts w:ascii="Cambria Math" w:hAnsi="Cambria Math"/>
          <w:b w:val="0"/>
          <w:sz w:val="20"/>
        </w:rPr>
        <w:t>τ_event = t_B + Δ_BA − B(τ) + 62.4 ms</w:t>
      </w:r>
    </w:p>
    <w:p>
      <w:pPr>
        <w:spacing w:after="120"/>
      </w:pPr>
      <w:r>
        <w:rPr>
          <w:b w:val="0"/>
        </w:rPr>
        <w:t xml:space="preserve">with B(τ) evaluated around the marker as in S1.4 (implemented in </w:t>
      </w:r>
      <w:r>
        <w:rPr>
          <w:rFonts w:ascii="Consolas" w:hAnsi="Consolas"/>
          <w:sz w:val="19"/>
        </w:rPr>
        <w:t>analysis/marker_timing.py</w:t>
      </w:r>
      <w:r>
        <w:rPr>
          <w:b w:val="0"/>
        </w:rPr>
        <w:t xml:space="preserve">, which shares its code with the calibration analysis; applied to the 22 calibration sessions it reproduces the optical onsets with a mean error of −0.2 ms). The constant is valid for stimuli at the screen centre. The expected session-level uncertainty is the prediction interval (59.4–65.3 ms); the per-event uncertainty (SD 5.7 ms, bounded by one frame) acts as a small temporal smoothing of the ERP and is identical across conditions. Each experimental session must (i) record the </w:t>
      </w:r>
      <w:r>
        <w:rPr>
          <w:rFonts w:ascii="Consolas" w:hAnsi="Consolas"/>
          <w:sz w:val="19"/>
        </w:rPr>
        <w:t>LSLMarkerTimestamps</w:t>
      </w:r>
      <w:r>
        <w:rPr>
          <w:b w:val="0"/>
        </w:rPr>
        <w:t xml:space="preserve"> output, (ii) report </w:t>
      </w:r>
      <w:r>
        <w:rPr>
          <w:rFonts w:ascii="Consolas" w:hAnsi="Consolas"/>
          <w:sz w:val="19"/>
        </w:rPr>
        <w:t>lsl_resyncs = 0</w:t>
      </w:r>
      <w:r>
        <w:rPr>
          <w:b w:val="0"/>
        </w:rPr>
        <w:t xml:space="preserve"> on the stimulus computer and (iii) show no lasting backlog of the recording model; sessions failing these checks are flagged. Stimulus software, display settings and hardware were unchanged between calibration and data collection [to be confirmed per study; re-calibration with ≥ 3 sessions after any change].</w:t>
      </w:r>
    </w:p>
    <w:p>
      <w:pPr>
        <w:pStyle w:val="Heading1"/>
      </w:pPr>
      <w:r>
        <w:t>S1.7 Limitations</w:t>
      </w:r>
    </w:p>
    <w:p>
      <w:pPr>
        <w:pStyle w:val="ListBullet"/>
        <w:spacing w:after="40"/>
      </w:pPr>
      <w:r>
        <w:rPr>
          <w:b w:val="0"/>
        </w:rPr>
        <w:t>The calibration used a full-white square at the screen centre. Stimuli in the upper or lower part of the screen appear up to about half a frame earlier or later; at the bottom-right corner we measured +2.0 ms. Grey-scale stimuli may cross the sensor threshold at a slightly different point of the rise than full white.</w:t>
      </w:r>
    </w:p>
    <w:p>
      <w:pPr>
        <w:pStyle w:val="ListBullet"/>
        <w:spacing w:after="40"/>
      </w:pPr>
      <w:r>
        <w:rPr>
          <w:b w:val="0"/>
        </w:rPr>
        <w:t>The database covers 2 days. The day difference (1.3 ms) was within the prediction interval, but longer-term stability should be checked with periodic re-calibration sessions.</w:t>
      </w:r>
    </w:p>
    <w:p>
      <w:pPr>
        <w:pStyle w:val="ListBullet"/>
        <w:spacing w:after="40"/>
      </w:pPr>
      <w:r>
        <w:rPr>
          <w:b w:val="0"/>
        </w:rPr>
        <w:t>The 90th-percentile mapping was chosen on the database itself; the choice was confirmed on independent pilot sessions and results are insensitive between the 85th and 92nd percentiles.</w:t>
      </w:r>
    </w:p>
    <w:p>
      <w:pPr>
        <w:pStyle w:val="ListBullet"/>
        <w:spacing w:after="40"/>
      </w:pPr>
      <w:r>
        <w:rPr>
          <w:b w:val="0"/>
        </w:rPr>
        <w:t>The clock mapping assumes no lasting backlog of the recording model. A pause of the stimulus process of the kind observed in pilot testing would add a lasting backlog that this mapping cannot separate from clock offset; such sessions are detected (lsl_resyncs, backlog) and excluded.</w:t>
      </w:r>
    </w:p>
    <w:p>
      <w:pPr>
        <w:pStyle w:val="ListBullet"/>
        <w:spacing w:after="40"/>
      </w:pPr>
      <w:r>
        <w:rPr>
          <w:b w:val="0"/>
        </w:rPr>
        <w:t>Optical onsets are quantised to the 600 Hz sampling (1.67 ms).</w:t>
      </w:r>
    </w:p>
    <w:p>
      <w:pPr>
        <w:pStyle w:val="Heading1"/>
      </w:pPr>
      <w:r>
        <w:t>S1.8 Development history</w:t>
      </w:r>
    </w:p>
    <w:p>
      <w:pPr>
        <w:spacing w:after="120"/>
      </w:pPr>
      <w:r>
        <w:rPr>
          <w:b w:val="0"/>
        </w:rPr>
        <w:t>Initial recordings (6–8 October 2026) showed markers about 0.85–0.97 s earlier than the light in the EEG file. Simultaneous LSL timestamps located the cause in a single ~0.8 s pause of the stimulus process at its first full-screen frames, occurring after the LSL stream had been created; the recording model, which reads one LSL sample per step, never recovered from the resulting gap. Creating the LSL stream only after the window is open and the refresh rate measured removed the backlog (resynchronisations 1 → 0; delay ~870 ms → ~35–60 ms). On 13 October, 8 sessions compared Simulink frame lengths 4 and 8 (no difference) and introduced the experiment-start marker; these sessions form the independent replication set above. The calibration database was then recorded with the sensor at the screen centre, where the experimental stimuli appear.</w:t>
      </w:r>
    </w:p>
    <w:p>
      <w:pPr>
        <w:pStyle w:val="Heading1"/>
      </w:pPr>
      <w:r>
        <w:t>Data and code availability</w:t>
      </w:r>
    </w:p>
    <w:p>
      <w:pPr>
        <w:spacing w:after="120"/>
      </w:pPr>
      <w:r>
        <w:rPr>
          <w:b w:val="0"/>
        </w:rPr>
        <w:t xml:space="preserve">Repository: https://github.com/DanielAtad/vMMR_EEG_PsychoPy_experiment. Calibration script: </w:t>
      </w:r>
      <w:r>
        <w:rPr>
          <w:rFonts w:ascii="Consolas" w:hAnsi="Consolas"/>
          <w:sz w:val="19"/>
        </w:rPr>
        <w:t>run_photodiode_latency_v1_trig_after_framerate_measurement.py</w:t>
      </w:r>
      <w:r>
        <w:rPr>
          <w:b w:val="0"/>
        </w:rPr>
        <w:t xml:space="preserve">; LSL sender: </w:t>
      </w:r>
      <w:r>
        <w:rPr>
          <w:rFonts w:ascii="Consolas" w:hAnsi="Consolas"/>
          <w:sz w:val="19"/>
        </w:rPr>
        <w:t>lsl_trigger.py</w:t>
      </w:r>
      <w:r>
        <w:rPr>
          <w:b w:val="0"/>
        </w:rPr>
        <w:t xml:space="preserve">; recording model and timestamp block: </w:t>
      </w:r>
      <w:r>
        <w:rPr>
          <w:rFonts w:ascii="Consolas" w:hAnsi="Consolas"/>
          <w:sz w:val="19"/>
        </w:rPr>
        <w:t>matlab/on_eeg_computer/</w:t>
      </w:r>
      <w:r>
        <w:rPr>
          <w:b w:val="0"/>
        </w:rPr>
        <w:t xml:space="preserve">; analysis: </w:t>
      </w:r>
      <w:r>
        <w:rPr>
          <w:rFonts w:ascii="Consolas" w:hAnsi="Consolas"/>
          <w:sz w:val="19"/>
        </w:rPr>
        <w:t>analysis/calibration_database_analysis.py</w:t>
      </w:r>
      <w:r>
        <w:rPr>
          <w:b w:val="0"/>
        </w:rPr>
        <w:t xml:space="preserve"> (produces every number, table and figure in this supplement from the raw recordings); correction of experimental data: </w:t>
      </w:r>
      <w:r>
        <w:rPr>
          <w:rFonts w:ascii="Consolas" w:hAnsi="Consolas"/>
          <w:sz w:val="19"/>
        </w:rPr>
        <w:t>analysis/marker_timing.py</w:t>
      </w:r>
      <w:r>
        <w:rPr>
          <w:b w:val="0"/>
        </w:rPr>
        <w:t>. Raw recordings (EEG .mat, timing .mat, PsychoPy logs) are available from the authors [or: repository/DOI].</w:t>
      </w:r>
    </w:p>
    <w:p>
      <w:pPr>
        <w:pStyle w:val="Heading1"/>
      </w:pPr>
      <w:r>
        <w:t>Table S5. Per-session results</w:t>
      </w:r>
    </w:p>
    <w:tbl>
      <w:tblPr>
        <w:tblStyle w:val="TableGrid"/>
        <w:tblW w:type="auto" w:w="0"/>
        <w:jc w:val="center"/>
        <w:tblLayout w:type="fixed"/>
        <w:tblLook w:firstColumn="1" w:firstRow="1" w:lastColumn="0" w:lastRow="0" w:noHBand="0" w:noVBand="1" w:val="04A0"/>
      </w:tblPr>
      <w:tblGrid>
        <w:gridCol w:w="965"/>
        <w:gridCol w:w="965"/>
        <w:gridCol w:w="965"/>
        <w:gridCol w:w="965"/>
        <w:gridCol w:w="965"/>
        <w:gridCol w:w="965"/>
        <w:gridCol w:w="965"/>
        <w:gridCol w:w="965"/>
        <w:gridCol w:w="965"/>
        <w:gridCol w:w="965"/>
      </w:tblGrid>
      <w:tr>
        <w:trPr>
          <w:cantSplit/>
          <w:tblHeader/>
        </w:trPr>
        <w:tc>
          <w:tcPr>
            <w:tcW w:type="dxa" w:w="1440"/>
            <w:shd w:val="clear" w:color="auto" w:fill="E8EEF7"/>
          </w:tcPr>
          <w:p>
            <w:r/>
            <w:r>
              <w:rPr>
                <w:b/>
                <w:sz w:val="15"/>
              </w:rPr>
              <w:t>Session</w:t>
            </w:r>
          </w:p>
        </w:tc>
        <w:tc>
          <w:tcPr>
            <w:tcW w:type="dxa" w:w="720"/>
            <w:shd w:val="clear" w:color="auto" w:fill="E8EEF7"/>
          </w:tcPr>
          <w:p>
            <w:r/>
            <w:r>
              <w:rPr>
                <w:b/>
                <w:sz w:val="15"/>
              </w:rPr>
              <w:t>Flashes</w:t>
            </w:r>
          </w:p>
        </w:tc>
        <w:tc>
          <w:tcPr>
            <w:tcW w:type="dxa" w:w="1368"/>
            <w:shd w:val="clear" w:color="auto" w:fill="E8EEF7"/>
          </w:tcPr>
          <w:p>
            <w:r/>
            <w:r>
              <w:rPr>
                <w:b/>
                <w:sz w:val="15"/>
              </w:rPr>
              <w:t>Offset, adopted (ms, mean ± SD)</w:t>
            </w:r>
          </w:p>
        </w:tc>
        <w:tc>
          <w:tcPr>
            <w:tcW w:type="dxa" w:w="864"/>
            <w:shd w:val="clear" w:color="auto" w:fill="E8EEF7"/>
          </w:tcPr>
          <w:p>
            <w:r/>
            <w:r>
              <w:rPr>
                <w:b/>
                <w:sz w:val="15"/>
              </w:rPr>
              <w:t>Drift (ms/min)</w:t>
            </w:r>
          </w:p>
        </w:tc>
        <w:tc>
          <w:tcPr>
            <w:tcW w:type="dxa" w:w="1080"/>
            <w:shd w:val="clear" w:color="auto" w:fill="E8EEF7"/>
          </w:tcPr>
          <w:p>
            <w:r/>
            <w:r>
              <w:rPr>
                <w:b/>
                <w:sz w:val="15"/>
              </w:rPr>
              <w:t>Offset, median mapping (ms)</w:t>
            </w:r>
          </w:p>
        </w:tc>
        <w:tc>
          <w:tcPr>
            <w:tcW w:type="dxa" w:w="936"/>
            <w:shd w:val="clear" w:color="auto" w:fill="E8EEF7"/>
          </w:tcPr>
          <w:p>
            <w:r/>
            <w:r>
              <w:rPr>
                <w:b/>
                <w:sz w:val="15"/>
              </w:rPr>
              <w:t>Recorded marker (ms)</w:t>
            </w:r>
          </w:p>
        </w:tc>
        <w:tc>
          <w:tcPr>
            <w:tcW w:type="dxa" w:w="792"/>
            <w:shd w:val="clear" w:color="auto" w:fill="E8EEF7"/>
          </w:tcPr>
          <w:p>
            <w:r/>
            <w:r>
              <w:rPr>
                <w:b/>
                <w:sz w:val="15"/>
              </w:rPr>
              <w:t>LSL transit (ms)</w:t>
            </w:r>
          </w:p>
        </w:tc>
        <w:tc>
          <w:tcPr>
            <w:tcW w:type="dxa" w:w="792"/>
            <w:shd w:val="clear" w:color="auto" w:fill="E8EEF7"/>
          </w:tcPr>
          <w:p>
            <w:r/>
            <w:r>
              <w:rPr>
                <w:b/>
                <w:sz w:val="15"/>
              </w:rPr>
              <w:t>Lag IQR (ms)</w:t>
            </w:r>
          </w:p>
        </w:tc>
        <w:tc>
          <w:tcPr>
            <w:tcW w:type="dxa" w:w="648"/>
            <w:shd w:val="clear" w:color="auto" w:fill="E8EEF7"/>
          </w:tcPr>
          <w:p>
            <w:r/>
            <w:r>
              <w:rPr>
                <w:b/>
                <w:sz w:val="15"/>
              </w:rPr>
              <w:t>Stalls</w:t>
            </w:r>
          </w:p>
        </w:tc>
        <w:tc>
          <w:tcPr>
            <w:tcW w:type="dxa" w:w="864"/>
            <w:shd w:val="clear" w:color="auto" w:fill="E8EEF7"/>
          </w:tcPr>
          <w:p>
            <w:r/>
            <w:r>
              <w:rPr>
                <w:b/>
                <w:sz w:val="15"/>
              </w:rPr>
              <w:t>Dropped frames</w:t>
            </w:r>
          </w:p>
        </w:tc>
      </w:tr>
      <w:tr>
        <w:trPr>
          <w:cantSplit/>
        </w:trPr>
        <w:tc>
          <w:tcPr>
            <w:tcW w:type="dxa" w:w="1440"/>
          </w:tcPr>
          <w:p>
            <w:r/>
            <w:r>
              <w:rPr>
                <w:b w:val="0"/>
                <w:sz w:val="15"/>
              </w:rPr>
              <w:t>14.10 short 1</w:t>
            </w:r>
          </w:p>
        </w:tc>
        <w:tc>
          <w:tcPr>
            <w:tcW w:type="dxa" w:w="720"/>
          </w:tcPr>
          <w:p>
            <w:r/>
            <w:r>
              <w:rPr>
                <w:b w:val="0"/>
                <w:sz w:val="15"/>
              </w:rPr>
              <w:t>100</w:t>
            </w:r>
          </w:p>
        </w:tc>
        <w:tc>
          <w:tcPr>
            <w:tcW w:type="dxa" w:w="1368"/>
          </w:tcPr>
          <w:p>
            <w:r/>
            <w:r>
              <w:rPr>
                <w:b w:val="0"/>
                <w:sz w:val="15"/>
              </w:rPr>
              <w:t>61.8 ± 5.5</w:t>
            </w:r>
          </w:p>
        </w:tc>
        <w:tc>
          <w:tcPr>
            <w:tcW w:type="dxa" w:w="864"/>
          </w:tcPr>
          <w:p>
            <w:r/>
            <w:r>
              <w:rPr>
                <w:b w:val="0"/>
                <w:sz w:val="15"/>
              </w:rPr>
              <w:t>+0.34</w:t>
            </w:r>
          </w:p>
        </w:tc>
        <w:tc>
          <w:tcPr>
            <w:tcW w:type="dxa" w:w="1080"/>
          </w:tcPr>
          <w:p>
            <w:r/>
            <w:r>
              <w:rPr>
                <w:b w:val="0"/>
                <w:sz w:val="15"/>
              </w:rPr>
              <w:t>50.2</w:t>
            </w:r>
          </w:p>
        </w:tc>
        <w:tc>
          <w:tcPr>
            <w:tcW w:type="dxa" w:w="936"/>
          </w:tcPr>
          <w:p>
            <w:r/>
            <w:r>
              <w:rPr>
                <w:b w:val="0"/>
                <w:sz w:val="15"/>
              </w:rPr>
              <w:t>40.9</w:t>
            </w:r>
          </w:p>
        </w:tc>
        <w:tc>
          <w:tcPr>
            <w:tcW w:type="dxa" w:w="792"/>
          </w:tcPr>
          <w:p>
            <w:r/>
            <w:r>
              <w:rPr>
                <w:b w:val="0"/>
                <w:sz w:val="15"/>
              </w:rPr>
              <w:t>8.9</w:t>
            </w:r>
          </w:p>
        </w:tc>
        <w:tc>
          <w:tcPr>
            <w:tcW w:type="dxa" w:w="792"/>
          </w:tcPr>
          <w:p>
            <w:r/>
            <w:r>
              <w:rPr>
                <w:b w:val="0"/>
                <w:sz w:val="15"/>
              </w:rPr>
              <w:t>13.8</w:t>
            </w:r>
          </w:p>
        </w:tc>
        <w:tc>
          <w:tcPr>
            <w:tcW w:type="dxa" w:w="648"/>
          </w:tcPr>
          <w:p>
            <w:r/>
            <w:r>
              <w:rPr>
                <w:b w:val="0"/>
                <w:sz w:val="15"/>
              </w:rPr>
              <w:t>1</w:t>
            </w:r>
          </w:p>
        </w:tc>
        <w:tc>
          <w:tcPr>
            <w:tcW w:type="dxa" w:w="864"/>
          </w:tcPr>
          <w:p>
            <w:r/>
            <w:r>
              <w:rPr>
                <w:b w:val="0"/>
                <w:sz w:val="15"/>
              </w:rPr>
              <w:t>0</w:t>
            </w:r>
          </w:p>
        </w:tc>
      </w:tr>
      <w:tr>
        <w:trPr>
          <w:cantSplit/>
        </w:trPr>
        <w:tc>
          <w:tcPr>
            <w:tcW w:type="dxa" w:w="1440"/>
          </w:tcPr>
          <w:p>
            <w:r/>
            <w:r>
              <w:rPr>
                <w:b w:val="0"/>
                <w:sz w:val="15"/>
              </w:rPr>
              <w:t>14.10 short 2</w:t>
            </w:r>
          </w:p>
        </w:tc>
        <w:tc>
          <w:tcPr>
            <w:tcW w:type="dxa" w:w="720"/>
          </w:tcPr>
          <w:p>
            <w:r/>
            <w:r>
              <w:rPr>
                <w:b w:val="0"/>
                <w:sz w:val="15"/>
              </w:rPr>
              <w:t>100</w:t>
            </w:r>
          </w:p>
        </w:tc>
        <w:tc>
          <w:tcPr>
            <w:tcW w:type="dxa" w:w="1368"/>
          </w:tcPr>
          <w:p>
            <w:r/>
            <w:r>
              <w:rPr>
                <w:b w:val="0"/>
                <w:sz w:val="15"/>
              </w:rPr>
              <w:t>65.4 ± 5.7</w:t>
            </w:r>
          </w:p>
        </w:tc>
        <w:tc>
          <w:tcPr>
            <w:tcW w:type="dxa" w:w="864"/>
          </w:tcPr>
          <w:p>
            <w:r/>
            <w:r>
              <w:rPr>
                <w:b w:val="0"/>
                <w:sz w:val="15"/>
              </w:rPr>
              <w:t>-1.00</w:t>
            </w:r>
          </w:p>
        </w:tc>
        <w:tc>
          <w:tcPr>
            <w:tcW w:type="dxa" w:w="1080"/>
          </w:tcPr>
          <w:p>
            <w:r/>
            <w:r>
              <w:rPr>
                <w:b w:val="0"/>
                <w:sz w:val="15"/>
              </w:rPr>
              <w:t>62.1</w:t>
            </w:r>
          </w:p>
        </w:tc>
        <w:tc>
          <w:tcPr>
            <w:tcW w:type="dxa" w:w="936"/>
          </w:tcPr>
          <w:p>
            <w:r/>
            <w:r>
              <w:rPr>
                <w:b w:val="0"/>
                <w:sz w:val="15"/>
              </w:rPr>
              <w:t>60.3</w:t>
            </w:r>
          </w:p>
        </w:tc>
        <w:tc>
          <w:tcPr>
            <w:tcW w:type="dxa" w:w="792"/>
          </w:tcPr>
          <w:p>
            <w:r/>
            <w:r>
              <w:rPr>
                <w:b w:val="0"/>
                <w:sz w:val="15"/>
              </w:rPr>
              <w:t>1.5</w:t>
            </w:r>
          </w:p>
        </w:tc>
        <w:tc>
          <w:tcPr>
            <w:tcW w:type="dxa" w:w="792"/>
          </w:tcPr>
          <w:p>
            <w:r/>
            <w:r>
              <w:rPr>
                <w:b w:val="0"/>
                <w:sz w:val="15"/>
              </w:rPr>
              <w:t>1.3</w:t>
            </w:r>
          </w:p>
        </w:tc>
        <w:tc>
          <w:tcPr>
            <w:tcW w:type="dxa" w:w="648"/>
          </w:tcPr>
          <w:p>
            <w:r/>
            <w:r>
              <w:rPr>
                <w:b w:val="0"/>
                <w:sz w:val="15"/>
              </w:rPr>
              <w:t>0</w:t>
            </w:r>
          </w:p>
        </w:tc>
        <w:tc>
          <w:tcPr>
            <w:tcW w:type="dxa" w:w="864"/>
          </w:tcPr>
          <w:p>
            <w:r/>
            <w:r>
              <w:rPr>
                <w:b w:val="0"/>
                <w:sz w:val="15"/>
              </w:rPr>
              <w:t>1</w:t>
            </w:r>
          </w:p>
        </w:tc>
      </w:tr>
      <w:tr>
        <w:trPr>
          <w:cantSplit/>
        </w:trPr>
        <w:tc>
          <w:tcPr>
            <w:tcW w:type="dxa" w:w="1440"/>
          </w:tcPr>
          <w:p>
            <w:r/>
            <w:r>
              <w:rPr>
                <w:b w:val="0"/>
                <w:sz w:val="15"/>
              </w:rPr>
              <w:t>14.10 short 3</w:t>
            </w:r>
          </w:p>
        </w:tc>
        <w:tc>
          <w:tcPr>
            <w:tcW w:type="dxa" w:w="720"/>
          </w:tcPr>
          <w:p>
            <w:r/>
            <w:r>
              <w:rPr>
                <w:b w:val="0"/>
                <w:sz w:val="15"/>
              </w:rPr>
              <w:t>100</w:t>
            </w:r>
          </w:p>
        </w:tc>
        <w:tc>
          <w:tcPr>
            <w:tcW w:type="dxa" w:w="1368"/>
          </w:tcPr>
          <w:p>
            <w:r/>
            <w:r>
              <w:rPr>
                <w:b w:val="0"/>
                <w:sz w:val="15"/>
              </w:rPr>
              <w:t>65.1 ± 5.5</w:t>
            </w:r>
          </w:p>
        </w:tc>
        <w:tc>
          <w:tcPr>
            <w:tcW w:type="dxa" w:w="864"/>
          </w:tcPr>
          <w:p>
            <w:r/>
            <w:r>
              <w:rPr>
                <w:b w:val="0"/>
                <w:sz w:val="15"/>
              </w:rPr>
              <w:t>+0.38</w:t>
            </w:r>
          </w:p>
        </w:tc>
        <w:tc>
          <w:tcPr>
            <w:tcW w:type="dxa" w:w="1080"/>
          </w:tcPr>
          <w:p>
            <w:r/>
            <w:r>
              <w:rPr>
                <w:b w:val="0"/>
                <w:sz w:val="15"/>
              </w:rPr>
              <w:t>59.2</w:t>
            </w:r>
          </w:p>
        </w:tc>
        <w:tc>
          <w:tcPr>
            <w:tcW w:type="dxa" w:w="936"/>
          </w:tcPr>
          <w:p>
            <w:r/>
            <w:r>
              <w:rPr>
                <w:b w:val="0"/>
                <w:sz w:val="15"/>
              </w:rPr>
              <w:t>57.2</w:t>
            </w:r>
          </w:p>
        </w:tc>
        <w:tc>
          <w:tcPr>
            <w:tcW w:type="dxa" w:w="792"/>
          </w:tcPr>
          <w:p>
            <w:r/>
            <w:r>
              <w:rPr>
                <w:b w:val="0"/>
                <w:sz w:val="15"/>
              </w:rPr>
              <w:t>2.2</w:t>
            </w:r>
          </w:p>
        </w:tc>
        <w:tc>
          <w:tcPr>
            <w:tcW w:type="dxa" w:w="792"/>
          </w:tcPr>
          <w:p>
            <w:r/>
            <w:r>
              <w:rPr>
                <w:b w:val="0"/>
                <w:sz w:val="15"/>
              </w:rPr>
              <w:t>2.0</w:t>
            </w:r>
          </w:p>
        </w:tc>
        <w:tc>
          <w:tcPr>
            <w:tcW w:type="dxa" w:w="648"/>
          </w:tcPr>
          <w:p>
            <w:r/>
            <w:r>
              <w:rPr>
                <w:b w:val="0"/>
                <w:sz w:val="15"/>
              </w:rPr>
              <w:t>2</w:t>
            </w:r>
          </w:p>
        </w:tc>
        <w:tc>
          <w:tcPr>
            <w:tcW w:type="dxa" w:w="864"/>
          </w:tcPr>
          <w:p>
            <w:r/>
            <w:r>
              <w:rPr>
                <w:b w:val="0"/>
                <w:sz w:val="15"/>
              </w:rPr>
              <w:t>0</w:t>
            </w:r>
          </w:p>
        </w:tc>
      </w:tr>
      <w:tr>
        <w:trPr>
          <w:cantSplit/>
        </w:trPr>
        <w:tc>
          <w:tcPr>
            <w:tcW w:type="dxa" w:w="1440"/>
          </w:tcPr>
          <w:p>
            <w:r/>
            <w:r>
              <w:rPr>
                <w:b w:val="0"/>
                <w:sz w:val="15"/>
              </w:rPr>
              <w:t>14.10 short 4</w:t>
            </w:r>
          </w:p>
        </w:tc>
        <w:tc>
          <w:tcPr>
            <w:tcW w:type="dxa" w:w="720"/>
          </w:tcPr>
          <w:p>
            <w:r/>
            <w:r>
              <w:rPr>
                <w:b w:val="0"/>
                <w:sz w:val="15"/>
              </w:rPr>
              <w:t>100</w:t>
            </w:r>
          </w:p>
        </w:tc>
        <w:tc>
          <w:tcPr>
            <w:tcW w:type="dxa" w:w="1368"/>
          </w:tcPr>
          <w:p>
            <w:r/>
            <w:r>
              <w:rPr>
                <w:b w:val="0"/>
                <w:sz w:val="15"/>
              </w:rPr>
              <w:t>61.8 ± 5.0</w:t>
            </w:r>
          </w:p>
        </w:tc>
        <w:tc>
          <w:tcPr>
            <w:tcW w:type="dxa" w:w="864"/>
          </w:tcPr>
          <w:p>
            <w:r/>
            <w:r>
              <w:rPr>
                <w:b w:val="0"/>
                <w:sz w:val="15"/>
              </w:rPr>
              <w:t>+0.33</w:t>
            </w:r>
          </w:p>
        </w:tc>
        <w:tc>
          <w:tcPr>
            <w:tcW w:type="dxa" w:w="1080"/>
          </w:tcPr>
          <w:p>
            <w:r/>
            <w:r>
              <w:rPr>
                <w:b w:val="0"/>
                <w:sz w:val="15"/>
              </w:rPr>
              <w:t>50.2</w:t>
            </w:r>
          </w:p>
        </w:tc>
        <w:tc>
          <w:tcPr>
            <w:tcW w:type="dxa" w:w="936"/>
          </w:tcPr>
          <w:p>
            <w:r/>
            <w:r>
              <w:rPr>
                <w:b w:val="0"/>
                <w:sz w:val="15"/>
              </w:rPr>
              <w:t>31.3</w:t>
            </w:r>
          </w:p>
        </w:tc>
        <w:tc>
          <w:tcPr>
            <w:tcW w:type="dxa" w:w="792"/>
          </w:tcPr>
          <w:p>
            <w:r/>
            <w:r>
              <w:rPr>
                <w:b w:val="0"/>
                <w:sz w:val="15"/>
              </w:rPr>
              <w:t>14.8</w:t>
            </w:r>
          </w:p>
        </w:tc>
        <w:tc>
          <w:tcPr>
            <w:tcW w:type="dxa" w:w="792"/>
          </w:tcPr>
          <w:p>
            <w:r/>
            <w:r>
              <w:rPr>
                <w:b w:val="0"/>
                <w:sz w:val="15"/>
              </w:rPr>
              <w:t>14.6</w:t>
            </w:r>
          </w:p>
        </w:tc>
        <w:tc>
          <w:tcPr>
            <w:tcW w:type="dxa" w:w="648"/>
          </w:tcPr>
          <w:p>
            <w:r/>
            <w:r>
              <w:rPr>
                <w:b w:val="0"/>
                <w:sz w:val="15"/>
              </w:rPr>
              <w:t>5</w:t>
            </w:r>
          </w:p>
        </w:tc>
        <w:tc>
          <w:tcPr>
            <w:tcW w:type="dxa" w:w="864"/>
          </w:tcPr>
          <w:p>
            <w:r/>
            <w:r>
              <w:rPr>
                <w:b w:val="0"/>
                <w:sz w:val="15"/>
              </w:rPr>
              <w:t>1</w:t>
            </w:r>
          </w:p>
        </w:tc>
      </w:tr>
      <w:tr>
        <w:trPr>
          <w:cantSplit/>
        </w:trPr>
        <w:tc>
          <w:tcPr>
            <w:tcW w:type="dxa" w:w="1440"/>
          </w:tcPr>
          <w:p>
            <w:r/>
            <w:r>
              <w:rPr>
                <w:b w:val="0"/>
                <w:sz w:val="15"/>
              </w:rPr>
              <w:t>14.10 short 5</w:t>
            </w:r>
          </w:p>
        </w:tc>
        <w:tc>
          <w:tcPr>
            <w:tcW w:type="dxa" w:w="720"/>
          </w:tcPr>
          <w:p>
            <w:r/>
            <w:r>
              <w:rPr>
                <w:b w:val="0"/>
                <w:sz w:val="15"/>
              </w:rPr>
              <w:t>100</w:t>
            </w:r>
          </w:p>
        </w:tc>
        <w:tc>
          <w:tcPr>
            <w:tcW w:type="dxa" w:w="1368"/>
          </w:tcPr>
          <w:p>
            <w:r/>
            <w:r>
              <w:rPr>
                <w:b w:val="0"/>
                <w:sz w:val="15"/>
              </w:rPr>
              <w:t>62.3 ± 5.6</w:t>
            </w:r>
          </w:p>
        </w:tc>
        <w:tc>
          <w:tcPr>
            <w:tcW w:type="dxa" w:w="864"/>
          </w:tcPr>
          <w:p>
            <w:r/>
            <w:r>
              <w:rPr>
                <w:b w:val="0"/>
                <w:sz w:val="15"/>
              </w:rPr>
              <w:t>+0.56</w:t>
            </w:r>
          </w:p>
        </w:tc>
        <w:tc>
          <w:tcPr>
            <w:tcW w:type="dxa" w:w="1080"/>
          </w:tcPr>
          <w:p>
            <w:r/>
            <w:r>
              <w:rPr>
                <w:b w:val="0"/>
                <w:sz w:val="15"/>
              </w:rPr>
              <w:t>50.7</w:t>
            </w:r>
          </w:p>
        </w:tc>
        <w:tc>
          <w:tcPr>
            <w:tcW w:type="dxa" w:w="936"/>
          </w:tcPr>
          <w:p>
            <w:r/>
            <w:r>
              <w:rPr>
                <w:b w:val="0"/>
                <w:sz w:val="15"/>
              </w:rPr>
              <w:t>46.9</w:t>
            </w:r>
          </w:p>
        </w:tc>
        <w:tc>
          <w:tcPr>
            <w:tcW w:type="dxa" w:w="792"/>
          </w:tcPr>
          <w:p>
            <w:r/>
            <w:r>
              <w:rPr>
                <w:b w:val="0"/>
                <w:sz w:val="15"/>
              </w:rPr>
              <w:t>7.2</w:t>
            </w:r>
          </w:p>
        </w:tc>
        <w:tc>
          <w:tcPr>
            <w:tcW w:type="dxa" w:w="792"/>
          </w:tcPr>
          <w:p>
            <w:r/>
            <w:r>
              <w:rPr>
                <w:b w:val="0"/>
                <w:sz w:val="15"/>
              </w:rPr>
              <w:t>9.2</w:t>
            </w:r>
          </w:p>
        </w:tc>
        <w:tc>
          <w:tcPr>
            <w:tcW w:type="dxa" w:w="648"/>
          </w:tcPr>
          <w:p>
            <w:r/>
            <w:r>
              <w:rPr>
                <w:b w:val="0"/>
                <w:sz w:val="15"/>
              </w:rPr>
              <w:t>4</w:t>
            </w:r>
          </w:p>
        </w:tc>
        <w:tc>
          <w:tcPr>
            <w:tcW w:type="dxa" w:w="864"/>
          </w:tcPr>
          <w:p>
            <w:r/>
            <w:r>
              <w:rPr>
                <w:b w:val="0"/>
                <w:sz w:val="15"/>
              </w:rPr>
              <w:t>2</w:t>
            </w:r>
          </w:p>
        </w:tc>
      </w:tr>
      <w:tr>
        <w:trPr>
          <w:cantSplit/>
        </w:trPr>
        <w:tc>
          <w:tcPr>
            <w:tcW w:type="dxa" w:w="1440"/>
          </w:tcPr>
          <w:p>
            <w:r/>
            <w:r>
              <w:rPr>
                <w:b w:val="0"/>
                <w:sz w:val="15"/>
              </w:rPr>
              <w:t>14.10 short 6</w:t>
            </w:r>
          </w:p>
        </w:tc>
        <w:tc>
          <w:tcPr>
            <w:tcW w:type="dxa" w:w="720"/>
          </w:tcPr>
          <w:p>
            <w:r/>
            <w:r>
              <w:rPr>
                <w:b w:val="0"/>
                <w:sz w:val="15"/>
              </w:rPr>
              <w:t>100</w:t>
            </w:r>
          </w:p>
        </w:tc>
        <w:tc>
          <w:tcPr>
            <w:tcW w:type="dxa" w:w="1368"/>
          </w:tcPr>
          <w:p>
            <w:r/>
            <w:r>
              <w:rPr>
                <w:b w:val="0"/>
                <w:sz w:val="15"/>
              </w:rPr>
              <w:t>63.1 ± 5.8</w:t>
            </w:r>
          </w:p>
        </w:tc>
        <w:tc>
          <w:tcPr>
            <w:tcW w:type="dxa" w:w="864"/>
          </w:tcPr>
          <w:p>
            <w:r/>
            <w:r>
              <w:rPr>
                <w:b w:val="0"/>
                <w:sz w:val="15"/>
              </w:rPr>
              <w:t>-1.14</w:t>
            </w:r>
          </w:p>
        </w:tc>
        <w:tc>
          <w:tcPr>
            <w:tcW w:type="dxa" w:w="1080"/>
          </w:tcPr>
          <w:p>
            <w:r/>
            <w:r>
              <w:rPr>
                <w:b w:val="0"/>
                <w:sz w:val="15"/>
              </w:rPr>
              <w:t>51.4</w:t>
            </w:r>
          </w:p>
        </w:tc>
        <w:tc>
          <w:tcPr>
            <w:tcW w:type="dxa" w:w="936"/>
          </w:tcPr>
          <w:p>
            <w:r/>
            <w:r>
              <w:rPr>
                <w:b w:val="0"/>
                <w:sz w:val="15"/>
              </w:rPr>
              <w:t>47.1</w:t>
            </w:r>
          </w:p>
        </w:tc>
        <w:tc>
          <w:tcPr>
            <w:tcW w:type="dxa" w:w="792"/>
          </w:tcPr>
          <w:p>
            <w:r/>
            <w:r>
              <w:rPr>
                <w:b w:val="0"/>
                <w:sz w:val="15"/>
              </w:rPr>
              <w:t>6.5</w:t>
            </w:r>
          </w:p>
        </w:tc>
        <w:tc>
          <w:tcPr>
            <w:tcW w:type="dxa" w:w="792"/>
          </w:tcPr>
          <w:p>
            <w:r/>
            <w:r>
              <w:rPr>
                <w:b w:val="0"/>
                <w:sz w:val="15"/>
              </w:rPr>
              <w:t>9.7</w:t>
            </w:r>
          </w:p>
        </w:tc>
        <w:tc>
          <w:tcPr>
            <w:tcW w:type="dxa" w:w="648"/>
          </w:tcPr>
          <w:p>
            <w:r/>
            <w:r>
              <w:rPr>
                <w:b w:val="0"/>
                <w:sz w:val="15"/>
              </w:rPr>
              <w:t>3</w:t>
            </w:r>
          </w:p>
        </w:tc>
        <w:tc>
          <w:tcPr>
            <w:tcW w:type="dxa" w:w="864"/>
          </w:tcPr>
          <w:p>
            <w:r/>
            <w:r>
              <w:rPr>
                <w:b w:val="0"/>
                <w:sz w:val="15"/>
              </w:rPr>
              <w:t>0</w:t>
            </w:r>
          </w:p>
        </w:tc>
      </w:tr>
      <w:tr>
        <w:trPr>
          <w:cantSplit/>
        </w:trPr>
        <w:tc>
          <w:tcPr>
            <w:tcW w:type="dxa" w:w="1440"/>
          </w:tcPr>
          <w:p>
            <w:r/>
            <w:r>
              <w:rPr>
                <w:b w:val="0"/>
                <w:sz w:val="15"/>
              </w:rPr>
              <w:t>14.10 long 1</w:t>
            </w:r>
          </w:p>
        </w:tc>
        <w:tc>
          <w:tcPr>
            <w:tcW w:type="dxa" w:w="720"/>
          </w:tcPr>
          <w:p>
            <w:r/>
            <w:r>
              <w:rPr>
                <w:b w:val="0"/>
                <w:sz w:val="15"/>
              </w:rPr>
              <w:t>400</w:t>
            </w:r>
          </w:p>
        </w:tc>
        <w:tc>
          <w:tcPr>
            <w:tcW w:type="dxa" w:w="1368"/>
          </w:tcPr>
          <w:p>
            <w:r/>
            <w:r>
              <w:rPr>
                <w:b w:val="0"/>
                <w:sz w:val="15"/>
              </w:rPr>
              <w:t>63.2 ± 5.7</w:t>
            </w:r>
          </w:p>
        </w:tc>
        <w:tc>
          <w:tcPr>
            <w:tcW w:type="dxa" w:w="864"/>
          </w:tcPr>
          <w:p>
            <w:r/>
            <w:r>
              <w:rPr>
                <w:b w:val="0"/>
                <w:sz w:val="15"/>
              </w:rPr>
              <w:t>+0.02</w:t>
            </w:r>
          </w:p>
        </w:tc>
        <w:tc>
          <w:tcPr>
            <w:tcW w:type="dxa" w:w="1080"/>
          </w:tcPr>
          <w:p>
            <w:r/>
            <w:r>
              <w:rPr>
                <w:b w:val="0"/>
                <w:sz w:val="15"/>
              </w:rPr>
              <w:t>61.0</w:t>
            </w:r>
          </w:p>
        </w:tc>
        <w:tc>
          <w:tcPr>
            <w:tcW w:type="dxa" w:w="936"/>
          </w:tcPr>
          <w:p>
            <w:r/>
            <w:r>
              <w:rPr>
                <w:b w:val="0"/>
                <w:sz w:val="15"/>
              </w:rPr>
              <w:t>59.1</w:t>
            </w:r>
          </w:p>
        </w:tc>
        <w:tc>
          <w:tcPr>
            <w:tcW w:type="dxa" w:w="792"/>
          </w:tcPr>
          <w:p>
            <w:r/>
            <w:r>
              <w:rPr>
                <w:b w:val="0"/>
                <w:sz w:val="15"/>
              </w:rPr>
              <w:t>1.6</w:t>
            </w:r>
          </w:p>
        </w:tc>
        <w:tc>
          <w:tcPr>
            <w:tcW w:type="dxa" w:w="792"/>
          </w:tcPr>
          <w:p>
            <w:r/>
            <w:r>
              <w:rPr>
                <w:b w:val="0"/>
                <w:sz w:val="15"/>
              </w:rPr>
              <w:t>1.6</w:t>
            </w:r>
          </w:p>
        </w:tc>
        <w:tc>
          <w:tcPr>
            <w:tcW w:type="dxa" w:w="648"/>
          </w:tcPr>
          <w:p>
            <w:r/>
            <w:r>
              <w:rPr>
                <w:b w:val="0"/>
                <w:sz w:val="15"/>
              </w:rPr>
              <w:t>0</w:t>
            </w:r>
          </w:p>
        </w:tc>
        <w:tc>
          <w:tcPr>
            <w:tcW w:type="dxa" w:w="864"/>
          </w:tcPr>
          <w:p>
            <w:r/>
            <w:r>
              <w:rPr>
                <w:b w:val="0"/>
                <w:sz w:val="15"/>
              </w:rPr>
              <w:t>2</w:t>
            </w:r>
          </w:p>
        </w:tc>
      </w:tr>
      <w:tr>
        <w:trPr>
          <w:cantSplit/>
        </w:trPr>
        <w:tc>
          <w:tcPr>
            <w:tcW w:type="dxa" w:w="1440"/>
          </w:tcPr>
          <w:p>
            <w:r/>
            <w:r>
              <w:rPr>
                <w:b w:val="0"/>
                <w:sz w:val="15"/>
              </w:rPr>
              <w:t>15.10 short 1</w:t>
            </w:r>
          </w:p>
        </w:tc>
        <w:tc>
          <w:tcPr>
            <w:tcW w:type="dxa" w:w="720"/>
          </w:tcPr>
          <w:p>
            <w:r/>
            <w:r>
              <w:rPr>
                <w:b w:val="0"/>
                <w:sz w:val="15"/>
              </w:rPr>
              <w:t>100</w:t>
            </w:r>
          </w:p>
        </w:tc>
        <w:tc>
          <w:tcPr>
            <w:tcW w:type="dxa" w:w="1368"/>
          </w:tcPr>
          <w:p>
            <w:r/>
            <w:r>
              <w:rPr>
                <w:b w:val="0"/>
                <w:sz w:val="15"/>
              </w:rPr>
              <w:t>61.7 ± 5.5</w:t>
            </w:r>
          </w:p>
        </w:tc>
        <w:tc>
          <w:tcPr>
            <w:tcW w:type="dxa" w:w="864"/>
          </w:tcPr>
          <w:p>
            <w:r/>
            <w:r>
              <w:rPr>
                <w:b w:val="0"/>
                <w:sz w:val="15"/>
              </w:rPr>
              <w:t>+0.24</w:t>
            </w:r>
          </w:p>
        </w:tc>
        <w:tc>
          <w:tcPr>
            <w:tcW w:type="dxa" w:w="1080"/>
          </w:tcPr>
          <w:p>
            <w:r/>
            <w:r>
              <w:rPr>
                <w:b w:val="0"/>
                <w:sz w:val="15"/>
              </w:rPr>
              <w:t>56.8</w:t>
            </w:r>
          </w:p>
        </w:tc>
        <w:tc>
          <w:tcPr>
            <w:tcW w:type="dxa" w:w="936"/>
          </w:tcPr>
          <w:p>
            <w:r/>
            <w:r>
              <w:rPr>
                <w:b w:val="0"/>
                <w:sz w:val="15"/>
              </w:rPr>
              <w:t>54.9</w:t>
            </w:r>
          </w:p>
        </w:tc>
        <w:tc>
          <w:tcPr>
            <w:tcW w:type="dxa" w:w="792"/>
          </w:tcPr>
          <w:p>
            <w:r/>
            <w:r>
              <w:rPr>
                <w:b w:val="0"/>
                <w:sz w:val="15"/>
              </w:rPr>
              <w:t>1.6</w:t>
            </w:r>
          </w:p>
        </w:tc>
        <w:tc>
          <w:tcPr>
            <w:tcW w:type="dxa" w:w="792"/>
          </w:tcPr>
          <w:p>
            <w:r/>
            <w:r>
              <w:rPr>
                <w:b w:val="0"/>
                <w:sz w:val="15"/>
              </w:rPr>
              <w:t>2.0</w:t>
            </w:r>
          </w:p>
        </w:tc>
        <w:tc>
          <w:tcPr>
            <w:tcW w:type="dxa" w:w="648"/>
          </w:tcPr>
          <w:p>
            <w:r/>
            <w:r>
              <w:rPr>
                <w:b w:val="0"/>
                <w:sz w:val="15"/>
              </w:rPr>
              <w:t>1</w:t>
            </w:r>
          </w:p>
        </w:tc>
        <w:tc>
          <w:tcPr>
            <w:tcW w:type="dxa" w:w="864"/>
          </w:tcPr>
          <w:p>
            <w:r/>
            <w:r>
              <w:rPr>
                <w:b w:val="0"/>
                <w:sz w:val="15"/>
              </w:rPr>
              <w:t>0</w:t>
            </w:r>
          </w:p>
        </w:tc>
      </w:tr>
      <w:tr>
        <w:trPr>
          <w:cantSplit/>
        </w:trPr>
        <w:tc>
          <w:tcPr>
            <w:tcW w:type="dxa" w:w="1440"/>
          </w:tcPr>
          <w:p>
            <w:r/>
            <w:r>
              <w:rPr>
                <w:b w:val="0"/>
                <w:sz w:val="15"/>
              </w:rPr>
              <w:t>15.10 short 2</w:t>
            </w:r>
          </w:p>
        </w:tc>
        <w:tc>
          <w:tcPr>
            <w:tcW w:type="dxa" w:w="720"/>
          </w:tcPr>
          <w:p>
            <w:r/>
            <w:r>
              <w:rPr>
                <w:b w:val="0"/>
                <w:sz w:val="15"/>
              </w:rPr>
              <w:t>100</w:t>
            </w:r>
          </w:p>
        </w:tc>
        <w:tc>
          <w:tcPr>
            <w:tcW w:type="dxa" w:w="1368"/>
          </w:tcPr>
          <w:p>
            <w:r/>
            <w:r>
              <w:rPr>
                <w:b w:val="0"/>
                <w:sz w:val="15"/>
              </w:rPr>
              <w:t>63.0 ± 5.7</w:t>
            </w:r>
          </w:p>
        </w:tc>
        <w:tc>
          <w:tcPr>
            <w:tcW w:type="dxa" w:w="864"/>
          </w:tcPr>
          <w:p>
            <w:r/>
            <w:r>
              <w:rPr>
                <w:b w:val="0"/>
                <w:sz w:val="15"/>
              </w:rPr>
              <w:t>-1.14</w:t>
            </w:r>
          </w:p>
        </w:tc>
        <w:tc>
          <w:tcPr>
            <w:tcW w:type="dxa" w:w="1080"/>
          </w:tcPr>
          <w:p>
            <w:r/>
            <w:r>
              <w:rPr>
                <w:b w:val="0"/>
                <w:sz w:val="15"/>
              </w:rPr>
              <w:t>51.4</w:t>
            </w:r>
          </w:p>
        </w:tc>
        <w:tc>
          <w:tcPr>
            <w:tcW w:type="dxa" w:w="936"/>
          </w:tcPr>
          <w:p>
            <w:r/>
            <w:r>
              <w:rPr>
                <w:b w:val="0"/>
                <w:sz w:val="15"/>
              </w:rPr>
              <w:t>46.2</w:t>
            </w:r>
          </w:p>
        </w:tc>
        <w:tc>
          <w:tcPr>
            <w:tcW w:type="dxa" w:w="792"/>
          </w:tcPr>
          <w:p>
            <w:r/>
            <w:r>
              <w:rPr>
                <w:b w:val="0"/>
                <w:sz w:val="15"/>
              </w:rPr>
              <w:t>6.9</w:t>
            </w:r>
          </w:p>
        </w:tc>
        <w:tc>
          <w:tcPr>
            <w:tcW w:type="dxa" w:w="792"/>
          </w:tcPr>
          <w:p>
            <w:r/>
            <w:r>
              <w:rPr>
                <w:b w:val="0"/>
                <w:sz w:val="15"/>
              </w:rPr>
              <w:t>10.3</w:t>
            </w:r>
          </w:p>
        </w:tc>
        <w:tc>
          <w:tcPr>
            <w:tcW w:type="dxa" w:w="648"/>
          </w:tcPr>
          <w:p>
            <w:r/>
            <w:r>
              <w:rPr>
                <w:b w:val="0"/>
                <w:sz w:val="15"/>
              </w:rPr>
              <w:t>3</w:t>
            </w:r>
          </w:p>
        </w:tc>
        <w:tc>
          <w:tcPr>
            <w:tcW w:type="dxa" w:w="864"/>
          </w:tcPr>
          <w:p>
            <w:r/>
            <w:r>
              <w:rPr>
                <w:b w:val="0"/>
                <w:sz w:val="15"/>
              </w:rPr>
              <w:t>0</w:t>
            </w:r>
          </w:p>
        </w:tc>
      </w:tr>
      <w:tr>
        <w:trPr>
          <w:cantSplit/>
        </w:trPr>
        <w:tc>
          <w:tcPr>
            <w:tcW w:type="dxa" w:w="1440"/>
          </w:tcPr>
          <w:p>
            <w:r/>
            <w:r>
              <w:rPr>
                <w:b w:val="0"/>
                <w:sz w:val="15"/>
              </w:rPr>
              <w:t>15.10 short 3</w:t>
            </w:r>
          </w:p>
        </w:tc>
        <w:tc>
          <w:tcPr>
            <w:tcW w:type="dxa" w:w="720"/>
          </w:tcPr>
          <w:p>
            <w:r/>
            <w:r>
              <w:rPr>
                <w:b w:val="0"/>
                <w:sz w:val="15"/>
              </w:rPr>
              <w:t>100</w:t>
            </w:r>
          </w:p>
        </w:tc>
        <w:tc>
          <w:tcPr>
            <w:tcW w:type="dxa" w:w="1368"/>
          </w:tcPr>
          <w:p>
            <w:r/>
            <w:r>
              <w:rPr>
                <w:b w:val="0"/>
                <w:sz w:val="15"/>
              </w:rPr>
              <w:t>64.9 ± 5.9</w:t>
            </w:r>
          </w:p>
        </w:tc>
        <w:tc>
          <w:tcPr>
            <w:tcW w:type="dxa" w:w="864"/>
          </w:tcPr>
          <w:p>
            <w:r/>
            <w:r>
              <w:rPr>
                <w:b w:val="0"/>
                <w:sz w:val="15"/>
              </w:rPr>
              <w:t>-0.56</w:t>
            </w:r>
          </w:p>
        </w:tc>
        <w:tc>
          <w:tcPr>
            <w:tcW w:type="dxa" w:w="1080"/>
          </w:tcPr>
          <w:p>
            <w:r/>
            <w:r>
              <w:rPr>
                <w:b w:val="0"/>
                <w:sz w:val="15"/>
              </w:rPr>
              <w:t>63.7</w:t>
            </w:r>
          </w:p>
        </w:tc>
        <w:tc>
          <w:tcPr>
            <w:tcW w:type="dxa" w:w="936"/>
          </w:tcPr>
          <w:p>
            <w:r/>
            <w:r>
              <w:rPr>
                <w:b w:val="0"/>
                <w:sz w:val="15"/>
              </w:rPr>
              <w:t>62.0</w:t>
            </w:r>
          </w:p>
        </w:tc>
        <w:tc>
          <w:tcPr>
            <w:tcW w:type="dxa" w:w="792"/>
          </w:tcPr>
          <w:p>
            <w:r/>
            <w:r>
              <w:rPr>
                <w:b w:val="0"/>
                <w:sz w:val="15"/>
              </w:rPr>
              <w:t>2.6</w:t>
            </w:r>
          </w:p>
        </w:tc>
        <w:tc>
          <w:tcPr>
            <w:tcW w:type="dxa" w:w="792"/>
          </w:tcPr>
          <w:p>
            <w:r/>
            <w:r>
              <w:rPr>
                <w:b w:val="0"/>
                <w:sz w:val="15"/>
              </w:rPr>
              <w:t>1.1</w:t>
            </w:r>
          </w:p>
        </w:tc>
        <w:tc>
          <w:tcPr>
            <w:tcW w:type="dxa" w:w="648"/>
          </w:tcPr>
          <w:p>
            <w:r/>
            <w:r>
              <w:rPr>
                <w:b w:val="0"/>
                <w:sz w:val="15"/>
              </w:rPr>
              <w:t>3</w:t>
            </w:r>
          </w:p>
        </w:tc>
        <w:tc>
          <w:tcPr>
            <w:tcW w:type="dxa" w:w="864"/>
          </w:tcPr>
          <w:p>
            <w:r/>
            <w:r>
              <w:rPr>
                <w:b w:val="0"/>
                <w:sz w:val="15"/>
              </w:rPr>
              <w:t>0</w:t>
            </w:r>
          </w:p>
        </w:tc>
      </w:tr>
      <w:tr>
        <w:trPr>
          <w:cantSplit/>
        </w:trPr>
        <w:tc>
          <w:tcPr>
            <w:tcW w:type="dxa" w:w="1440"/>
          </w:tcPr>
          <w:p>
            <w:r/>
            <w:r>
              <w:rPr>
                <w:b w:val="0"/>
                <w:sz w:val="15"/>
              </w:rPr>
              <w:t>15.10 short 4</w:t>
            </w:r>
          </w:p>
        </w:tc>
        <w:tc>
          <w:tcPr>
            <w:tcW w:type="dxa" w:w="720"/>
          </w:tcPr>
          <w:p>
            <w:r/>
            <w:r>
              <w:rPr>
                <w:b w:val="0"/>
                <w:sz w:val="15"/>
              </w:rPr>
              <w:t>100</w:t>
            </w:r>
          </w:p>
        </w:tc>
        <w:tc>
          <w:tcPr>
            <w:tcW w:type="dxa" w:w="1368"/>
          </w:tcPr>
          <w:p>
            <w:r/>
            <w:r>
              <w:rPr>
                <w:b w:val="0"/>
                <w:sz w:val="15"/>
              </w:rPr>
              <w:t>63.0 ± 6.0</w:t>
            </w:r>
          </w:p>
        </w:tc>
        <w:tc>
          <w:tcPr>
            <w:tcW w:type="dxa" w:w="864"/>
          </w:tcPr>
          <w:p>
            <w:r/>
            <w:r>
              <w:rPr>
                <w:b w:val="0"/>
                <w:sz w:val="15"/>
              </w:rPr>
              <w:t>+0.17</w:t>
            </w:r>
          </w:p>
        </w:tc>
        <w:tc>
          <w:tcPr>
            <w:tcW w:type="dxa" w:w="1080"/>
          </w:tcPr>
          <w:p>
            <w:r/>
            <w:r>
              <w:rPr>
                <w:b w:val="0"/>
                <w:sz w:val="15"/>
              </w:rPr>
              <w:t>51.4</w:t>
            </w:r>
          </w:p>
        </w:tc>
        <w:tc>
          <w:tcPr>
            <w:tcW w:type="dxa" w:w="936"/>
          </w:tcPr>
          <w:p>
            <w:r/>
            <w:r>
              <w:rPr>
                <w:b w:val="0"/>
                <w:sz w:val="15"/>
              </w:rPr>
              <w:t>33.3</w:t>
            </w:r>
          </w:p>
        </w:tc>
        <w:tc>
          <w:tcPr>
            <w:tcW w:type="dxa" w:w="792"/>
          </w:tcPr>
          <w:p>
            <w:r/>
            <w:r>
              <w:rPr>
                <w:b w:val="0"/>
                <w:sz w:val="15"/>
              </w:rPr>
              <w:t>13.2</w:t>
            </w:r>
          </w:p>
        </w:tc>
        <w:tc>
          <w:tcPr>
            <w:tcW w:type="dxa" w:w="792"/>
          </w:tcPr>
          <w:p>
            <w:r/>
            <w:r>
              <w:rPr>
                <w:b w:val="0"/>
                <w:sz w:val="15"/>
              </w:rPr>
              <w:t>14.6</w:t>
            </w:r>
          </w:p>
        </w:tc>
        <w:tc>
          <w:tcPr>
            <w:tcW w:type="dxa" w:w="648"/>
          </w:tcPr>
          <w:p>
            <w:r/>
            <w:r>
              <w:rPr>
                <w:b w:val="0"/>
                <w:sz w:val="15"/>
              </w:rPr>
              <w:t>2</w:t>
            </w:r>
          </w:p>
        </w:tc>
        <w:tc>
          <w:tcPr>
            <w:tcW w:type="dxa" w:w="864"/>
          </w:tcPr>
          <w:p>
            <w:r/>
            <w:r>
              <w:rPr>
                <w:b w:val="0"/>
                <w:sz w:val="15"/>
              </w:rPr>
              <w:t>1</w:t>
            </w:r>
          </w:p>
        </w:tc>
      </w:tr>
      <w:tr>
        <w:trPr>
          <w:cantSplit/>
        </w:trPr>
        <w:tc>
          <w:tcPr>
            <w:tcW w:type="dxa" w:w="1440"/>
          </w:tcPr>
          <w:p>
            <w:r/>
            <w:r>
              <w:rPr>
                <w:b w:val="0"/>
                <w:sz w:val="15"/>
              </w:rPr>
              <w:t>15.10 short 5</w:t>
            </w:r>
          </w:p>
        </w:tc>
        <w:tc>
          <w:tcPr>
            <w:tcW w:type="dxa" w:w="720"/>
          </w:tcPr>
          <w:p>
            <w:r/>
            <w:r>
              <w:rPr>
                <w:b w:val="0"/>
                <w:sz w:val="15"/>
              </w:rPr>
              <w:t>100</w:t>
            </w:r>
          </w:p>
        </w:tc>
        <w:tc>
          <w:tcPr>
            <w:tcW w:type="dxa" w:w="1368"/>
          </w:tcPr>
          <w:p>
            <w:r/>
            <w:r>
              <w:rPr>
                <w:b w:val="0"/>
                <w:sz w:val="15"/>
              </w:rPr>
              <w:t>63.3 ± 5.6</w:t>
            </w:r>
          </w:p>
        </w:tc>
        <w:tc>
          <w:tcPr>
            <w:tcW w:type="dxa" w:w="864"/>
          </w:tcPr>
          <w:p>
            <w:r/>
            <w:r>
              <w:rPr>
                <w:b w:val="0"/>
                <w:sz w:val="15"/>
              </w:rPr>
              <w:t>-0.04</w:t>
            </w:r>
          </w:p>
        </w:tc>
        <w:tc>
          <w:tcPr>
            <w:tcW w:type="dxa" w:w="1080"/>
          </w:tcPr>
          <w:p>
            <w:r/>
            <w:r>
              <w:rPr>
                <w:b w:val="0"/>
                <w:sz w:val="15"/>
              </w:rPr>
              <w:t>51.7</w:t>
            </w:r>
          </w:p>
        </w:tc>
        <w:tc>
          <w:tcPr>
            <w:tcW w:type="dxa" w:w="936"/>
          </w:tcPr>
          <w:p>
            <w:r/>
            <w:r>
              <w:rPr>
                <w:b w:val="0"/>
                <w:sz w:val="15"/>
              </w:rPr>
              <w:t>39.0</w:t>
            </w:r>
          </w:p>
        </w:tc>
        <w:tc>
          <w:tcPr>
            <w:tcW w:type="dxa" w:w="792"/>
          </w:tcPr>
          <w:p>
            <w:r/>
            <w:r>
              <w:rPr>
                <w:b w:val="0"/>
                <w:sz w:val="15"/>
              </w:rPr>
              <w:t>11.0</w:t>
            </w:r>
          </w:p>
        </w:tc>
        <w:tc>
          <w:tcPr>
            <w:tcW w:type="dxa" w:w="792"/>
          </w:tcPr>
          <w:p>
            <w:r/>
            <w:r>
              <w:rPr>
                <w:b w:val="0"/>
                <w:sz w:val="15"/>
              </w:rPr>
              <w:t>14.6</w:t>
            </w:r>
          </w:p>
        </w:tc>
        <w:tc>
          <w:tcPr>
            <w:tcW w:type="dxa" w:w="648"/>
          </w:tcPr>
          <w:p>
            <w:r/>
            <w:r>
              <w:rPr>
                <w:b w:val="0"/>
                <w:sz w:val="15"/>
              </w:rPr>
              <w:t>2</w:t>
            </w:r>
          </w:p>
        </w:tc>
        <w:tc>
          <w:tcPr>
            <w:tcW w:type="dxa" w:w="864"/>
          </w:tcPr>
          <w:p>
            <w:r/>
            <w:r>
              <w:rPr>
                <w:b w:val="0"/>
                <w:sz w:val="15"/>
              </w:rPr>
              <w:t>0</w:t>
            </w:r>
          </w:p>
        </w:tc>
      </w:tr>
      <w:tr>
        <w:trPr>
          <w:cantSplit/>
        </w:trPr>
        <w:tc>
          <w:tcPr>
            <w:tcW w:type="dxa" w:w="1440"/>
          </w:tcPr>
          <w:p>
            <w:r/>
            <w:r>
              <w:rPr>
                <w:b w:val="0"/>
                <w:sz w:val="15"/>
              </w:rPr>
              <w:t>15.10 short 6</w:t>
            </w:r>
          </w:p>
        </w:tc>
        <w:tc>
          <w:tcPr>
            <w:tcW w:type="dxa" w:w="720"/>
          </w:tcPr>
          <w:p>
            <w:r/>
            <w:r>
              <w:rPr>
                <w:b w:val="0"/>
                <w:sz w:val="15"/>
              </w:rPr>
              <w:t>100</w:t>
            </w:r>
          </w:p>
        </w:tc>
        <w:tc>
          <w:tcPr>
            <w:tcW w:type="dxa" w:w="1368"/>
          </w:tcPr>
          <w:p>
            <w:r/>
            <w:r>
              <w:rPr>
                <w:b w:val="0"/>
                <w:sz w:val="15"/>
              </w:rPr>
              <w:t>61.6 ± 6.1</w:t>
            </w:r>
          </w:p>
        </w:tc>
        <w:tc>
          <w:tcPr>
            <w:tcW w:type="dxa" w:w="864"/>
          </w:tcPr>
          <w:p>
            <w:r/>
            <w:r>
              <w:rPr>
                <w:b w:val="0"/>
                <w:sz w:val="15"/>
              </w:rPr>
              <w:t>-1.17</w:t>
            </w:r>
          </w:p>
        </w:tc>
        <w:tc>
          <w:tcPr>
            <w:tcW w:type="dxa" w:w="1080"/>
          </w:tcPr>
          <w:p>
            <w:r/>
            <w:r>
              <w:rPr>
                <w:b w:val="0"/>
                <w:sz w:val="15"/>
              </w:rPr>
              <w:t>50.0</w:t>
            </w:r>
          </w:p>
        </w:tc>
        <w:tc>
          <w:tcPr>
            <w:tcW w:type="dxa" w:w="936"/>
          </w:tcPr>
          <w:p>
            <w:r/>
            <w:r>
              <w:rPr>
                <w:b w:val="0"/>
                <w:sz w:val="15"/>
              </w:rPr>
              <w:t>44.2</w:t>
            </w:r>
          </w:p>
        </w:tc>
        <w:tc>
          <w:tcPr>
            <w:tcW w:type="dxa" w:w="792"/>
          </w:tcPr>
          <w:p>
            <w:r/>
            <w:r>
              <w:rPr>
                <w:b w:val="0"/>
                <w:sz w:val="15"/>
              </w:rPr>
              <w:t>6.7</w:t>
            </w:r>
          </w:p>
        </w:tc>
        <w:tc>
          <w:tcPr>
            <w:tcW w:type="dxa" w:w="792"/>
          </w:tcPr>
          <w:p>
            <w:r/>
            <w:r>
              <w:rPr>
                <w:b w:val="0"/>
                <w:sz w:val="15"/>
              </w:rPr>
              <w:t>10.9</w:t>
            </w:r>
          </w:p>
        </w:tc>
        <w:tc>
          <w:tcPr>
            <w:tcW w:type="dxa" w:w="648"/>
          </w:tcPr>
          <w:p>
            <w:r/>
            <w:r>
              <w:rPr>
                <w:b w:val="0"/>
                <w:sz w:val="15"/>
              </w:rPr>
              <w:t>3</w:t>
            </w:r>
          </w:p>
        </w:tc>
        <w:tc>
          <w:tcPr>
            <w:tcW w:type="dxa" w:w="864"/>
          </w:tcPr>
          <w:p>
            <w:r/>
            <w:r>
              <w:rPr>
                <w:b w:val="0"/>
                <w:sz w:val="15"/>
              </w:rPr>
              <w:t>1</w:t>
            </w:r>
          </w:p>
        </w:tc>
      </w:tr>
      <w:tr>
        <w:trPr>
          <w:cantSplit/>
        </w:trPr>
        <w:tc>
          <w:tcPr>
            <w:tcW w:type="dxa" w:w="1440"/>
          </w:tcPr>
          <w:p>
            <w:r/>
            <w:r>
              <w:rPr>
                <w:b w:val="0"/>
                <w:sz w:val="15"/>
              </w:rPr>
              <w:t>15.10 short 7</w:t>
            </w:r>
          </w:p>
        </w:tc>
        <w:tc>
          <w:tcPr>
            <w:tcW w:type="dxa" w:w="720"/>
          </w:tcPr>
          <w:p>
            <w:r/>
            <w:r>
              <w:rPr>
                <w:b w:val="0"/>
                <w:sz w:val="15"/>
              </w:rPr>
              <w:t>100</w:t>
            </w:r>
          </w:p>
        </w:tc>
        <w:tc>
          <w:tcPr>
            <w:tcW w:type="dxa" w:w="1368"/>
          </w:tcPr>
          <w:p>
            <w:r/>
            <w:r>
              <w:rPr>
                <w:b w:val="0"/>
                <w:sz w:val="15"/>
              </w:rPr>
              <w:t>60.9 ± 5.7</w:t>
            </w:r>
          </w:p>
        </w:tc>
        <w:tc>
          <w:tcPr>
            <w:tcW w:type="dxa" w:w="864"/>
          </w:tcPr>
          <w:p>
            <w:r/>
            <w:r>
              <w:rPr>
                <w:b w:val="0"/>
                <w:sz w:val="15"/>
              </w:rPr>
              <w:t>-0.04</w:t>
            </w:r>
          </w:p>
        </w:tc>
        <w:tc>
          <w:tcPr>
            <w:tcW w:type="dxa" w:w="1080"/>
          </w:tcPr>
          <w:p>
            <w:r/>
            <w:r>
              <w:rPr>
                <w:b w:val="0"/>
                <w:sz w:val="15"/>
              </w:rPr>
              <w:t>49.4</w:t>
            </w:r>
          </w:p>
        </w:tc>
        <w:tc>
          <w:tcPr>
            <w:tcW w:type="dxa" w:w="936"/>
          </w:tcPr>
          <w:p>
            <w:r/>
            <w:r>
              <w:rPr>
                <w:b w:val="0"/>
                <w:sz w:val="15"/>
              </w:rPr>
              <w:t>38.1</w:t>
            </w:r>
          </w:p>
        </w:tc>
        <w:tc>
          <w:tcPr>
            <w:tcW w:type="dxa" w:w="792"/>
          </w:tcPr>
          <w:p>
            <w:r/>
            <w:r>
              <w:rPr>
                <w:b w:val="0"/>
                <w:sz w:val="15"/>
              </w:rPr>
              <w:t>10.4</w:t>
            </w:r>
          </w:p>
        </w:tc>
        <w:tc>
          <w:tcPr>
            <w:tcW w:type="dxa" w:w="792"/>
          </w:tcPr>
          <w:p>
            <w:r/>
            <w:r>
              <w:rPr>
                <w:b w:val="0"/>
                <w:sz w:val="15"/>
              </w:rPr>
              <w:t>14.6</w:t>
            </w:r>
          </w:p>
        </w:tc>
        <w:tc>
          <w:tcPr>
            <w:tcW w:type="dxa" w:w="648"/>
          </w:tcPr>
          <w:p>
            <w:r/>
            <w:r>
              <w:rPr>
                <w:b w:val="0"/>
                <w:sz w:val="15"/>
              </w:rPr>
              <w:t>2</w:t>
            </w:r>
          </w:p>
        </w:tc>
        <w:tc>
          <w:tcPr>
            <w:tcW w:type="dxa" w:w="864"/>
          </w:tcPr>
          <w:p>
            <w:r/>
            <w:r>
              <w:rPr>
                <w:b w:val="0"/>
                <w:sz w:val="15"/>
              </w:rPr>
              <w:t>0</w:t>
            </w:r>
          </w:p>
        </w:tc>
      </w:tr>
      <w:tr>
        <w:trPr>
          <w:cantSplit/>
        </w:trPr>
        <w:tc>
          <w:tcPr>
            <w:tcW w:type="dxa" w:w="1440"/>
          </w:tcPr>
          <w:p>
            <w:r/>
            <w:r>
              <w:rPr>
                <w:b w:val="0"/>
                <w:sz w:val="15"/>
              </w:rPr>
              <w:t>15.10 short 8</w:t>
            </w:r>
          </w:p>
        </w:tc>
        <w:tc>
          <w:tcPr>
            <w:tcW w:type="dxa" w:w="720"/>
          </w:tcPr>
          <w:p>
            <w:r/>
            <w:r>
              <w:rPr>
                <w:b w:val="0"/>
                <w:sz w:val="15"/>
              </w:rPr>
              <w:t>100</w:t>
            </w:r>
          </w:p>
        </w:tc>
        <w:tc>
          <w:tcPr>
            <w:tcW w:type="dxa" w:w="1368"/>
          </w:tcPr>
          <w:p>
            <w:r/>
            <w:r>
              <w:rPr>
                <w:b w:val="0"/>
                <w:sz w:val="15"/>
              </w:rPr>
              <w:t>61.4 ± 5.3</w:t>
            </w:r>
          </w:p>
        </w:tc>
        <w:tc>
          <w:tcPr>
            <w:tcW w:type="dxa" w:w="864"/>
          </w:tcPr>
          <w:p>
            <w:r/>
            <w:r>
              <w:rPr>
                <w:b w:val="0"/>
                <w:sz w:val="15"/>
              </w:rPr>
              <w:t>+0.39</w:t>
            </w:r>
          </w:p>
        </w:tc>
        <w:tc>
          <w:tcPr>
            <w:tcW w:type="dxa" w:w="1080"/>
          </w:tcPr>
          <w:p>
            <w:r/>
            <w:r>
              <w:rPr>
                <w:b w:val="0"/>
                <w:sz w:val="15"/>
              </w:rPr>
              <w:t>57.0</w:t>
            </w:r>
          </w:p>
        </w:tc>
        <w:tc>
          <w:tcPr>
            <w:tcW w:type="dxa" w:w="936"/>
          </w:tcPr>
          <w:p>
            <w:r/>
            <w:r>
              <w:rPr>
                <w:b w:val="0"/>
                <w:sz w:val="15"/>
              </w:rPr>
              <w:t>55.2</w:t>
            </w:r>
          </w:p>
        </w:tc>
        <w:tc>
          <w:tcPr>
            <w:tcW w:type="dxa" w:w="792"/>
          </w:tcPr>
          <w:p>
            <w:r/>
            <w:r>
              <w:rPr>
                <w:b w:val="0"/>
                <w:sz w:val="15"/>
              </w:rPr>
              <w:t>1.7</w:t>
            </w:r>
          </w:p>
        </w:tc>
        <w:tc>
          <w:tcPr>
            <w:tcW w:type="dxa" w:w="792"/>
          </w:tcPr>
          <w:p>
            <w:r/>
            <w:r>
              <w:rPr>
                <w:b w:val="0"/>
                <w:sz w:val="15"/>
              </w:rPr>
              <w:t>1.4</w:t>
            </w:r>
          </w:p>
        </w:tc>
        <w:tc>
          <w:tcPr>
            <w:tcW w:type="dxa" w:w="648"/>
          </w:tcPr>
          <w:p>
            <w:r/>
            <w:r>
              <w:rPr>
                <w:b w:val="0"/>
                <w:sz w:val="15"/>
              </w:rPr>
              <w:t>2</w:t>
            </w:r>
          </w:p>
        </w:tc>
        <w:tc>
          <w:tcPr>
            <w:tcW w:type="dxa" w:w="864"/>
          </w:tcPr>
          <w:p>
            <w:r/>
            <w:r>
              <w:rPr>
                <w:b w:val="0"/>
                <w:sz w:val="15"/>
              </w:rPr>
              <w:t>0</w:t>
            </w:r>
          </w:p>
        </w:tc>
      </w:tr>
      <w:tr>
        <w:trPr>
          <w:cantSplit/>
        </w:trPr>
        <w:tc>
          <w:tcPr>
            <w:tcW w:type="dxa" w:w="1440"/>
          </w:tcPr>
          <w:p>
            <w:r/>
            <w:r>
              <w:rPr>
                <w:b w:val="0"/>
                <w:sz w:val="15"/>
              </w:rPr>
              <w:t>15.10 short 9</w:t>
            </w:r>
          </w:p>
        </w:tc>
        <w:tc>
          <w:tcPr>
            <w:tcW w:type="dxa" w:w="720"/>
          </w:tcPr>
          <w:p>
            <w:r/>
            <w:r>
              <w:rPr>
                <w:b w:val="0"/>
                <w:sz w:val="15"/>
              </w:rPr>
              <w:t>100</w:t>
            </w:r>
          </w:p>
        </w:tc>
        <w:tc>
          <w:tcPr>
            <w:tcW w:type="dxa" w:w="1368"/>
          </w:tcPr>
          <w:p>
            <w:r/>
            <w:r>
              <w:rPr>
                <w:b w:val="0"/>
                <w:sz w:val="15"/>
              </w:rPr>
              <w:t>61.0 ± 5.6</w:t>
            </w:r>
          </w:p>
        </w:tc>
        <w:tc>
          <w:tcPr>
            <w:tcW w:type="dxa" w:w="864"/>
          </w:tcPr>
          <w:p>
            <w:r/>
            <w:r>
              <w:rPr>
                <w:b w:val="0"/>
                <w:sz w:val="15"/>
              </w:rPr>
              <w:t>+0.29</w:t>
            </w:r>
          </w:p>
        </w:tc>
        <w:tc>
          <w:tcPr>
            <w:tcW w:type="dxa" w:w="1080"/>
          </w:tcPr>
          <w:p>
            <w:r/>
            <w:r>
              <w:rPr>
                <w:b w:val="0"/>
                <w:sz w:val="15"/>
              </w:rPr>
              <w:t>50.7</w:t>
            </w:r>
          </w:p>
        </w:tc>
        <w:tc>
          <w:tcPr>
            <w:tcW w:type="dxa" w:w="936"/>
          </w:tcPr>
          <w:p>
            <w:r/>
            <w:r>
              <w:rPr>
                <w:b w:val="0"/>
                <w:sz w:val="15"/>
              </w:rPr>
              <w:t>48.3</w:t>
            </w:r>
          </w:p>
        </w:tc>
        <w:tc>
          <w:tcPr>
            <w:tcW w:type="dxa" w:w="792"/>
          </w:tcPr>
          <w:p>
            <w:r/>
            <w:r>
              <w:rPr>
                <w:b w:val="0"/>
                <w:sz w:val="15"/>
              </w:rPr>
              <w:t>6.9</w:t>
            </w:r>
          </w:p>
        </w:tc>
        <w:tc>
          <w:tcPr>
            <w:tcW w:type="dxa" w:w="792"/>
          </w:tcPr>
          <w:p>
            <w:r/>
            <w:r>
              <w:rPr>
                <w:b w:val="0"/>
                <w:sz w:val="15"/>
              </w:rPr>
              <w:t>7.4</w:t>
            </w:r>
          </w:p>
        </w:tc>
        <w:tc>
          <w:tcPr>
            <w:tcW w:type="dxa" w:w="648"/>
          </w:tcPr>
          <w:p>
            <w:r/>
            <w:r>
              <w:rPr>
                <w:b w:val="0"/>
                <w:sz w:val="15"/>
              </w:rPr>
              <w:t>4</w:t>
            </w:r>
          </w:p>
        </w:tc>
        <w:tc>
          <w:tcPr>
            <w:tcW w:type="dxa" w:w="864"/>
          </w:tcPr>
          <w:p>
            <w:r/>
            <w:r>
              <w:rPr>
                <w:b w:val="0"/>
                <w:sz w:val="15"/>
              </w:rPr>
              <w:t>2</w:t>
            </w:r>
          </w:p>
        </w:tc>
      </w:tr>
      <w:tr>
        <w:trPr>
          <w:cantSplit/>
        </w:trPr>
        <w:tc>
          <w:tcPr>
            <w:tcW w:type="dxa" w:w="1440"/>
          </w:tcPr>
          <w:p>
            <w:r/>
            <w:r>
              <w:rPr>
                <w:b w:val="0"/>
                <w:sz w:val="15"/>
              </w:rPr>
              <w:t>15.10 short 10</w:t>
            </w:r>
          </w:p>
        </w:tc>
        <w:tc>
          <w:tcPr>
            <w:tcW w:type="dxa" w:w="720"/>
          </w:tcPr>
          <w:p>
            <w:r/>
            <w:r>
              <w:rPr>
                <w:b w:val="0"/>
                <w:sz w:val="15"/>
              </w:rPr>
              <w:t>100</w:t>
            </w:r>
          </w:p>
        </w:tc>
        <w:tc>
          <w:tcPr>
            <w:tcW w:type="dxa" w:w="1368"/>
          </w:tcPr>
          <w:p>
            <w:r/>
            <w:r>
              <w:rPr>
                <w:b w:val="0"/>
                <w:sz w:val="15"/>
              </w:rPr>
              <w:t>60.3 ± 5.0</w:t>
            </w:r>
          </w:p>
        </w:tc>
        <w:tc>
          <w:tcPr>
            <w:tcW w:type="dxa" w:w="864"/>
          </w:tcPr>
          <w:p>
            <w:r/>
            <w:r>
              <w:rPr>
                <w:b w:val="0"/>
                <w:sz w:val="15"/>
              </w:rPr>
              <w:t>-0.49</w:t>
            </w:r>
          </w:p>
        </w:tc>
        <w:tc>
          <w:tcPr>
            <w:tcW w:type="dxa" w:w="1080"/>
          </w:tcPr>
          <w:p>
            <w:r/>
            <w:r>
              <w:rPr>
                <w:b w:val="0"/>
                <w:sz w:val="15"/>
              </w:rPr>
              <w:t>48.8</w:t>
            </w:r>
          </w:p>
        </w:tc>
        <w:tc>
          <w:tcPr>
            <w:tcW w:type="dxa" w:w="936"/>
          </w:tcPr>
          <w:p>
            <w:r/>
            <w:r>
              <w:rPr>
                <w:b w:val="0"/>
                <w:sz w:val="15"/>
              </w:rPr>
              <w:t>41.1</w:t>
            </w:r>
          </w:p>
        </w:tc>
        <w:tc>
          <w:tcPr>
            <w:tcW w:type="dxa" w:w="792"/>
          </w:tcPr>
          <w:p>
            <w:r/>
            <w:r>
              <w:rPr>
                <w:b w:val="0"/>
                <w:sz w:val="15"/>
              </w:rPr>
              <w:t>6.8</w:t>
            </w:r>
          </w:p>
        </w:tc>
        <w:tc>
          <w:tcPr>
            <w:tcW w:type="dxa" w:w="792"/>
          </w:tcPr>
          <w:p>
            <w:r/>
            <w:r>
              <w:rPr>
                <w:b w:val="0"/>
                <w:sz w:val="15"/>
              </w:rPr>
              <w:t>12.5</w:t>
            </w:r>
          </w:p>
        </w:tc>
        <w:tc>
          <w:tcPr>
            <w:tcW w:type="dxa" w:w="648"/>
          </w:tcPr>
          <w:p>
            <w:r/>
            <w:r>
              <w:rPr>
                <w:b w:val="0"/>
                <w:sz w:val="15"/>
              </w:rPr>
              <w:t>3</w:t>
            </w:r>
          </w:p>
        </w:tc>
        <w:tc>
          <w:tcPr>
            <w:tcW w:type="dxa" w:w="864"/>
          </w:tcPr>
          <w:p>
            <w:r/>
            <w:r>
              <w:rPr>
                <w:b w:val="0"/>
                <w:sz w:val="15"/>
              </w:rPr>
              <w:t>1</w:t>
            </w:r>
          </w:p>
        </w:tc>
      </w:tr>
      <w:tr>
        <w:trPr>
          <w:cantSplit/>
        </w:trPr>
        <w:tc>
          <w:tcPr>
            <w:tcW w:type="dxa" w:w="1440"/>
          </w:tcPr>
          <w:p>
            <w:r/>
            <w:r>
              <w:rPr>
                <w:b w:val="0"/>
                <w:sz w:val="15"/>
              </w:rPr>
              <w:t>15.10 short 11</w:t>
            </w:r>
          </w:p>
        </w:tc>
        <w:tc>
          <w:tcPr>
            <w:tcW w:type="dxa" w:w="720"/>
          </w:tcPr>
          <w:p>
            <w:r/>
            <w:r>
              <w:rPr>
                <w:b w:val="0"/>
                <w:sz w:val="15"/>
              </w:rPr>
              <w:t>100</w:t>
            </w:r>
          </w:p>
        </w:tc>
        <w:tc>
          <w:tcPr>
            <w:tcW w:type="dxa" w:w="1368"/>
          </w:tcPr>
          <w:p>
            <w:r/>
            <w:r>
              <w:rPr>
                <w:b w:val="0"/>
                <w:sz w:val="15"/>
              </w:rPr>
              <w:t>61.8 ± 5.6</w:t>
            </w:r>
          </w:p>
        </w:tc>
        <w:tc>
          <w:tcPr>
            <w:tcW w:type="dxa" w:w="864"/>
          </w:tcPr>
          <w:p>
            <w:r/>
            <w:r>
              <w:rPr>
                <w:b w:val="0"/>
                <w:sz w:val="15"/>
              </w:rPr>
              <w:t>-1.64</w:t>
            </w:r>
          </w:p>
        </w:tc>
        <w:tc>
          <w:tcPr>
            <w:tcW w:type="dxa" w:w="1080"/>
          </w:tcPr>
          <w:p>
            <w:r/>
            <w:r>
              <w:rPr>
                <w:b w:val="0"/>
                <w:sz w:val="15"/>
              </w:rPr>
              <w:t>50.2</w:t>
            </w:r>
          </w:p>
        </w:tc>
        <w:tc>
          <w:tcPr>
            <w:tcW w:type="dxa" w:w="936"/>
          </w:tcPr>
          <w:p>
            <w:r/>
            <w:r>
              <w:rPr>
                <w:b w:val="0"/>
                <w:sz w:val="15"/>
              </w:rPr>
              <w:t>45.4</w:t>
            </w:r>
          </w:p>
        </w:tc>
        <w:tc>
          <w:tcPr>
            <w:tcW w:type="dxa" w:w="792"/>
          </w:tcPr>
          <w:p>
            <w:r/>
            <w:r>
              <w:rPr>
                <w:b w:val="0"/>
                <w:sz w:val="15"/>
              </w:rPr>
              <w:t>5.6</w:t>
            </w:r>
          </w:p>
        </w:tc>
        <w:tc>
          <w:tcPr>
            <w:tcW w:type="dxa" w:w="792"/>
          </w:tcPr>
          <w:p>
            <w:r/>
            <w:r>
              <w:rPr>
                <w:b w:val="0"/>
                <w:sz w:val="15"/>
              </w:rPr>
              <w:t>10.1</w:t>
            </w:r>
          </w:p>
        </w:tc>
        <w:tc>
          <w:tcPr>
            <w:tcW w:type="dxa" w:w="648"/>
          </w:tcPr>
          <w:p>
            <w:r/>
            <w:r>
              <w:rPr>
                <w:b w:val="0"/>
                <w:sz w:val="15"/>
              </w:rPr>
              <w:t>2</w:t>
            </w:r>
          </w:p>
        </w:tc>
        <w:tc>
          <w:tcPr>
            <w:tcW w:type="dxa" w:w="864"/>
          </w:tcPr>
          <w:p>
            <w:r/>
            <w:r>
              <w:rPr>
                <w:b w:val="0"/>
                <w:sz w:val="15"/>
              </w:rPr>
              <w:t>0</w:t>
            </w:r>
          </w:p>
        </w:tc>
      </w:tr>
      <w:tr>
        <w:trPr>
          <w:cantSplit/>
        </w:trPr>
        <w:tc>
          <w:tcPr>
            <w:tcW w:type="dxa" w:w="1440"/>
          </w:tcPr>
          <w:p>
            <w:r/>
            <w:r>
              <w:rPr>
                <w:b w:val="0"/>
                <w:sz w:val="15"/>
              </w:rPr>
              <w:t>15.10 short 12</w:t>
            </w:r>
          </w:p>
        </w:tc>
        <w:tc>
          <w:tcPr>
            <w:tcW w:type="dxa" w:w="720"/>
          </w:tcPr>
          <w:p>
            <w:r/>
            <w:r>
              <w:rPr>
                <w:b w:val="0"/>
                <w:sz w:val="15"/>
              </w:rPr>
              <w:t>100</w:t>
            </w:r>
          </w:p>
        </w:tc>
        <w:tc>
          <w:tcPr>
            <w:tcW w:type="dxa" w:w="1368"/>
          </w:tcPr>
          <w:p>
            <w:r/>
            <w:r>
              <w:rPr>
                <w:b w:val="0"/>
                <w:sz w:val="15"/>
              </w:rPr>
              <w:t>60.8 ± 5.5</w:t>
            </w:r>
          </w:p>
        </w:tc>
        <w:tc>
          <w:tcPr>
            <w:tcW w:type="dxa" w:w="864"/>
          </w:tcPr>
          <w:p>
            <w:r/>
            <w:r>
              <w:rPr>
                <w:b w:val="0"/>
                <w:sz w:val="15"/>
              </w:rPr>
              <w:t>-0.17</w:t>
            </w:r>
          </w:p>
        </w:tc>
        <w:tc>
          <w:tcPr>
            <w:tcW w:type="dxa" w:w="1080"/>
          </w:tcPr>
          <w:p>
            <w:r/>
            <w:r>
              <w:rPr>
                <w:b w:val="0"/>
                <w:sz w:val="15"/>
              </w:rPr>
              <w:t>50.0</w:t>
            </w:r>
          </w:p>
        </w:tc>
        <w:tc>
          <w:tcPr>
            <w:tcW w:type="dxa" w:w="936"/>
          </w:tcPr>
          <w:p>
            <w:r/>
            <w:r>
              <w:rPr>
                <w:b w:val="0"/>
                <w:sz w:val="15"/>
              </w:rPr>
              <w:t>47.6</w:t>
            </w:r>
          </w:p>
        </w:tc>
        <w:tc>
          <w:tcPr>
            <w:tcW w:type="dxa" w:w="792"/>
          </w:tcPr>
          <w:p>
            <w:r/>
            <w:r>
              <w:rPr>
                <w:b w:val="0"/>
                <w:sz w:val="15"/>
              </w:rPr>
              <w:t>4.7</w:t>
            </w:r>
          </w:p>
        </w:tc>
        <w:tc>
          <w:tcPr>
            <w:tcW w:type="dxa" w:w="792"/>
          </w:tcPr>
          <w:p>
            <w:r/>
            <w:r>
              <w:rPr>
                <w:b w:val="0"/>
                <w:sz w:val="15"/>
              </w:rPr>
              <w:t>7.7</w:t>
            </w:r>
          </w:p>
        </w:tc>
        <w:tc>
          <w:tcPr>
            <w:tcW w:type="dxa" w:w="648"/>
          </w:tcPr>
          <w:p>
            <w:r/>
            <w:r>
              <w:rPr>
                <w:b w:val="0"/>
                <w:sz w:val="15"/>
              </w:rPr>
              <w:t>3</w:t>
            </w:r>
          </w:p>
        </w:tc>
        <w:tc>
          <w:tcPr>
            <w:tcW w:type="dxa" w:w="864"/>
          </w:tcPr>
          <w:p>
            <w:r/>
            <w:r>
              <w:rPr>
                <w:b w:val="0"/>
                <w:sz w:val="15"/>
              </w:rPr>
              <w:t>0</w:t>
            </w:r>
          </w:p>
        </w:tc>
      </w:tr>
      <w:tr>
        <w:trPr>
          <w:cantSplit/>
        </w:trPr>
        <w:tc>
          <w:tcPr>
            <w:tcW w:type="dxa" w:w="1440"/>
          </w:tcPr>
          <w:p>
            <w:r/>
            <w:r>
              <w:rPr>
                <w:b w:val="0"/>
                <w:sz w:val="15"/>
              </w:rPr>
              <w:t>15.10 full 1</w:t>
            </w:r>
          </w:p>
        </w:tc>
        <w:tc>
          <w:tcPr>
            <w:tcW w:type="dxa" w:w="720"/>
          </w:tcPr>
          <w:p>
            <w:r/>
            <w:r>
              <w:rPr>
                <w:b w:val="0"/>
                <w:sz w:val="15"/>
              </w:rPr>
              <w:t>1200</w:t>
            </w:r>
          </w:p>
        </w:tc>
        <w:tc>
          <w:tcPr>
            <w:tcW w:type="dxa" w:w="1368"/>
          </w:tcPr>
          <w:p>
            <w:r/>
            <w:r>
              <w:rPr>
                <w:b w:val="0"/>
                <w:sz w:val="15"/>
              </w:rPr>
              <w:t>62.0 ± 5.5</w:t>
            </w:r>
          </w:p>
        </w:tc>
        <w:tc>
          <w:tcPr>
            <w:tcW w:type="dxa" w:w="864"/>
          </w:tcPr>
          <w:p>
            <w:r/>
            <w:r>
              <w:rPr>
                <w:b w:val="0"/>
                <w:sz w:val="15"/>
              </w:rPr>
              <w:t>-0.04</w:t>
            </w:r>
          </w:p>
        </w:tc>
        <w:tc>
          <w:tcPr>
            <w:tcW w:type="dxa" w:w="1080"/>
          </w:tcPr>
          <w:p>
            <w:r/>
            <w:r>
              <w:rPr>
                <w:b w:val="0"/>
                <w:sz w:val="15"/>
              </w:rPr>
              <w:t>48.5</w:t>
            </w:r>
          </w:p>
        </w:tc>
        <w:tc>
          <w:tcPr>
            <w:tcW w:type="dxa" w:w="936"/>
          </w:tcPr>
          <w:p>
            <w:r/>
            <w:r>
              <w:rPr>
                <w:b w:val="0"/>
                <w:sz w:val="15"/>
              </w:rPr>
              <w:t>37.7</w:t>
            </w:r>
          </w:p>
        </w:tc>
        <w:tc>
          <w:tcPr>
            <w:tcW w:type="dxa" w:w="792"/>
          </w:tcPr>
          <w:p>
            <w:r/>
            <w:r>
              <w:rPr>
                <w:b w:val="0"/>
                <w:sz w:val="15"/>
              </w:rPr>
              <w:t>12.1</w:t>
            </w:r>
          </w:p>
        </w:tc>
        <w:tc>
          <w:tcPr>
            <w:tcW w:type="dxa" w:w="792"/>
          </w:tcPr>
          <w:p>
            <w:r/>
            <w:r>
              <w:rPr>
                <w:b w:val="0"/>
                <w:sz w:val="15"/>
              </w:rPr>
              <w:t>14.6</w:t>
            </w:r>
          </w:p>
        </w:tc>
        <w:tc>
          <w:tcPr>
            <w:tcW w:type="dxa" w:w="648"/>
          </w:tcPr>
          <w:p>
            <w:r/>
            <w:r>
              <w:rPr>
                <w:b w:val="0"/>
                <w:sz w:val="15"/>
              </w:rPr>
              <w:t>1</w:t>
            </w:r>
          </w:p>
        </w:tc>
        <w:tc>
          <w:tcPr>
            <w:tcW w:type="dxa" w:w="864"/>
          </w:tcPr>
          <w:p>
            <w:r/>
            <w:r>
              <w:rPr>
                <w:b w:val="0"/>
                <w:sz w:val="15"/>
              </w:rPr>
              <w:t>3</w:t>
            </w:r>
          </w:p>
        </w:tc>
      </w:tr>
      <w:tr>
        <w:trPr>
          <w:cantSplit/>
        </w:trPr>
        <w:tc>
          <w:tcPr>
            <w:tcW w:type="dxa" w:w="1440"/>
          </w:tcPr>
          <w:p>
            <w:r/>
            <w:r>
              <w:rPr>
                <w:b w:val="0"/>
                <w:sz w:val="15"/>
              </w:rPr>
              <w:t>15.10 long 1</w:t>
            </w:r>
          </w:p>
        </w:tc>
        <w:tc>
          <w:tcPr>
            <w:tcW w:type="dxa" w:w="720"/>
          </w:tcPr>
          <w:p>
            <w:r/>
            <w:r>
              <w:rPr>
                <w:b w:val="0"/>
                <w:sz w:val="15"/>
              </w:rPr>
              <w:t>400</w:t>
            </w:r>
          </w:p>
        </w:tc>
        <w:tc>
          <w:tcPr>
            <w:tcW w:type="dxa" w:w="1368"/>
          </w:tcPr>
          <w:p>
            <w:r/>
            <w:r>
              <w:rPr>
                <w:b w:val="0"/>
                <w:sz w:val="15"/>
              </w:rPr>
              <w:t>61.5 ± 5.6</w:t>
            </w:r>
          </w:p>
        </w:tc>
        <w:tc>
          <w:tcPr>
            <w:tcW w:type="dxa" w:w="864"/>
          </w:tcPr>
          <w:p>
            <w:r/>
            <w:r>
              <w:rPr>
                <w:b w:val="0"/>
                <w:sz w:val="15"/>
              </w:rPr>
              <w:t>+0.22</w:t>
            </w:r>
          </w:p>
        </w:tc>
        <w:tc>
          <w:tcPr>
            <w:tcW w:type="dxa" w:w="1080"/>
          </w:tcPr>
          <w:p>
            <w:r/>
            <w:r>
              <w:rPr>
                <w:b w:val="0"/>
                <w:sz w:val="15"/>
              </w:rPr>
              <w:t>49.0</w:t>
            </w:r>
          </w:p>
        </w:tc>
        <w:tc>
          <w:tcPr>
            <w:tcW w:type="dxa" w:w="936"/>
          </w:tcPr>
          <w:p>
            <w:r/>
            <w:r>
              <w:rPr>
                <w:b w:val="0"/>
                <w:sz w:val="15"/>
              </w:rPr>
              <w:t>31.9</w:t>
            </w:r>
          </w:p>
        </w:tc>
        <w:tc>
          <w:tcPr>
            <w:tcW w:type="dxa" w:w="792"/>
          </w:tcPr>
          <w:p>
            <w:r/>
            <w:r>
              <w:rPr>
                <w:b w:val="0"/>
                <w:sz w:val="15"/>
              </w:rPr>
              <w:t>14.9</w:t>
            </w:r>
          </w:p>
        </w:tc>
        <w:tc>
          <w:tcPr>
            <w:tcW w:type="dxa" w:w="792"/>
          </w:tcPr>
          <w:p>
            <w:r/>
            <w:r>
              <w:rPr>
                <w:b w:val="0"/>
                <w:sz w:val="15"/>
              </w:rPr>
              <w:t>14.6</w:t>
            </w:r>
          </w:p>
        </w:tc>
        <w:tc>
          <w:tcPr>
            <w:tcW w:type="dxa" w:w="648"/>
          </w:tcPr>
          <w:p>
            <w:r/>
            <w:r>
              <w:rPr>
                <w:b w:val="0"/>
                <w:sz w:val="15"/>
              </w:rPr>
              <w:t>6</w:t>
            </w:r>
          </w:p>
        </w:tc>
        <w:tc>
          <w:tcPr>
            <w:tcW w:type="dxa" w:w="864"/>
          </w:tcPr>
          <w:p>
            <w:r/>
            <w:r>
              <w:rPr>
                <w:b w:val="0"/>
                <w:sz w:val="15"/>
              </w:rPr>
              <w:t>0</w:t>
            </w:r>
          </w:p>
        </w:tc>
      </w:tr>
      <w:tr>
        <w:trPr>
          <w:cantSplit/>
        </w:trPr>
        <w:tc>
          <w:tcPr>
            <w:tcW w:type="dxa" w:w="1440"/>
          </w:tcPr>
          <w:p>
            <w:r/>
            <w:r>
              <w:rPr>
                <w:b w:val="0"/>
                <w:sz w:val="15"/>
              </w:rPr>
              <w:t>15.10 long 2</w:t>
            </w:r>
          </w:p>
        </w:tc>
        <w:tc>
          <w:tcPr>
            <w:tcW w:type="dxa" w:w="720"/>
          </w:tcPr>
          <w:p>
            <w:r/>
            <w:r>
              <w:rPr>
                <w:b w:val="0"/>
                <w:sz w:val="15"/>
              </w:rPr>
              <w:t>400</w:t>
            </w:r>
          </w:p>
        </w:tc>
        <w:tc>
          <w:tcPr>
            <w:tcW w:type="dxa" w:w="1368"/>
          </w:tcPr>
          <w:p>
            <w:r/>
            <w:r>
              <w:rPr>
                <w:b w:val="0"/>
                <w:sz w:val="15"/>
              </w:rPr>
              <w:t>61.9 ± 5.6</w:t>
            </w:r>
          </w:p>
        </w:tc>
        <w:tc>
          <w:tcPr>
            <w:tcW w:type="dxa" w:w="864"/>
          </w:tcPr>
          <w:p>
            <w:r/>
            <w:r>
              <w:rPr>
                <w:b w:val="0"/>
                <w:sz w:val="15"/>
              </w:rPr>
              <w:t>-0.02</w:t>
            </w:r>
          </w:p>
        </w:tc>
        <w:tc>
          <w:tcPr>
            <w:tcW w:type="dxa" w:w="1080"/>
          </w:tcPr>
          <w:p>
            <w:r/>
            <w:r>
              <w:rPr>
                <w:b w:val="0"/>
                <w:sz w:val="15"/>
              </w:rPr>
              <w:t>56.5</w:t>
            </w:r>
          </w:p>
        </w:tc>
        <w:tc>
          <w:tcPr>
            <w:tcW w:type="dxa" w:w="936"/>
          </w:tcPr>
          <w:p>
            <w:r/>
            <w:r>
              <w:rPr>
                <w:b w:val="0"/>
                <w:sz w:val="15"/>
              </w:rPr>
              <w:t>54.8</w:t>
            </w:r>
          </w:p>
        </w:tc>
        <w:tc>
          <w:tcPr>
            <w:tcW w:type="dxa" w:w="792"/>
          </w:tcPr>
          <w:p>
            <w:r/>
            <w:r>
              <w:rPr>
                <w:b w:val="0"/>
                <w:sz w:val="15"/>
              </w:rPr>
              <w:t>2.0</w:t>
            </w:r>
          </w:p>
        </w:tc>
        <w:tc>
          <w:tcPr>
            <w:tcW w:type="dxa" w:w="792"/>
          </w:tcPr>
          <w:p>
            <w:r/>
            <w:r>
              <w:rPr>
                <w:b w:val="0"/>
                <w:sz w:val="15"/>
              </w:rPr>
              <w:t>1.8</w:t>
            </w:r>
          </w:p>
        </w:tc>
        <w:tc>
          <w:tcPr>
            <w:tcW w:type="dxa" w:w="648"/>
          </w:tcPr>
          <w:p>
            <w:r/>
            <w:r>
              <w:rPr>
                <w:b w:val="0"/>
                <w:sz w:val="15"/>
              </w:rPr>
              <w:t>6</w:t>
            </w:r>
          </w:p>
        </w:tc>
        <w:tc>
          <w:tcPr>
            <w:tcW w:type="dxa" w:w="864"/>
          </w:tcPr>
          <w:p>
            <w:r/>
            <w:r>
              <w:rPr>
                <w:b w:val="0"/>
                <w:sz w:val="15"/>
              </w:rPr>
              <w:t>0</w:t>
            </w:r>
          </w:p>
        </w:tc>
      </w:tr>
    </w:tbl>
    <w:p>
      <w:pPr>
        <w:spacing w:after="160"/>
      </w:pPr>
      <w:r>
        <w:rPr>
          <w:b w:val="0"/>
          <w:i/>
          <w:sz w:val="17"/>
        </w:rPr>
        <w:t>Lag IQR: interquartile range of t_A − model time (≈ 1–2 ms steady state, ≈ 7–15 ms burst state).</w:t>
      </w:r>
    </w:p>
    <w:p>
      <w:pPr>
        <w:pStyle w:val="Heading1"/>
      </w:pPr>
      <w:r>
        <w:t>References</w:t>
      </w:r>
    </w:p>
    <w:p>
      <w:pPr>
        <w:spacing w:after="60"/>
        <w:ind w:left="432" w:hanging="432"/>
      </w:pPr>
      <w:r>
        <w:rPr>
          <w:b w:val="0"/>
          <w:sz w:val="18"/>
        </w:rPr>
        <w:t>Bridges, D., Pitiot, A., MacAskill, M. R., &amp; Peirce, J. W. (2020). The timing mega-study: comparing a range of experiment generators, both lab-based and online. PeerJ, 8, e9414. https://doi.org/10.7717/peerj.9414</w:t>
      </w:r>
    </w:p>
    <w:p>
      <w:pPr>
        <w:spacing w:after="60"/>
        <w:ind w:left="432" w:hanging="432"/>
      </w:pPr>
      <w:r>
        <w:rPr>
          <w:b w:val="0"/>
          <w:sz w:val="18"/>
        </w:rPr>
        <w:t>Elze, T. (2010). Achieving precise display timing in visual neuroscience experiments. Journal of Neuroscience Methods, 191(2), 171–179. https://doi.org/10.1016/j.jneumeth.2010.06.018</w:t>
      </w:r>
    </w:p>
    <w:p>
      <w:pPr>
        <w:spacing w:after="60"/>
        <w:ind w:left="432" w:hanging="432"/>
      </w:pPr>
      <w:r>
        <w:rPr>
          <w:b w:val="0"/>
          <w:sz w:val="18"/>
        </w:rPr>
        <w:t>Keil, A., Debener, S., Gratton, G., Junghöfer, M., Kappenman, E. S., Luck, S. J., Luu, P., Miller, G. A., &amp; Yee, C. M. (2014). Committee report: Publication guidelines and recommendations for studies using electroencephalography and magnetoencephalography. Psychophysiology, 51(1), 1–21. https://doi.org/10.1111/psyp.12147</w:t>
      </w:r>
    </w:p>
    <w:p>
      <w:pPr>
        <w:spacing w:after="60"/>
        <w:ind w:left="432" w:hanging="432"/>
      </w:pPr>
      <w:r>
        <w:rPr>
          <w:b w:val="0"/>
          <w:sz w:val="18"/>
        </w:rPr>
        <w:t>Kothe, C., Shirazi, S. Y., Stenner, T., Medine, D., Boulay, C., Grivich, M. I., Mullen, T., Delorme, A., &amp; Makeig, S. (2024). The Lab Streaming Layer for synchronized multimodal recording. bioRxiv. [verify final citation]</w:t>
      </w:r>
    </w:p>
    <w:p>
      <w:pPr>
        <w:spacing w:after="60"/>
        <w:ind w:left="432" w:hanging="432"/>
      </w:pPr>
      <w:r>
        <w:rPr>
          <w:b w:val="0"/>
          <w:sz w:val="18"/>
        </w:rPr>
        <w:t>Luck, S. J. (2014). An introduction to the event-related potential technique (2nd ed.). MIT Press.</w:t>
      </w:r>
    </w:p>
    <w:p>
      <w:pPr>
        <w:spacing w:after="60"/>
        <w:ind w:left="432" w:hanging="432"/>
      </w:pPr>
      <w:r>
        <w:rPr>
          <w:b w:val="0"/>
          <w:sz w:val="18"/>
        </w:rPr>
        <w:t>Peirce, J., Gray, J. R., Simpson, S., MacAskill, M., Höchenberger, R., Sogo, H., Kastman, E., &amp; Lindeløv, J. K. (2019). PsychoPy2: Experiments in behavior made easy. Behavior Research Methods, 51(1), 195–203. https://doi.org/10.3758/s13428-018-01193-y</w:t>
      </w:r>
    </w:p>
    <w:p>
      <w:pPr>
        <w:spacing w:after="60"/>
        <w:ind w:left="432" w:hanging="432"/>
      </w:pPr>
      <w:r>
        <w:rPr>
          <w:b w:val="0"/>
          <w:sz w:val="18"/>
        </w:rPr>
        <w:t>Pernet, C., Garrido, M. I., Gramfort, A., Maurits, N., Michel, C. M., Pang, E., Salmelin, R., Schoffelen, J. M., Valdes-Sosa, P. A., &amp; Puce, A. (2020). Issues and recommendations from the OHBM COBIDAS MEEG committee for reproducible EEG and MEG research. Nature Neuroscience, 23(12), 1473–1483. https://doi.org/10.1038/s41593-020-00709-0</w:t>
      </w:r>
    </w:p>
    <w:p>
      <w:pPr>
        <w:spacing w:after="60"/>
        <w:ind w:left="432" w:hanging="432"/>
      </w:pPr>
      <w:r>
        <w:rPr>
          <w:b w:val="0"/>
          <w:sz w:val="18"/>
        </w:rPr>
        <w:t>Plant, R. R. (2016). A reminder on millisecond timing accuracy and potential replication failure in computer-based psychology experiments: An open letter. Behavior Research Methods, 48(1), 408–411. https://doi.org/10.3758/s13428-015-0577-0</w:t>
      </w:r>
    </w:p>
    <w:p>
      <w:pPr>
        <w:spacing w:after="60"/>
        <w:ind w:left="432" w:hanging="432"/>
      </w:pPr>
      <w:r>
        <w:rPr>
          <w:b w:val="0"/>
          <w:sz w:val="18"/>
        </w:rPr>
        <w:t>Plant, R. R., Hammond, N., &amp; Turner, G. (2004). Self-validating presentation and response timing in cognitive paradigms: How and why? Behavior Research Methods, Instruments, &amp; Computers, 36(2), 291–303. https://doi.org/10.3758/BF03195575</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