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BD2DDA" w14:textId="77777777" w:rsidR="004E109F" w:rsidRDefault="004E109F" w:rsidP="004E109F">
      <w:pPr>
        <w:spacing w:after="0" w:line="240" w:lineRule="auto"/>
        <w:rPr>
          <w:rFonts w:ascii="Times New Roman" w:hAnsi="Times New Roman" w:cs="Times New Roman"/>
          <w:sz w:val="24"/>
        </w:rPr>
      </w:pPr>
      <w:r>
        <w:rPr>
          <w:rFonts w:ascii="Times New Roman" w:hAnsi="Times New Roman" w:cs="Times New Roman"/>
          <w:sz w:val="24"/>
        </w:rPr>
        <w:t>Daniel Bachler</w:t>
      </w:r>
    </w:p>
    <w:p w14:paraId="1294E84D" w14:textId="77777777" w:rsidR="004E109F" w:rsidRDefault="004E109F" w:rsidP="004E109F">
      <w:pPr>
        <w:spacing w:after="0" w:line="240" w:lineRule="auto"/>
        <w:rPr>
          <w:rFonts w:ascii="Times New Roman" w:hAnsi="Times New Roman" w:cs="Times New Roman"/>
          <w:sz w:val="24"/>
        </w:rPr>
      </w:pPr>
      <w:r>
        <w:rPr>
          <w:rFonts w:ascii="Times New Roman" w:hAnsi="Times New Roman" w:cs="Times New Roman"/>
          <w:sz w:val="24"/>
        </w:rPr>
        <w:t>2/7/17</w:t>
      </w:r>
    </w:p>
    <w:p w14:paraId="75A09F39" w14:textId="77777777" w:rsidR="004E109F" w:rsidRDefault="004E109F" w:rsidP="004E109F">
      <w:pPr>
        <w:spacing w:after="0" w:line="240" w:lineRule="auto"/>
        <w:rPr>
          <w:rFonts w:ascii="Times New Roman" w:hAnsi="Times New Roman" w:cs="Times New Roman"/>
          <w:sz w:val="24"/>
        </w:rPr>
      </w:pPr>
      <w:r>
        <w:rPr>
          <w:rFonts w:ascii="Times New Roman" w:hAnsi="Times New Roman" w:cs="Times New Roman"/>
          <w:sz w:val="24"/>
        </w:rPr>
        <w:t>Brandt Thought Piece</w:t>
      </w:r>
    </w:p>
    <w:p w14:paraId="2E0931F6" w14:textId="77777777" w:rsidR="004E109F" w:rsidRDefault="004E109F" w:rsidP="004E109F">
      <w:pPr>
        <w:spacing w:after="0" w:line="240" w:lineRule="auto"/>
        <w:rPr>
          <w:rFonts w:ascii="Times New Roman" w:hAnsi="Times New Roman" w:cs="Times New Roman"/>
          <w:sz w:val="24"/>
        </w:rPr>
      </w:pPr>
      <w:r>
        <w:rPr>
          <w:rFonts w:ascii="Times New Roman" w:hAnsi="Times New Roman" w:cs="Times New Roman"/>
          <w:sz w:val="24"/>
        </w:rPr>
        <w:tab/>
      </w:r>
    </w:p>
    <w:p w14:paraId="31CE85B5" w14:textId="3C748126" w:rsidR="004E109F" w:rsidRPr="004E109F" w:rsidRDefault="004E109F" w:rsidP="004E109F">
      <w:pPr>
        <w:spacing w:after="0" w:line="480" w:lineRule="auto"/>
        <w:rPr>
          <w:rFonts w:ascii="Times New Roman" w:hAnsi="Times New Roman" w:cs="Times New Roman"/>
          <w:sz w:val="24"/>
        </w:rPr>
      </w:pPr>
      <w:r>
        <w:rPr>
          <w:rFonts w:ascii="Times New Roman" w:hAnsi="Times New Roman" w:cs="Times New Roman"/>
          <w:sz w:val="24"/>
        </w:rPr>
        <w:tab/>
      </w:r>
      <w:r w:rsidR="001E625D">
        <w:rPr>
          <w:rFonts w:ascii="Times New Roman" w:hAnsi="Times New Roman" w:cs="Times New Roman"/>
          <w:sz w:val="24"/>
        </w:rPr>
        <w:t xml:space="preserve">The Brandt piece brought up a lot of things I had never thought about before in terms of literacy.  Namely the idea that sponsors both exist and can take many forms.  I had never really given much thought to how people learn to read as we mostly just learn to read in school.  The idea that sponsors have motives beyond helping most of the time was also interesting to read about, namely that they will crush certain forms of literacy if it does not further their agenda.  Reading about Dwayne Lowery and how he learned to read and became a union rep opened my eyes to the ways the people are pulled in and pushed out by sponsors as they are deemed useful, then not. A lot of time and money was invested into making Dwayne literate for the union, but once he became not as useful as a college graduate he was forced into retirement and replaced. Reading about that made me think about how it could happen to me as a computer programmer, sure I can code and when I graduate I will be able to handle most things that a company can ask of me, but what if one day I cannot perform that task as well as either a person with some new form of sponsored literacy or a robot?  That is the day I am phased out for a more useful tool to the company, which is the harsh truth of reality.  The other major thing about this piece that I had never really given a lot of thought to, while realizing it does exist, is the gap in literacy that comes from both wealth and social status.  that comes from both wealth and social status. The example of this is the story of Raymond Branch and Dora Lopez. They lived in the same town, around the same time in their lives, but Raymond had a far easier time with becoming literate because of the status of his parents. It made me reflect on my life, and how because my family is upper middle class I could have learning opportunities that others were not able to have.  My house always had a huge collection of book that I can read whenever I wanted to, and my mother </w:t>
      </w:r>
      <w:r w:rsidR="001E625D">
        <w:rPr>
          <w:rFonts w:ascii="Times New Roman" w:hAnsi="Times New Roman" w:cs="Times New Roman"/>
          <w:sz w:val="24"/>
        </w:rPr>
        <w:lastRenderedPageBreak/>
        <w:t xml:space="preserve">could go the public library whenever she wanted as she did not have to work.  That mixed with the amount of time she could spend teaching me things gave me a leg up over others in a worse off situation.  All in </w:t>
      </w:r>
      <w:r w:rsidR="00104C88">
        <w:rPr>
          <w:rFonts w:ascii="Times New Roman" w:hAnsi="Times New Roman" w:cs="Times New Roman"/>
          <w:sz w:val="24"/>
        </w:rPr>
        <w:t>all,</w:t>
      </w:r>
      <w:bookmarkStart w:id="0" w:name="_GoBack"/>
      <w:bookmarkEnd w:id="0"/>
      <w:r w:rsidR="001E625D">
        <w:rPr>
          <w:rFonts w:ascii="Times New Roman" w:hAnsi="Times New Roman" w:cs="Times New Roman"/>
          <w:sz w:val="24"/>
        </w:rPr>
        <w:t xml:space="preserve"> this piece really made me think about a lot of parts of literacy I had never considered, or given much thought to before.</w:t>
      </w:r>
    </w:p>
    <w:sectPr w:rsidR="004E109F" w:rsidRPr="004E1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09F"/>
    <w:rsid w:val="00104C88"/>
    <w:rsid w:val="001E625D"/>
    <w:rsid w:val="00377B55"/>
    <w:rsid w:val="004E1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546D"/>
  <w15:chartTrackingRefBased/>
  <w15:docId w15:val="{AAC930A8-62E3-4ACB-AF09-EE94044C3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Bachler, Daniel</cp:lastModifiedBy>
  <cp:revision>3</cp:revision>
  <dcterms:created xsi:type="dcterms:W3CDTF">2017-02-08T03:55:00Z</dcterms:created>
  <dcterms:modified xsi:type="dcterms:W3CDTF">2017-02-08T04:06:00Z</dcterms:modified>
</cp:coreProperties>
</file>