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230" w:type="dxa"/>
              <w:start w:w="140" w:type="dxa"/>
              <w:bottom w:w="23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2"/>
              </w:rPr>
              <w:t>UNIVERSIDAD DEL VALLE DE GUATEMALA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B9D6F2"/>
                <w:sz w:val="18"/>
              </w:rPr>
              <w:t>DATA SCIENCE  ·  SECCIÓN 10</w:t>
            </w:r>
          </w:p>
        </w:tc>
      </w:tr>
    </w:tbl>
    <w:p>
      <w:pPr>
        <w:spacing w:before="640" w:after="0"/>
        <w:jc w:val="center"/>
      </w:pPr>
      <w:r>
        <w:rPr>
          <w:rFonts w:ascii="Aptos" w:hAnsi="Aptos" w:eastAsia="Aptos"/>
          <w:b/>
          <w:color w:val="0F9D91"/>
          <w:sz w:val="28"/>
        </w:rPr>
        <w:t>LABORATORIO 4</w:t>
      </w:r>
    </w:p>
    <w:p>
      <w:pPr>
        <w:spacing w:before="20" w:after="80"/>
        <w:jc w:val="center"/>
      </w:pPr>
      <w:r>
        <w:rPr>
          <w:rFonts w:ascii="Aptos Display" w:hAnsi="Aptos Display" w:eastAsia="Aptos Display"/>
          <w:b/>
          <w:color w:val="102A43"/>
          <w:sz w:val="62"/>
        </w:rPr>
        <w:t>ML y GIS</w:t>
      </w:r>
    </w:p>
    <w:p>
      <w:pPr>
        <w:spacing w:after="260"/>
        <w:jc w:val="center"/>
      </w:pPr>
      <w:r>
        <w:rPr>
          <w:rFonts w:ascii="Aptos" w:hAnsi="Aptos" w:eastAsia="Aptos"/>
          <w:b/>
          <w:color w:val="2563EB"/>
          <w:sz w:val="28"/>
        </w:rPr>
        <w:t>Parte 2 · Clasificación geoespacial de cianobacterias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7F7F5"/>
            <w:tcMar>
              <w:top w:w="115" w:type="dxa"/>
              <w:start w:w="140" w:type="dxa"/>
              <w:bottom w:w="115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766E"/>
                <w:sz w:val="20"/>
              </w:rPr>
              <w:t>PRESENTACIÓN DEL REPOSITORIO  ·  ENTREGA FINAL 100%</w:t>
            </w:r>
          </w:p>
        </w:tc>
      </w:tr>
    </w:tbl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1368000" cy="13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ptos" w:hAnsi="Aptos" w:eastAsia="Aptos"/>
          <w:b/>
          <w:color w:val="486581"/>
          <w:sz w:val="17"/>
        </w:rPr>
        <w:t>Escanee para abrir el repositorio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53"/>
      </w:tblGrid>
      <w:tr>
        <w:tc>
          <w:tcPr>
            <w:tcW w:type="dxa" w:w="10166"/>
            <w:shd w:fill="2563EB"/>
            <w:tcMar>
              <w:top w:w="125" w:type="dxa"/>
              <w:start w:w="140" w:type="dxa"/>
              <w:bottom w:w="125" w:type="dxa"/>
              <w:end w:w="140" w:type="dxa"/>
            </w:tcMar>
          </w:tcPr>
          <w:p>
            <w:pPr>
              <w:jc w:val="center"/>
            </w:pPr>
            <w:hyperlink r:id="rId11">
              <w:r>
                <w:rPr>
                  <w:color w:val="FFFFFF"/>
                  <w:b/>
                </w:rPr>
                <w:t>ABRIR REPOSITORIO EN GITHUB</w:t>
              </w:r>
            </w:hyperlink>
          </w:p>
        </w:tc>
      </w:tr>
    </w:tbl>
    <w:p>
      <w:pPr>
        <w:spacing w:before="360"/>
        <w:jc w:val="center"/>
      </w:pPr>
      <w:r>
        <w:rPr>
          <w:rFonts w:ascii="Aptos" w:hAnsi="Aptos" w:eastAsia="Aptos"/>
          <w:b/>
          <w:color w:val="102A43"/>
          <w:sz w:val="22"/>
        </w:rPr>
        <w:t>Grupo 1</w:t>
      </w:r>
    </w:p>
    <w:p>
      <w:pPr>
        <w:spacing w:after="20"/>
        <w:jc w:val="center"/>
      </w:pPr>
      <w:r>
        <w:rPr>
          <w:rFonts w:ascii="Aptos" w:hAnsi="Aptos" w:eastAsia="Aptos"/>
          <w:b w:val="0"/>
          <w:color w:val="486581"/>
          <w:sz w:val="18"/>
        </w:rPr>
        <w:t>Jorge Gabriel Palacios Sales  ·  Pablo Daniel Barillas Moreno</w:t>
      </w:r>
    </w:p>
    <w:p>
      <w:pPr>
        <w:jc w:val="center"/>
      </w:pPr>
      <w:r>
        <w:rPr>
          <w:rFonts w:ascii="Aptos" w:hAnsi="Aptos" w:eastAsia="Aptos"/>
          <w:b w:val="0"/>
          <w:color w:val="486581"/>
          <w:sz w:val="18"/>
        </w:rPr>
        <w:t>Roberto Emiliano Otoniel</w:t>
      </w:r>
    </w:p>
    <w:p>
      <w:pPr>
        <w:spacing w:before="220"/>
        <w:jc w:val="center"/>
      </w:pPr>
      <w:r>
        <w:rPr>
          <w:rFonts w:ascii="Aptos" w:hAnsi="Aptos" w:eastAsia="Aptos"/>
          <w:b/>
          <w:color w:val="0F9D91"/>
          <w:sz w:val="18"/>
        </w:rPr>
        <w:t>Guatemala · Agosto de 2026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Ficha académica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INSTITUCIÓN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Universidad del Valle de Guatemala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CURSO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Data Science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SECCIÓN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10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LABORATORIO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Laboratorio 4: ML y GIS — Parte 2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GRUPO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Grupo 1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ESTADO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Entrega final completa y reproducible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Propósito del proyecto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Aptos" w:hAnsi="Aptos" w:eastAsia="Aptos"/>
          <w:b w:val="0"/>
          <w:color w:val="243B53"/>
          <w:sz w:val="21"/>
        </w:rPr>
        <w:t>El laboratorio integra sensores remotos, análisis geoespacial y aprendizaje automático para clasificar concentraciones altas y bajas del proxy de cianobacterias Se2WaQ en los lagos de Atitlán y Amatitlán. La unidad de análisis es un píxel acuático válido de Sentinel-2 asociado con ubicación, fecha, lago, información espectral y variables derivadas.</w:t>
      </w:r>
    </w:p>
    <w:p>
      <w:pPr>
        <w:jc w:val="both"/>
      </w:pPr>
      <w:r>
        <w:rPr>
          <w:rFonts w:ascii="Aptos" w:hAnsi="Aptos" w:eastAsia="Aptos"/>
          <w:b w:val="0"/>
          <w:color w:val="243B53"/>
          <w:sz w:val="21"/>
        </w:rPr>
        <w:t>El repositorio documenta todo el flujo reproducible: descarga desde Copernicus Data Space Ecosystem, control de calidad, construcción del dataset, entrenamiento de modelos y validaciones aleatoria, espacial, temporal y cruzada entre lagos.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AF2FF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36"/>
              </w:rPr>
              <w:t>22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fechas oficiales</w:t>
            </w:r>
          </w:p>
        </w:tc>
        <w:tc>
          <w:tcPr>
            <w:tcW w:type="dxa" w:w="2541"/>
            <w:shd w:fill="E7F7F5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36"/>
              </w:rPr>
              <w:t>3.42 M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píxeles válidos</w:t>
            </w:r>
          </w:p>
        </w:tc>
        <w:tc>
          <w:tcPr>
            <w:tcW w:type="dxa" w:w="2541"/>
            <w:shd w:fill="FFF7E6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D97706"/>
                <w:sz w:val="36"/>
              </w:rPr>
              <w:t>220 K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filas de ML</w:t>
            </w:r>
          </w:p>
        </w:tc>
        <w:tc>
          <w:tcPr>
            <w:tcW w:type="dxa" w:w="2541"/>
            <w:shd w:fill="F4F7FB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02A43"/>
                <w:sz w:val="36"/>
              </w:rPr>
              <w:t>3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modelos comparados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Integrantes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5083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9"/>
              </w:rPr>
              <w:t>Carné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Jorge Gabriel Palacios Sales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231385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Pablo Daniel Barillas Moreno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22193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Roberto Emiliano Otoniel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23968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Metodología y alcance técnico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EAF2FF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8"/>
              </w:rPr>
              <w:t>1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Sentinel-2</w:t>
            </w:r>
          </w:p>
        </w:tc>
        <w:tc>
          <w:tcPr>
            <w:tcW w:type="dxa" w:w="2033"/>
            <w:shd w:fill="E7F7F5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28"/>
              </w:rPr>
              <w:t>2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Limpieza</w:t>
            </w:r>
          </w:p>
        </w:tc>
        <w:tc>
          <w:tcPr>
            <w:tcW w:type="dxa" w:w="2033"/>
            <w:shd w:fill="FFF7E6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D97706"/>
                <w:sz w:val="28"/>
              </w:rPr>
              <w:t>3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Features</w:t>
            </w:r>
          </w:p>
        </w:tc>
        <w:tc>
          <w:tcPr>
            <w:tcW w:type="dxa" w:w="2033"/>
            <w:shd w:fill="EAF2FF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8"/>
              </w:rPr>
              <w:t>4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Modelos</w:t>
            </w:r>
          </w:p>
        </w:tc>
        <w:tc>
          <w:tcPr>
            <w:tcW w:type="dxa" w:w="2033"/>
            <w:shd w:fill="E7F7F5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28"/>
              </w:rPr>
              <w:t>5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Validación</w:t>
            </w:r>
          </w:p>
        </w:tc>
      </w:tr>
    </w:tbl>
    <w:p/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Datos: 22 fechas oficiales Sentinel-2 L2A, 11 por lago, a 20 m de resolución.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Variables descargadas: diez bandas espectrales, NDVI, NDWI y CYA.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Modelos: regresión logística, Random Forest y Gradient Boosting.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Validación: división 70/30, GroupKFold espacial, retención temporal y transferencia entre lagos.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Métricas: accuracy, precision, recall, F1, ROC-AUC y matrices de confusión.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Cartografía: cada última escena se predice con un modelo reentrenado sin esa fecha.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Escala poblacional: tasas fuera de muestra reponderadas sobre 3.42 millones de píxeles válidos.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Mar>
              <w:top w:w="130" w:type="dxa"/>
              <w:start w:w="140" w:type="dxa"/>
              <w:bottom w:w="130" w:type="dxa"/>
              <w:end w:w="140" w:type="dxa"/>
            </w:tcMar>
            <w:tcBorders>
              <w:start w:val="single" w:sz="20" w:color="D97706"/>
            </w:tcBorders>
          </w:tcPr>
          <w:p>
            <w:r>
              <w:rPr>
                <w:rFonts w:ascii="Aptos" w:hAnsi="Aptos" w:eastAsia="Aptos"/>
                <w:b/>
                <w:color w:val="D97706"/>
                <w:sz w:val="18"/>
              </w:rPr>
              <w:t>CONTROL DE FUGA DE INFORMACIÓN</w:t>
            </w:r>
          </w:p>
          <w:p>
            <w:pPr>
              <w:spacing w:before="40"/>
            </w:pPr>
            <w:r>
              <w:rPr>
                <w:rFonts w:ascii="Aptos" w:hAnsi="Aptos" w:eastAsia="Aptos"/>
                <w:b w:val="0"/>
                <w:color w:val="243B53"/>
                <w:sz w:val="19"/>
              </w:rPr>
              <w:t>CYA, B02, B03, B04, NDVI y NDWI se conservan para trazabilidad, pero se excluyen del entrenamiento porque participan directa o indirectamente en la construcción de la respuesta.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Resultados destacados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Modelo destacado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Aleatorio 70/30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Gradient Boosting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ROC-AUC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0.9987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Aleatorio 70/30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Random Forest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F1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0.9626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Temporal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Regresión logística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Recall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0.9384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Datos completos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Amatitlán / Atitlán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CYA alta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42.79% / 0.36%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Mapa fuera de muestra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Amatitlán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Riesgo alto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18.60%</w:t>
            </w:r>
          </w:p>
        </w:tc>
      </w:tr>
    </w:tbl>
    <w:p>
      <w:pPr>
        <w:jc w:val="both"/>
      </w:pPr>
      <w:r>
        <w:rPr>
          <w:rFonts w:ascii="Aptos" w:hAnsi="Aptos" w:eastAsia="Aptos"/>
          <w:b w:val="0"/>
          <w:color w:val="486581"/>
          <w:sz w:val="20"/>
        </w:rPr>
        <w:t>La diferencia entre resultados aleatorios y temporales evidencia cambio de distribución. En la última escena de Amatitlán el modelo fuera de muestra marca 18.60% de riesgo alto frente a 53.6% observado y alcanza recall 0.5611. Reponderando a toda la población, la precision global esperada es 0.9203 y el recall 0.9783.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Acceso al repositorio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F4F7FB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_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17"/>
              </w:rPr>
              <w:t>ACCESO DIRECTO</w:t>
            </w:r>
          </w:p>
        </w:tc>
        <w:tc>
          <w:tcPr>
            <w:tcW w:type="dxa" w:w="5083"/>
            <w:shd w:fill="EAF2FF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102A43"/>
                <w:sz w:val="24"/>
              </w:rPr>
              <w:t>Repositorio oficial</w:t>
            </w:r>
          </w:p>
          <w:p>
            <w:pPr>
              <w:spacing w:after="160"/>
            </w:pPr>
            <w:hyperlink r:id="rId11">
              <w:r>
                <w:rPr>
                  <w:color w:val="2563EB"/>
                  <w:u w:val="single"/>
                  <w:b/>
                </w:rPr>
                <w:t>https://github.com/DanielBarillasM/Laboratorio-4.-ML-y-GIS_Grupo-1_DS_Sec-10</w:t>
              </w:r>
            </w:hyperlink>
          </w:p>
          <w:p>
            <w:r>
              <w:rPr>
                <w:rFonts w:ascii="Aptos" w:hAnsi="Aptos" w:eastAsia="Aptos"/>
                <w:b/>
                <w:color w:val="486581"/>
                <w:sz w:val="17"/>
              </w:rPr>
              <w:t>URL para clonar</w:t>
            </w:r>
          </w:p>
          <w:p>
            <w:r>
              <w:rPr>
                <w:rFonts w:ascii="Consolas" w:hAnsi="Consolas" w:eastAsia="Consolas"/>
                <w:b w:val="0"/>
                <w:color w:val="243B53"/>
                <w:sz w:val="16"/>
              </w:rPr>
              <w:t>https://github.com/DanielBarillasM/Laboratorio-4.-ML-y-GIS_Grupo-1_DS_Sec-10.git</w:t>
            </w:r>
          </w:p>
          <w:p>
            <w:pPr>
              <w:spacing w:before="180"/>
            </w:pPr>
            <w:r>
              <w:rPr>
                <w:rFonts w:ascii="Aptos" w:hAnsi="Aptos" w:eastAsia="Aptos"/>
                <w:b/>
                <w:color w:val="486581"/>
                <w:sz w:val="18"/>
              </w:rPr>
              <w:t xml:space="preserve">Propietario: </w:t>
            </w:r>
            <w:r>
              <w:rPr>
                <w:rFonts w:ascii="Aptos" w:hAnsi="Aptos" w:eastAsia="Aptos"/>
                <w:b/>
                <w:color w:val="243B53"/>
                <w:sz w:val="18"/>
              </w:rPr>
              <w:t>DanielBarillasM</w:t>
            </w:r>
          </w:p>
          <w:p>
            <w:r>
              <w:rPr>
                <w:rFonts w:ascii="Aptos" w:hAnsi="Aptos" w:eastAsia="Aptos"/>
                <w:b/>
                <w:color w:val="486581"/>
                <w:sz w:val="18"/>
              </w:rPr>
              <w:t xml:space="preserve">Rama principal: </w:t>
            </w:r>
            <w:r>
              <w:rPr>
                <w:rFonts w:ascii="Aptos" w:hAnsi="Aptos" w:eastAsia="Aptos"/>
                <w:b/>
                <w:color w:val="243B53"/>
                <w:sz w:val="18"/>
              </w:rPr>
              <w:t>main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07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Contenido que acompaña el enlace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NOTEBOOK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Análisis ejecutado con narrativa, tablas y figuras.</w:t>
            </w:r>
          </w:p>
        </w:tc>
      </w:tr>
      <w:tr>
        <w:tc>
          <w:tcPr>
            <w:tcW w:type="dxa" w:w="5083"/>
            <w:shd w:fill="EAF2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INFORME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Documento LaTeX y PDF con metodología, resultados e interpretación.</w:t>
            </w:r>
          </w:p>
        </w:tc>
      </w:tr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CÓDIGO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Descarga openEO, preparación del dataset, modelos y validaciones.</w:t>
            </w:r>
          </w:p>
        </w:tc>
      </w:tr>
      <w:tr>
        <w:tc>
          <w:tcPr>
            <w:tcW w:type="dxa" w:w="5083"/>
            <w:shd w:fill="EAF2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RESULTADOS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Métricas, matrices de confusión y validaciones espacial, temporal y cruzada.</w:t>
            </w:r>
          </w:p>
        </w:tc>
      </w:tr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INTERPRETACIÓN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SHAP global/local, mapas de riesgo y cartografía de falsos resultados.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08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Reproducción rápida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130" w:type="dxa"/>
              <w:start w:w="140" w:type="dxa"/>
              <w:bottom w:w="130" w:type="dxa"/>
              <w:end w:w="140" w:type="dxa"/>
            </w:tcMar>
          </w:tcPr>
          <w:p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sync --extra test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scripts/download_ml_stack.py --lake all --submit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scripts/build_ml_dataset.py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scripts/run_ml_final.py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pytest -q</w:t>
            </w:r>
          </w:p>
        </w:tc>
      </w:tr>
    </w:tbl>
    <w:p>
      <w:pPr>
        <w:jc w:val="both"/>
      </w:pPr>
      <w:r>
        <w:rPr>
          <w:rFonts w:ascii="Aptos" w:hAnsi="Aptos" w:eastAsia="Aptos"/>
          <w:b/>
          <w:color w:val="D97706"/>
          <w:sz w:val="18"/>
        </w:rPr>
        <w:t xml:space="preserve">Nota de datos: </w:t>
      </w:r>
      <w:r>
        <w:rPr>
          <w:rFonts w:ascii="Aptos" w:hAnsi="Aptos" w:eastAsia="Aptos"/>
          <w:b w:val="0"/>
          <w:color w:val="486581"/>
          <w:sz w:val="18"/>
        </w:rPr>
        <w:t>los 22 GeoTIFF, datasets, modelos y mapas raster grandes permanecen fuera de Git por diseño. Las instrucciones y scripts incluidos permiten reconstruirlos sin almacenar credenciales.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150" w:type="dxa"/>
              <w:start w:w="140" w:type="dxa"/>
              <w:bottom w:w="15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GRUPO 1  ·  DATA SCIENCE  ·  SECCIÓN 10</w:t>
            </w:r>
          </w:p>
          <w:p>
            <w:pPr>
              <w:jc w:val="center"/>
            </w:pPr>
            <w:r>
              <w:rPr>
                <w:rFonts w:ascii="Aptos" w:hAnsi="Aptos" w:eastAsia="Aptos"/>
                <w:b w:val="0"/>
                <w:color w:val="B9D6F2"/>
                <w:sz w:val="17"/>
              </w:rPr>
              <w:t>Análisis reproducible · ML responsable · Validación geoespacial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37" w:bottom="936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12"/>
      <w:gridCol w:w="5112"/>
    </w:tblGrid>
    <w:tr>
      <w:tc>
        <w:tcPr>
          <w:tcW w:type="dxa" w:w="5112"/>
        </w:tcPr>
        <w:p>
          <w:r>
            <w:rPr>
              <w:rFonts w:ascii="Aptos" w:hAnsi="Aptos" w:eastAsia="Aptos"/>
              <w:b w:val="0"/>
              <w:color w:val="486581"/>
              <w:sz w:val="16"/>
            </w:rPr>
            <w:t>Laboratorio 4 · ML y GIS · Grupo 1</w:t>
          </w:r>
        </w:p>
      </w:tc>
      <w:tc>
        <w:tcPr>
          <w:tcW w:type="dxa" w:w="5112"/>
        </w:tcPr>
        <w:p>
          <w:pPr>
            <w:jc w:val="right"/>
          </w:pPr>
          <w:r>
            <w:rPr>
              <w:rFonts w:ascii="Aptos" w:hAnsi="Aptos" w:eastAsia="Aptos"/>
              <w:b w:val="0"/>
              <w:color w:val="486581"/>
              <w:sz w:val="16"/>
            </w:rPr>
            <w:t xml:space="preserve">Página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eastAsia="Aptos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A4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DanielBarillasM/Laboratorio-4.-ML-y-GIS_Grupo-1_DS_Sec-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del repositorio — Laboratorio 4 ML y GIS</dc:title>
  <dc:subject>Laboratorio 4, ML y GIS, Parte 2</dc:subject>
  <dc:creator>Jorge Gabriel Palacios Sales; Pablo Daniel Barillas Moreno; Roberto Emiliano Otoniel</dc:creator>
  <cp:keywords>Data Science, GIS, Machine Learning, Sentinel-2, cianobacterias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