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02A43"/>
            <w:tcMar>
              <w:top w:w="230" w:type="dxa"/>
              <w:start w:w="140" w:type="dxa"/>
              <w:bottom w:w="23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2"/>
              </w:rPr>
              <w:t>UNIVERSIDAD DEL VALLE DE GUATEMALA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color w:val="B9D6F2"/>
                <w:sz w:val="18"/>
              </w:rPr>
              <w:t>DATA SCIENCE  ·  SECCIÓN 10</w:t>
            </w:r>
          </w:p>
        </w:tc>
      </w:tr>
    </w:tbl>
    <w:p>
      <w:pPr>
        <w:spacing w:before="640" w:after="0"/>
        <w:jc w:val="center"/>
      </w:pPr>
      <w:r>
        <w:rPr>
          <w:rFonts w:ascii="Aptos" w:hAnsi="Aptos" w:eastAsia="Aptos"/>
          <w:b/>
          <w:color w:val="0F9D91"/>
          <w:sz w:val="28"/>
        </w:rPr>
        <w:t>LABORATORIO 4</w:t>
      </w:r>
    </w:p>
    <w:p>
      <w:pPr>
        <w:spacing w:before="20" w:after="80"/>
        <w:jc w:val="center"/>
      </w:pPr>
      <w:r>
        <w:rPr>
          <w:rFonts w:ascii="Aptos Display" w:hAnsi="Aptos Display" w:eastAsia="Aptos Display"/>
          <w:b/>
          <w:color w:val="102A43"/>
          <w:sz w:val="62"/>
        </w:rPr>
        <w:t>ML y GIS</w:t>
      </w:r>
    </w:p>
    <w:p>
      <w:pPr>
        <w:spacing w:after="260"/>
        <w:jc w:val="center"/>
      </w:pPr>
      <w:r>
        <w:rPr>
          <w:rFonts w:ascii="Aptos" w:hAnsi="Aptos" w:eastAsia="Aptos"/>
          <w:b/>
          <w:color w:val="2563EB"/>
          <w:sz w:val="28"/>
        </w:rPr>
        <w:t>Parte 2 · Clasificación geoespacial de cianobacterias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7F7F5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F766E"/>
                <w:sz w:val="20"/>
              </w:rPr>
              <w:t>PRESENTACIÓN DEL REPOSITORIO  ·  AVANCE 75%</w:t>
            </w:r>
          </w:p>
        </w:tc>
      </w:tr>
    </w:tbl>
    <w:p>
      <w:pPr>
        <w:spacing w:before="360"/>
        <w:jc w:val="center"/>
      </w:pPr>
      <w:r>
        <w:drawing>
          <wp:inline xmlns:a="http://schemas.openxmlformats.org/drawingml/2006/main" xmlns:pic="http://schemas.openxmlformats.org/drawingml/2006/picture">
            <wp:extent cx="1368000" cy="136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_q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3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Aptos" w:hAnsi="Aptos" w:eastAsia="Aptos"/>
          <w:b/>
          <w:color w:val="486581"/>
          <w:sz w:val="17"/>
        </w:rPr>
        <w:t>Escanee para abrir el repositorio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3"/>
      </w:tblGrid>
      <w:tr>
        <w:tc>
          <w:tcPr>
            <w:tcW w:type="dxa" w:w="10166"/>
            <w:shd w:fill="2563EB"/>
            <w:tcMar>
              <w:top w:w="125" w:type="dxa"/>
              <w:start w:w="140" w:type="dxa"/>
              <w:bottom w:w="125" w:type="dxa"/>
              <w:end w:w="140" w:type="dxa"/>
            </w:tcMar>
          </w:tcPr>
          <w:p>
            <w:pPr>
              <w:jc w:val="center"/>
            </w:pPr>
            <w:hyperlink r:id="rId11">
              <w:r>
                <w:rPr>
                  <w:color w:val="FFFFFF"/>
                  <w:b/>
                </w:rPr>
                <w:t>ABRIR REPOSITORIO EN GITHUB</w:t>
              </w:r>
            </w:hyperlink>
          </w:p>
        </w:tc>
      </w:tr>
    </w:tbl>
    <w:p>
      <w:pPr>
        <w:spacing w:before="360"/>
        <w:jc w:val="center"/>
      </w:pPr>
      <w:r>
        <w:rPr>
          <w:rFonts w:ascii="Aptos" w:hAnsi="Aptos" w:eastAsia="Aptos"/>
          <w:b/>
          <w:color w:val="102A43"/>
          <w:sz w:val="22"/>
        </w:rPr>
        <w:t>Grupo 1</w:t>
      </w:r>
    </w:p>
    <w:p>
      <w:pPr>
        <w:spacing w:after="20"/>
        <w:jc w:val="center"/>
      </w:pPr>
      <w:r>
        <w:rPr>
          <w:rFonts w:ascii="Aptos" w:hAnsi="Aptos" w:eastAsia="Aptos"/>
          <w:b w:val="0"/>
          <w:color w:val="486581"/>
          <w:sz w:val="18"/>
        </w:rPr>
        <w:t>Jorge Gabriel Palacios Sales  ·  Pablo Daniel Barillas Moreno</w:t>
      </w:r>
    </w:p>
    <w:p>
      <w:pPr>
        <w:jc w:val="center"/>
      </w:pPr>
      <w:r>
        <w:rPr>
          <w:rFonts w:ascii="Aptos" w:hAnsi="Aptos" w:eastAsia="Aptos"/>
          <w:b w:val="0"/>
          <w:color w:val="486581"/>
          <w:sz w:val="18"/>
        </w:rPr>
        <w:t>Roberto Emiliano Otoniel</w:t>
      </w:r>
    </w:p>
    <w:p>
      <w:pPr>
        <w:spacing w:before="220"/>
        <w:jc w:val="center"/>
      </w:pPr>
      <w:r>
        <w:rPr>
          <w:rFonts w:ascii="Aptos" w:hAnsi="Aptos" w:eastAsia="Aptos"/>
          <w:b/>
          <w:color w:val="0F9D91"/>
          <w:sz w:val="18"/>
        </w:rPr>
        <w:t>Guatemala · Agosto de 2026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52"/>
        <w:gridCol w:w="8957"/>
      </w:tblGrid>
      <w:tr>
        <w:tc>
          <w:tcPr>
            <w:tcW w:type="dxa" w:w="5083"/>
            <w:shd w:fill="2563E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4"/>
              </w:rPr>
              <w:t>01</w:t>
            </w:r>
          </w:p>
        </w:tc>
        <w:tc>
          <w:tcPr>
            <w:tcW w:type="dxa" w:w="5083"/>
            <w:shd w:fill="EAF2FF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102A43"/>
                <w:sz w:val="26"/>
              </w:rPr>
              <w:t>Ficha académica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5083"/>
            <w:shd w:fill="EAF2FF"/>
            <w:tcMar>
              <w:top w:w="80" w:type="dxa"/>
              <w:start w:w="140" w:type="dxa"/>
              <w:bottom w:w="80" w:type="dxa"/>
              <w:end w:w="140" w:type="dxa"/>
            </w:tcMar>
            <w:tcBorders>
              <w:bottom w:val="single" w:sz="4" w:color="D9E2EC"/>
            </w:tcBorders>
          </w:tcPr>
          <w:p>
            <w:r>
              <w:rPr>
                <w:rFonts w:ascii="Aptos" w:hAnsi="Aptos" w:eastAsia="Aptos"/>
                <w:b/>
                <w:color w:val="2563EB"/>
                <w:sz w:val="17"/>
              </w:rPr>
              <w:t>INSTITUCIÓN</w:t>
            </w:r>
          </w:p>
        </w:tc>
        <w:tc>
          <w:tcPr>
            <w:tcW w:type="dxa" w:w="5083"/>
            <w:shd w:fill="FFFFFF"/>
            <w:tcMar>
              <w:top w:w="80" w:type="dxa"/>
              <w:start w:w="140" w:type="dxa"/>
              <w:bottom w:w="80" w:type="dxa"/>
              <w:end w:w="140" w:type="dxa"/>
            </w:tcMar>
            <w:tcBorders>
              <w:bottom w:val="single" w:sz="4" w:color="D9E2EC"/>
            </w:tcBorders>
          </w:tcPr>
          <w:p>
            <w:r>
              <w:rPr>
                <w:rFonts w:ascii="Aptos" w:hAnsi="Aptos" w:eastAsia="Aptos"/>
                <w:b/>
                <w:color w:val="243B53"/>
                <w:sz w:val="20"/>
              </w:rPr>
              <w:t>Universidad del Valle de Guatemala</w:t>
            </w:r>
          </w:p>
        </w:tc>
      </w:tr>
      <w:tr>
        <w:tc>
          <w:tcPr>
            <w:tcW w:type="dxa" w:w="5083"/>
            <w:shd w:fill="EAF2FF"/>
            <w:tcMar>
              <w:top w:w="80" w:type="dxa"/>
              <w:start w:w="140" w:type="dxa"/>
              <w:bottom w:w="80" w:type="dxa"/>
              <w:end w:w="140" w:type="dxa"/>
            </w:tcMar>
            <w:tcBorders>
              <w:bottom w:val="single" w:sz="4" w:color="D9E2EC"/>
            </w:tcBorders>
          </w:tcPr>
          <w:p>
            <w:r>
              <w:rPr>
                <w:rFonts w:ascii="Aptos" w:hAnsi="Aptos" w:eastAsia="Aptos"/>
                <w:b/>
                <w:color w:val="2563EB"/>
                <w:sz w:val="17"/>
              </w:rPr>
              <w:t>CURSO</w:t>
            </w:r>
          </w:p>
        </w:tc>
        <w:tc>
          <w:tcPr>
            <w:tcW w:type="dxa" w:w="5083"/>
            <w:shd w:fill="FFFFFF"/>
            <w:tcMar>
              <w:top w:w="80" w:type="dxa"/>
              <w:start w:w="140" w:type="dxa"/>
              <w:bottom w:w="80" w:type="dxa"/>
              <w:end w:w="140" w:type="dxa"/>
            </w:tcMar>
            <w:tcBorders>
              <w:bottom w:val="single" w:sz="4" w:color="D9E2EC"/>
            </w:tcBorders>
          </w:tcPr>
          <w:p>
            <w:r>
              <w:rPr>
                <w:rFonts w:ascii="Aptos" w:hAnsi="Aptos" w:eastAsia="Aptos"/>
                <w:b/>
                <w:color w:val="243B53"/>
                <w:sz w:val="20"/>
              </w:rPr>
              <w:t>Data Science</w:t>
            </w:r>
          </w:p>
        </w:tc>
      </w:tr>
      <w:tr>
        <w:tc>
          <w:tcPr>
            <w:tcW w:type="dxa" w:w="5083"/>
            <w:shd w:fill="EAF2FF"/>
            <w:tcMar>
              <w:top w:w="80" w:type="dxa"/>
              <w:start w:w="140" w:type="dxa"/>
              <w:bottom w:w="80" w:type="dxa"/>
              <w:end w:w="140" w:type="dxa"/>
            </w:tcMar>
            <w:tcBorders>
              <w:bottom w:val="single" w:sz="4" w:color="D9E2EC"/>
            </w:tcBorders>
          </w:tcPr>
          <w:p>
            <w:r>
              <w:rPr>
                <w:rFonts w:ascii="Aptos" w:hAnsi="Aptos" w:eastAsia="Aptos"/>
                <w:b/>
                <w:color w:val="2563EB"/>
                <w:sz w:val="17"/>
              </w:rPr>
              <w:t>SECCIÓN</w:t>
            </w:r>
          </w:p>
        </w:tc>
        <w:tc>
          <w:tcPr>
            <w:tcW w:type="dxa" w:w="5083"/>
            <w:shd w:fill="FFFFFF"/>
            <w:tcMar>
              <w:top w:w="80" w:type="dxa"/>
              <w:start w:w="140" w:type="dxa"/>
              <w:bottom w:w="80" w:type="dxa"/>
              <w:end w:w="140" w:type="dxa"/>
            </w:tcMar>
            <w:tcBorders>
              <w:bottom w:val="single" w:sz="4" w:color="D9E2EC"/>
            </w:tcBorders>
          </w:tcPr>
          <w:p>
            <w:r>
              <w:rPr>
                <w:rFonts w:ascii="Aptos" w:hAnsi="Aptos" w:eastAsia="Aptos"/>
                <w:b/>
                <w:color w:val="243B53"/>
                <w:sz w:val="20"/>
              </w:rPr>
              <w:t>10</w:t>
            </w:r>
          </w:p>
        </w:tc>
      </w:tr>
      <w:tr>
        <w:tc>
          <w:tcPr>
            <w:tcW w:type="dxa" w:w="5083"/>
            <w:shd w:fill="EAF2FF"/>
            <w:tcMar>
              <w:top w:w="80" w:type="dxa"/>
              <w:start w:w="140" w:type="dxa"/>
              <w:bottom w:w="80" w:type="dxa"/>
              <w:end w:w="140" w:type="dxa"/>
            </w:tcMar>
            <w:tcBorders>
              <w:bottom w:val="single" w:sz="4" w:color="D9E2EC"/>
            </w:tcBorders>
          </w:tcPr>
          <w:p>
            <w:r>
              <w:rPr>
                <w:rFonts w:ascii="Aptos" w:hAnsi="Aptos" w:eastAsia="Aptos"/>
                <w:b/>
                <w:color w:val="2563EB"/>
                <w:sz w:val="17"/>
              </w:rPr>
              <w:t>LABORATORIO</w:t>
            </w:r>
          </w:p>
        </w:tc>
        <w:tc>
          <w:tcPr>
            <w:tcW w:type="dxa" w:w="5083"/>
            <w:shd w:fill="FFFFFF"/>
            <w:tcMar>
              <w:top w:w="80" w:type="dxa"/>
              <w:start w:w="140" w:type="dxa"/>
              <w:bottom w:w="80" w:type="dxa"/>
              <w:end w:w="140" w:type="dxa"/>
            </w:tcMar>
            <w:tcBorders>
              <w:bottom w:val="single" w:sz="4" w:color="D9E2EC"/>
            </w:tcBorders>
          </w:tcPr>
          <w:p>
            <w:r>
              <w:rPr>
                <w:rFonts w:ascii="Aptos" w:hAnsi="Aptos" w:eastAsia="Aptos"/>
                <w:b/>
                <w:color w:val="243B53"/>
                <w:sz w:val="20"/>
              </w:rPr>
              <w:t>Laboratorio 4: ML y GIS — Parte 2</w:t>
            </w:r>
          </w:p>
        </w:tc>
      </w:tr>
      <w:tr>
        <w:tc>
          <w:tcPr>
            <w:tcW w:type="dxa" w:w="5083"/>
            <w:shd w:fill="EAF2FF"/>
            <w:tcMar>
              <w:top w:w="80" w:type="dxa"/>
              <w:start w:w="140" w:type="dxa"/>
              <w:bottom w:w="80" w:type="dxa"/>
              <w:end w:w="140" w:type="dxa"/>
            </w:tcMar>
            <w:tcBorders>
              <w:bottom w:val="single" w:sz="4" w:color="D9E2EC"/>
            </w:tcBorders>
          </w:tcPr>
          <w:p>
            <w:r>
              <w:rPr>
                <w:rFonts w:ascii="Aptos" w:hAnsi="Aptos" w:eastAsia="Aptos"/>
                <w:b/>
                <w:color w:val="2563EB"/>
                <w:sz w:val="17"/>
              </w:rPr>
              <w:t>GRUPO</w:t>
            </w:r>
          </w:p>
        </w:tc>
        <w:tc>
          <w:tcPr>
            <w:tcW w:type="dxa" w:w="5083"/>
            <w:shd w:fill="FFFFFF"/>
            <w:tcMar>
              <w:top w:w="80" w:type="dxa"/>
              <w:start w:w="140" w:type="dxa"/>
              <w:bottom w:w="80" w:type="dxa"/>
              <w:end w:w="140" w:type="dxa"/>
            </w:tcMar>
            <w:tcBorders>
              <w:bottom w:val="single" w:sz="4" w:color="D9E2EC"/>
            </w:tcBorders>
          </w:tcPr>
          <w:p>
            <w:r>
              <w:rPr>
                <w:rFonts w:ascii="Aptos" w:hAnsi="Aptos" w:eastAsia="Aptos"/>
                <w:b/>
                <w:color w:val="243B53"/>
                <w:sz w:val="20"/>
              </w:rPr>
              <w:t>Grupo 1</w:t>
            </w:r>
          </w:p>
        </w:tc>
      </w:tr>
      <w:tr>
        <w:tc>
          <w:tcPr>
            <w:tcW w:type="dxa" w:w="5083"/>
            <w:shd w:fill="EAF2FF"/>
            <w:tcMar>
              <w:top w:w="80" w:type="dxa"/>
              <w:start w:w="140" w:type="dxa"/>
              <w:bottom w:w="80" w:type="dxa"/>
              <w:end w:w="140" w:type="dxa"/>
            </w:tcMar>
            <w:tcBorders>
              <w:bottom w:val="single" w:sz="4" w:color="D9E2EC"/>
            </w:tcBorders>
          </w:tcPr>
          <w:p>
            <w:r>
              <w:rPr>
                <w:rFonts w:ascii="Aptos" w:hAnsi="Aptos" w:eastAsia="Aptos"/>
                <w:b/>
                <w:color w:val="2563EB"/>
                <w:sz w:val="17"/>
              </w:rPr>
              <w:t>ESTADO</w:t>
            </w:r>
          </w:p>
        </w:tc>
        <w:tc>
          <w:tcPr>
            <w:tcW w:type="dxa" w:w="5083"/>
            <w:shd w:fill="FFFFFF"/>
            <w:tcMar>
              <w:top w:w="80" w:type="dxa"/>
              <w:start w:w="140" w:type="dxa"/>
              <w:bottom w:w="80" w:type="dxa"/>
              <w:end w:w="140" w:type="dxa"/>
            </w:tcMar>
            <w:tcBorders>
              <w:bottom w:val="single" w:sz="4" w:color="D9E2EC"/>
            </w:tcBorders>
          </w:tcPr>
          <w:p>
            <w:r>
              <w:rPr>
                <w:rFonts w:ascii="Aptos" w:hAnsi="Aptos" w:eastAsia="Aptos"/>
                <w:b/>
                <w:color w:val="243B53"/>
                <w:sz w:val="20"/>
              </w:rPr>
              <w:t>Avance reproducible del 75%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52"/>
        <w:gridCol w:w="8957"/>
      </w:tblGrid>
      <w:tr>
        <w:tc>
          <w:tcPr>
            <w:tcW w:type="dxa" w:w="5083"/>
            <w:shd w:fill="2563E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4"/>
              </w:rPr>
              <w:t>02</w:t>
            </w:r>
          </w:p>
        </w:tc>
        <w:tc>
          <w:tcPr>
            <w:tcW w:type="dxa" w:w="5083"/>
            <w:shd w:fill="EAF2FF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102A43"/>
                <w:sz w:val="26"/>
              </w:rPr>
              <w:t>Propósito del proyecto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Aptos" w:hAnsi="Aptos" w:eastAsia="Aptos"/>
          <w:b w:val="0"/>
          <w:color w:val="243B53"/>
          <w:sz w:val="21"/>
        </w:rPr>
        <w:t>El laboratorio integra sensores remotos, análisis geoespacial y aprendizaje automático para clasificar concentraciones altas y bajas del proxy de cianobacterias Se2WaQ en los lagos de Atitlán y Amatitlán. La unidad de análisis es un píxel acuático válido de Sentinel-2 asociado con ubicación, fecha, lago, información espectral y variables derivadas.</w:t>
      </w:r>
    </w:p>
    <w:p>
      <w:pPr>
        <w:jc w:val="both"/>
      </w:pPr>
      <w:r>
        <w:rPr>
          <w:rFonts w:ascii="Aptos" w:hAnsi="Aptos" w:eastAsia="Aptos"/>
          <w:b w:val="0"/>
          <w:color w:val="243B53"/>
          <w:sz w:val="21"/>
        </w:rPr>
        <w:t>El repositorio documenta todo el flujo reproducible: descarga desde Copernicus Data Space Ecosystem, control de calidad, construcción del dataset, entrenamiento de modelos y validaciones aleatoria, espacial, temporal y cruzada entre lagos.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EAF2FF"/>
            <w:tcMar>
              <w:top w:w="150" w:type="dxa"/>
              <w:start w:w="80" w:type="dxa"/>
              <w:bottom w:w="15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2563EB"/>
                <w:sz w:val="36"/>
              </w:rPr>
              <w:t>22</w:t>
            </w:r>
          </w:p>
          <w:p>
            <w:pPr>
              <w:spacing w:before="0"/>
              <w:jc w:val="center"/>
            </w:pPr>
            <w:r>
              <w:rPr>
                <w:rFonts w:ascii="Aptos" w:hAnsi="Aptos" w:eastAsia="Aptos"/>
                <w:b/>
                <w:color w:val="486581"/>
                <w:sz w:val="17"/>
              </w:rPr>
              <w:t>fechas oficiales</w:t>
            </w:r>
          </w:p>
        </w:tc>
        <w:tc>
          <w:tcPr>
            <w:tcW w:type="dxa" w:w="2541"/>
            <w:shd w:fill="E7F7F5"/>
            <w:tcMar>
              <w:top w:w="150" w:type="dxa"/>
              <w:start w:w="80" w:type="dxa"/>
              <w:bottom w:w="15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F9D91"/>
                <w:sz w:val="36"/>
              </w:rPr>
              <w:t>3.42 M</w:t>
            </w:r>
          </w:p>
          <w:p>
            <w:pPr>
              <w:spacing w:before="0"/>
              <w:jc w:val="center"/>
            </w:pPr>
            <w:r>
              <w:rPr>
                <w:rFonts w:ascii="Aptos" w:hAnsi="Aptos" w:eastAsia="Aptos"/>
                <w:b/>
                <w:color w:val="486581"/>
                <w:sz w:val="17"/>
              </w:rPr>
              <w:t>píxeles válidos</w:t>
            </w:r>
          </w:p>
        </w:tc>
        <w:tc>
          <w:tcPr>
            <w:tcW w:type="dxa" w:w="2541"/>
            <w:shd w:fill="FFF7E6"/>
            <w:tcMar>
              <w:top w:w="150" w:type="dxa"/>
              <w:start w:w="80" w:type="dxa"/>
              <w:bottom w:w="15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D97706"/>
                <w:sz w:val="36"/>
              </w:rPr>
              <w:t>220 K</w:t>
            </w:r>
          </w:p>
          <w:p>
            <w:pPr>
              <w:spacing w:before="0"/>
              <w:jc w:val="center"/>
            </w:pPr>
            <w:r>
              <w:rPr>
                <w:rFonts w:ascii="Aptos" w:hAnsi="Aptos" w:eastAsia="Aptos"/>
                <w:b/>
                <w:color w:val="486581"/>
                <w:sz w:val="17"/>
              </w:rPr>
              <w:t>filas de ML</w:t>
            </w:r>
          </w:p>
        </w:tc>
        <w:tc>
          <w:tcPr>
            <w:tcW w:type="dxa" w:w="2541"/>
            <w:shd w:fill="F4F7FB"/>
            <w:tcMar>
              <w:top w:w="150" w:type="dxa"/>
              <w:start w:w="80" w:type="dxa"/>
              <w:bottom w:w="15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02A43"/>
                <w:sz w:val="36"/>
              </w:rPr>
              <w:t>3</w:t>
            </w:r>
          </w:p>
          <w:p>
            <w:pPr>
              <w:spacing w:before="0"/>
              <w:jc w:val="center"/>
            </w:pPr>
            <w:r>
              <w:rPr>
                <w:rFonts w:ascii="Aptos" w:hAnsi="Aptos" w:eastAsia="Aptos"/>
                <w:b/>
                <w:color w:val="486581"/>
                <w:sz w:val="17"/>
              </w:rPr>
              <w:t>modelos comparados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52"/>
        <w:gridCol w:w="8957"/>
      </w:tblGrid>
      <w:tr>
        <w:tc>
          <w:tcPr>
            <w:tcW w:type="dxa" w:w="5083"/>
            <w:shd w:fill="2563E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4"/>
              </w:rPr>
              <w:t>03</w:t>
            </w:r>
          </w:p>
        </w:tc>
        <w:tc>
          <w:tcPr>
            <w:tcW w:type="dxa" w:w="5083"/>
            <w:shd w:fill="EAF2FF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102A43"/>
                <w:sz w:val="26"/>
              </w:rPr>
              <w:t>Integrantes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02A43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Nombre completo</w:t>
            </w:r>
          </w:p>
        </w:tc>
        <w:tc>
          <w:tcPr>
            <w:tcW w:type="dxa" w:w="5083"/>
            <w:shd w:fill="102A43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Carné</w:t>
            </w:r>
          </w:p>
        </w:tc>
      </w:tr>
      <w:tr>
        <w:tc>
          <w:tcPr>
            <w:tcW w:type="dxa" w:w="5083"/>
          </w:tcPr>
          <w:p>
            <w:r>
              <w:rPr>
                <w:rFonts w:ascii="Aptos" w:hAnsi="Aptos" w:eastAsia="Aptos"/>
                <w:b w:val="0"/>
                <w:color w:val="243B53"/>
                <w:sz w:val="20"/>
              </w:rPr>
              <w:t>Jorge Gabriel Palacios Sales</w:t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2563EB"/>
                <w:sz w:val="20"/>
              </w:rPr>
              <w:t>231385</w:t>
            </w:r>
          </w:p>
        </w:tc>
      </w:tr>
      <w:tr>
        <w:tc>
          <w:tcPr>
            <w:tcW w:type="dxa" w:w="5083"/>
          </w:tcPr>
          <w:p>
            <w:r>
              <w:rPr>
                <w:rFonts w:ascii="Aptos" w:hAnsi="Aptos" w:eastAsia="Aptos"/>
                <w:b w:val="0"/>
                <w:color w:val="243B53"/>
                <w:sz w:val="20"/>
              </w:rPr>
              <w:t>Pablo Daniel Barillas Moreno</w:t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2563EB"/>
                <w:sz w:val="20"/>
              </w:rPr>
              <w:t>22193</w:t>
            </w:r>
          </w:p>
        </w:tc>
      </w:tr>
      <w:tr>
        <w:tc>
          <w:tcPr>
            <w:tcW w:type="dxa" w:w="5083"/>
          </w:tcPr>
          <w:p>
            <w:r>
              <w:rPr>
                <w:rFonts w:ascii="Aptos" w:hAnsi="Aptos" w:eastAsia="Aptos"/>
                <w:b w:val="0"/>
                <w:color w:val="243B53"/>
                <w:sz w:val="20"/>
              </w:rPr>
              <w:t>Roberto Emiliano Otoniel</w:t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2563EB"/>
                <w:sz w:val="20"/>
              </w:rPr>
              <w:t>23968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52"/>
        <w:gridCol w:w="8957"/>
      </w:tblGrid>
      <w:tr>
        <w:tc>
          <w:tcPr>
            <w:tcW w:type="dxa" w:w="5083"/>
            <w:shd w:fill="2563E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4"/>
              </w:rPr>
              <w:t>04</w:t>
            </w:r>
          </w:p>
        </w:tc>
        <w:tc>
          <w:tcPr>
            <w:tcW w:type="dxa" w:w="5083"/>
            <w:shd w:fill="EAF2FF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102A43"/>
                <w:sz w:val="26"/>
              </w:rPr>
              <w:t>Metodología y alcance técnico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EAF2FF"/>
            <w:tcMar>
              <w:top w:w="110" w:type="dxa"/>
              <w:start w:w="50" w:type="dxa"/>
              <w:bottom w:w="110" w:type="dxa"/>
              <w:end w:w="5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2563EB"/>
                <w:sz w:val="28"/>
              </w:rPr>
              <w:t>1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color w:val="243B53"/>
                <w:sz w:val="17"/>
              </w:rPr>
              <w:t>Sentinel-2</w:t>
            </w:r>
          </w:p>
        </w:tc>
        <w:tc>
          <w:tcPr>
            <w:tcW w:type="dxa" w:w="2033"/>
            <w:shd w:fill="E7F7F5"/>
            <w:tcMar>
              <w:top w:w="110" w:type="dxa"/>
              <w:start w:w="50" w:type="dxa"/>
              <w:bottom w:w="110" w:type="dxa"/>
              <w:end w:w="5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F9D91"/>
                <w:sz w:val="28"/>
              </w:rPr>
              <w:t>2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color w:val="243B53"/>
                <w:sz w:val="17"/>
              </w:rPr>
              <w:t>Limpieza</w:t>
            </w:r>
          </w:p>
        </w:tc>
        <w:tc>
          <w:tcPr>
            <w:tcW w:type="dxa" w:w="2033"/>
            <w:shd w:fill="FFF7E6"/>
            <w:tcMar>
              <w:top w:w="110" w:type="dxa"/>
              <w:start w:w="50" w:type="dxa"/>
              <w:bottom w:w="110" w:type="dxa"/>
              <w:end w:w="5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D97706"/>
                <w:sz w:val="28"/>
              </w:rPr>
              <w:t>3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color w:val="243B53"/>
                <w:sz w:val="17"/>
              </w:rPr>
              <w:t>Features</w:t>
            </w:r>
          </w:p>
        </w:tc>
        <w:tc>
          <w:tcPr>
            <w:tcW w:type="dxa" w:w="2033"/>
            <w:shd w:fill="EAF2FF"/>
            <w:tcMar>
              <w:top w:w="110" w:type="dxa"/>
              <w:start w:w="50" w:type="dxa"/>
              <w:bottom w:w="110" w:type="dxa"/>
              <w:end w:w="5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2563EB"/>
                <w:sz w:val="28"/>
              </w:rPr>
              <w:t>4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color w:val="243B53"/>
                <w:sz w:val="17"/>
              </w:rPr>
              <w:t>Modelos</w:t>
            </w:r>
          </w:p>
        </w:tc>
        <w:tc>
          <w:tcPr>
            <w:tcW w:type="dxa" w:w="2033"/>
            <w:shd w:fill="E7F7F5"/>
            <w:tcMar>
              <w:top w:w="110" w:type="dxa"/>
              <w:start w:w="50" w:type="dxa"/>
              <w:bottom w:w="110" w:type="dxa"/>
              <w:end w:w="5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F9D91"/>
                <w:sz w:val="28"/>
              </w:rPr>
              <w:t>5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color w:val="243B53"/>
                <w:sz w:val="17"/>
              </w:rPr>
              <w:t>Validación</w:t>
            </w:r>
          </w:p>
        </w:tc>
      </w:tr>
    </w:tbl>
    <w:p/>
    <w:p>
      <w:pPr>
        <w:pStyle w:val="ListBullet"/>
        <w:spacing w:after="60"/>
      </w:pPr>
      <w:r>
        <w:rPr>
          <w:rFonts w:ascii="Aptos" w:hAnsi="Aptos" w:eastAsia="Aptos"/>
          <w:b w:val="0"/>
          <w:color w:val="243B53"/>
          <w:sz w:val="20"/>
        </w:rPr>
        <w:t>Datos: 22 fechas oficiales Sentinel-2 L2A, 11 por lago, a 20 m de resolución.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243B53"/>
          <w:sz w:val="20"/>
        </w:rPr>
        <w:t>Variables descargadas: diez bandas espectrales, NDVI, NDWI y CYA.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243B53"/>
          <w:sz w:val="20"/>
        </w:rPr>
        <w:t>Modelos: regresión logística, Random Forest y Gradient Boosting.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243B53"/>
          <w:sz w:val="20"/>
        </w:rPr>
        <w:t>Validación: división 70/30, GroupKFold espacial, retención temporal y transferencia entre lagos.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243B53"/>
          <w:sz w:val="20"/>
        </w:rPr>
        <w:t>Métricas: accuracy, precision, recall, F1, ROC-AUC y matrices de confusión.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start w:val="single" w:sz="20" w:color="D97706"/>
            </w:tcBorders>
          </w:tcPr>
          <w:p>
            <w:r>
              <w:rPr>
                <w:rFonts w:ascii="Aptos" w:hAnsi="Aptos" w:eastAsia="Aptos"/>
                <w:b/>
                <w:color w:val="D97706"/>
                <w:sz w:val="18"/>
              </w:rPr>
              <w:t>CONTROL DE FUGA DE INFORMACIÓN</w:t>
            </w:r>
          </w:p>
          <w:p>
            <w:pPr>
              <w:spacing w:before="40"/>
            </w:pPr>
            <w:r>
              <w:rPr>
                <w:rFonts w:ascii="Aptos" w:hAnsi="Aptos" w:eastAsia="Aptos"/>
                <w:b w:val="0"/>
                <w:color w:val="243B53"/>
                <w:sz w:val="19"/>
              </w:rPr>
              <w:t>CYA, B02, B03, B04, NDVI y NDWI se conservan para trazabilidad, pero se excluyen del entrenamiento porque participan directa o indirectamente en la construcción de la respuesta.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52"/>
        <w:gridCol w:w="8957"/>
      </w:tblGrid>
      <w:tr>
        <w:tc>
          <w:tcPr>
            <w:tcW w:type="dxa" w:w="5083"/>
            <w:shd w:fill="2563E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4"/>
              </w:rPr>
              <w:t>05</w:t>
            </w:r>
          </w:p>
        </w:tc>
        <w:tc>
          <w:tcPr>
            <w:tcW w:type="dxa" w:w="5083"/>
            <w:shd w:fill="EAF2FF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102A43"/>
                <w:sz w:val="26"/>
              </w:rPr>
              <w:t>Resultados destacados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02A43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Escenario</w:t>
            </w:r>
          </w:p>
        </w:tc>
        <w:tc>
          <w:tcPr>
            <w:tcW w:type="dxa" w:w="2541"/>
            <w:shd w:fill="102A43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Modelo destacado</w:t>
            </w:r>
          </w:p>
        </w:tc>
        <w:tc>
          <w:tcPr>
            <w:tcW w:type="dxa" w:w="2541"/>
            <w:shd w:fill="102A43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2541"/>
            <w:shd w:fill="102A43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2541"/>
          </w:tcPr>
          <w:p>
            <w:r>
              <w:rPr>
                <w:rFonts w:ascii="Aptos" w:hAnsi="Aptos" w:eastAsia="Aptos"/>
                <w:b w:val="0"/>
                <w:color w:val="243B53"/>
                <w:sz w:val="18"/>
              </w:rPr>
              <w:t>Aleatorio 70/30</w:t>
            </w:r>
          </w:p>
        </w:tc>
        <w:tc>
          <w:tcPr>
            <w:tcW w:type="dxa" w:w="2541"/>
          </w:tcPr>
          <w:p>
            <w:r>
              <w:rPr>
                <w:rFonts w:ascii="Aptos" w:hAnsi="Aptos" w:eastAsia="Aptos"/>
                <w:b w:val="0"/>
                <w:color w:val="243B53"/>
                <w:sz w:val="18"/>
              </w:rPr>
              <w:t>Gradient Boosting</w:t>
            </w:r>
          </w:p>
        </w:tc>
        <w:tc>
          <w:tcPr>
            <w:tcW w:type="dxa" w:w="2541"/>
          </w:tcPr>
          <w:p>
            <w:r>
              <w:rPr>
                <w:rFonts w:ascii="Aptos" w:hAnsi="Aptos" w:eastAsia="Aptos"/>
                <w:b w:val="0"/>
                <w:color w:val="243B53"/>
                <w:sz w:val="18"/>
              </w:rPr>
              <w:t>ROC-AUC</w:t>
            </w:r>
          </w:p>
        </w:tc>
        <w:tc>
          <w:tcPr>
            <w:tcW w:type="dxa" w:w="2541"/>
          </w:tcPr>
          <w:p>
            <w:r>
              <w:rPr>
                <w:rFonts w:ascii="Aptos" w:hAnsi="Aptos" w:eastAsia="Aptos"/>
                <w:b/>
                <w:color w:val="2563EB"/>
                <w:sz w:val="18"/>
              </w:rPr>
              <w:t>0.9987</w:t>
            </w:r>
          </w:p>
        </w:tc>
      </w:tr>
      <w:tr>
        <w:tc>
          <w:tcPr>
            <w:tcW w:type="dxa" w:w="2541"/>
          </w:tcPr>
          <w:p>
            <w:r>
              <w:rPr>
                <w:rFonts w:ascii="Aptos" w:hAnsi="Aptos" w:eastAsia="Aptos"/>
                <w:b w:val="0"/>
                <w:color w:val="243B53"/>
                <w:sz w:val="18"/>
              </w:rPr>
              <w:t>Aleatorio 70/30</w:t>
            </w:r>
          </w:p>
        </w:tc>
        <w:tc>
          <w:tcPr>
            <w:tcW w:type="dxa" w:w="2541"/>
          </w:tcPr>
          <w:p>
            <w:r>
              <w:rPr>
                <w:rFonts w:ascii="Aptos" w:hAnsi="Aptos" w:eastAsia="Aptos"/>
                <w:b w:val="0"/>
                <w:color w:val="243B53"/>
                <w:sz w:val="18"/>
              </w:rPr>
              <w:t>Random Forest</w:t>
            </w:r>
          </w:p>
        </w:tc>
        <w:tc>
          <w:tcPr>
            <w:tcW w:type="dxa" w:w="2541"/>
          </w:tcPr>
          <w:p>
            <w:r>
              <w:rPr>
                <w:rFonts w:ascii="Aptos" w:hAnsi="Aptos" w:eastAsia="Aptos"/>
                <w:b w:val="0"/>
                <w:color w:val="243B53"/>
                <w:sz w:val="18"/>
              </w:rPr>
              <w:t>F1</w:t>
            </w:r>
          </w:p>
        </w:tc>
        <w:tc>
          <w:tcPr>
            <w:tcW w:type="dxa" w:w="2541"/>
          </w:tcPr>
          <w:p>
            <w:r>
              <w:rPr>
                <w:rFonts w:ascii="Aptos" w:hAnsi="Aptos" w:eastAsia="Aptos"/>
                <w:b/>
                <w:color w:val="2563EB"/>
                <w:sz w:val="18"/>
              </w:rPr>
              <w:t>0.9626</w:t>
            </w:r>
          </w:p>
        </w:tc>
      </w:tr>
      <w:tr>
        <w:tc>
          <w:tcPr>
            <w:tcW w:type="dxa" w:w="2541"/>
          </w:tcPr>
          <w:p>
            <w:r>
              <w:rPr>
                <w:rFonts w:ascii="Aptos" w:hAnsi="Aptos" w:eastAsia="Aptos"/>
                <w:b w:val="0"/>
                <w:color w:val="243B53"/>
                <w:sz w:val="18"/>
              </w:rPr>
              <w:t>Temporal</w:t>
            </w:r>
          </w:p>
        </w:tc>
        <w:tc>
          <w:tcPr>
            <w:tcW w:type="dxa" w:w="2541"/>
          </w:tcPr>
          <w:p>
            <w:r>
              <w:rPr>
                <w:rFonts w:ascii="Aptos" w:hAnsi="Aptos" w:eastAsia="Aptos"/>
                <w:b w:val="0"/>
                <w:color w:val="243B53"/>
                <w:sz w:val="18"/>
              </w:rPr>
              <w:t>Regresión logística</w:t>
            </w:r>
          </w:p>
        </w:tc>
        <w:tc>
          <w:tcPr>
            <w:tcW w:type="dxa" w:w="2541"/>
          </w:tcPr>
          <w:p>
            <w:r>
              <w:rPr>
                <w:rFonts w:ascii="Aptos" w:hAnsi="Aptos" w:eastAsia="Aptos"/>
                <w:b w:val="0"/>
                <w:color w:val="243B53"/>
                <w:sz w:val="18"/>
              </w:rPr>
              <w:t>Recall</w:t>
            </w:r>
          </w:p>
        </w:tc>
        <w:tc>
          <w:tcPr>
            <w:tcW w:type="dxa" w:w="2541"/>
          </w:tcPr>
          <w:p>
            <w:r>
              <w:rPr>
                <w:rFonts w:ascii="Aptos" w:hAnsi="Aptos" w:eastAsia="Aptos"/>
                <w:b/>
                <w:color w:val="2563EB"/>
                <w:sz w:val="18"/>
              </w:rPr>
              <w:t>0.9384</w:t>
            </w:r>
          </w:p>
        </w:tc>
      </w:tr>
      <w:tr>
        <w:tc>
          <w:tcPr>
            <w:tcW w:type="dxa" w:w="2541"/>
          </w:tcPr>
          <w:p>
            <w:r>
              <w:rPr>
                <w:rFonts w:ascii="Aptos" w:hAnsi="Aptos" w:eastAsia="Aptos"/>
                <w:b w:val="0"/>
                <w:color w:val="243B53"/>
                <w:sz w:val="18"/>
              </w:rPr>
              <w:t>Datos completos</w:t>
            </w:r>
          </w:p>
        </w:tc>
        <w:tc>
          <w:tcPr>
            <w:tcW w:type="dxa" w:w="2541"/>
          </w:tcPr>
          <w:p>
            <w:r>
              <w:rPr>
                <w:rFonts w:ascii="Aptos" w:hAnsi="Aptos" w:eastAsia="Aptos"/>
                <w:b w:val="0"/>
                <w:color w:val="243B53"/>
                <w:sz w:val="18"/>
              </w:rPr>
              <w:t>Amatitlán / Atitlán</w:t>
            </w:r>
          </w:p>
        </w:tc>
        <w:tc>
          <w:tcPr>
            <w:tcW w:type="dxa" w:w="2541"/>
          </w:tcPr>
          <w:p>
            <w:r>
              <w:rPr>
                <w:rFonts w:ascii="Aptos" w:hAnsi="Aptos" w:eastAsia="Aptos"/>
                <w:b w:val="0"/>
                <w:color w:val="243B53"/>
                <w:sz w:val="18"/>
              </w:rPr>
              <w:t>CYA alta</w:t>
            </w:r>
          </w:p>
        </w:tc>
        <w:tc>
          <w:tcPr>
            <w:tcW w:type="dxa" w:w="2541"/>
          </w:tcPr>
          <w:p>
            <w:r>
              <w:rPr>
                <w:rFonts w:ascii="Aptos" w:hAnsi="Aptos" w:eastAsia="Aptos"/>
                <w:b w:val="0"/>
                <w:color w:val="243B53"/>
                <w:sz w:val="18"/>
              </w:rPr>
              <w:t>42.79% / 0.36%</w:t>
            </w:r>
          </w:p>
        </w:tc>
      </w:tr>
    </w:tbl>
    <w:p>
      <w:pPr>
        <w:jc w:val="both"/>
      </w:pPr>
      <w:r>
        <w:rPr>
          <w:rFonts w:ascii="Aptos" w:hAnsi="Aptos" w:eastAsia="Aptos"/>
          <w:b w:val="0"/>
          <w:color w:val="486581"/>
          <w:sz w:val="20"/>
        </w:rPr>
        <w:t>La diferencia entre los resultados aleatorios y temporales evidencia que la capacidad predictiva debe evaluarse bajo cambios de fecha y territorio. Desde vigilancia ambiental, el recall es especialmente relevante porque un falso negativo puede omitir una zona potencialmente problemática.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52"/>
        <w:gridCol w:w="8957"/>
      </w:tblGrid>
      <w:tr>
        <w:tc>
          <w:tcPr>
            <w:tcW w:type="dxa" w:w="5083"/>
            <w:shd w:fill="2563E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4"/>
              </w:rPr>
              <w:t>06</w:t>
            </w:r>
          </w:p>
        </w:tc>
        <w:tc>
          <w:tcPr>
            <w:tcW w:type="dxa" w:w="5083"/>
            <w:shd w:fill="EAF2FF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102A43"/>
                <w:sz w:val="26"/>
              </w:rPr>
              <w:t>Acceso al repositorio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4F7FB"/>
            <w:tcMar>
              <w:top w:w="160" w:type="dxa"/>
              <w:start w:w="140" w:type="dxa"/>
              <w:bottom w:w="16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14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o_q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color w:val="0F9D91"/>
                <w:sz w:val="17"/>
              </w:rPr>
              <w:t>ACCESO DIRECTO</w:t>
            </w:r>
          </w:p>
        </w:tc>
        <w:tc>
          <w:tcPr>
            <w:tcW w:type="dxa" w:w="5083"/>
            <w:shd w:fill="EAF2FF"/>
            <w:tcMar>
              <w:top w:w="160" w:type="dxa"/>
              <w:start w:w="140" w:type="dxa"/>
              <w:bottom w:w="16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02A43"/>
                <w:sz w:val="24"/>
              </w:rPr>
              <w:t>Repositorio oficial</w:t>
            </w:r>
          </w:p>
          <w:p>
            <w:pPr>
              <w:spacing w:after="160"/>
            </w:pPr>
            <w:hyperlink r:id="rId11">
              <w:r>
                <w:rPr>
                  <w:color w:val="2563EB"/>
                  <w:u w:val="single"/>
                  <w:b/>
                </w:rPr>
                <w:t>https://github.com/DanielBarillasM/Laboratorio-4.-ML-y-GIS_Grupo-1_DS_Sec-10</w:t>
              </w:r>
            </w:hyperlink>
          </w:p>
          <w:p>
            <w:r>
              <w:rPr>
                <w:rFonts w:ascii="Aptos" w:hAnsi="Aptos" w:eastAsia="Aptos"/>
                <w:b/>
                <w:color w:val="486581"/>
                <w:sz w:val="17"/>
              </w:rPr>
              <w:t>URL para clonar</w:t>
            </w:r>
          </w:p>
          <w:p>
            <w:r>
              <w:rPr>
                <w:rFonts w:ascii="Consolas" w:hAnsi="Consolas" w:eastAsia="Consolas"/>
                <w:b w:val="0"/>
                <w:color w:val="243B53"/>
                <w:sz w:val="16"/>
              </w:rPr>
              <w:t>https://github.com/DanielBarillasM/Laboratorio-4.-ML-y-GIS_Grupo-1_DS_Sec-10.git</w:t>
            </w:r>
          </w:p>
          <w:p>
            <w:pPr>
              <w:spacing w:before="180"/>
            </w:pPr>
            <w:r>
              <w:rPr>
                <w:rFonts w:ascii="Aptos" w:hAnsi="Aptos" w:eastAsia="Aptos"/>
                <w:b/>
                <w:color w:val="486581"/>
                <w:sz w:val="18"/>
              </w:rPr>
              <w:t xml:space="preserve">Propietario: </w:t>
            </w:r>
            <w:r>
              <w:rPr>
                <w:rFonts w:ascii="Aptos" w:hAnsi="Aptos" w:eastAsia="Aptos"/>
                <w:b/>
                <w:color w:val="243B53"/>
                <w:sz w:val="18"/>
              </w:rPr>
              <w:t>DanielBarillasM</w:t>
            </w:r>
          </w:p>
          <w:p>
            <w:r>
              <w:rPr>
                <w:rFonts w:ascii="Aptos" w:hAnsi="Aptos" w:eastAsia="Aptos"/>
                <w:b/>
                <w:color w:val="486581"/>
                <w:sz w:val="18"/>
              </w:rPr>
              <w:t xml:space="preserve">Rama principal: </w:t>
            </w:r>
            <w:r>
              <w:rPr>
                <w:rFonts w:ascii="Aptos" w:hAnsi="Aptos" w:eastAsia="Aptos"/>
                <w:b/>
                <w:color w:val="243B53"/>
                <w:sz w:val="18"/>
              </w:rPr>
              <w:t>main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52"/>
        <w:gridCol w:w="8957"/>
      </w:tblGrid>
      <w:tr>
        <w:tc>
          <w:tcPr>
            <w:tcW w:type="dxa" w:w="5083"/>
            <w:shd w:fill="2563E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4"/>
              </w:rPr>
              <w:t>07</w:t>
            </w:r>
          </w:p>
        </w:tc>
        <w:tc>
          <w:tcPr>
            <w:tcW w:type="dxa" w:w="5083"/>
            <w:shd w:fill="EAF2FF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102A43"/>
                <w:sz w:val="26"/>
              </w:rPr>
              <w:t>Contenido que acompaña el enlace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7F7F5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0F9D91"/>
                <w:sz w:val="17"/>
              </w:rPr>
              <w:t>NOTEBOOK</w:t>
            </w:r>
          </w:p>
        </w:tc>
        <w:tc>
          <w:tcPr>
            <w:tcW w:type="dxa" w:w="5083"/>
            <w:shd w:fill="FFFFFF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r>
              <w:rPr>
                <w:rFonts w:ascii="Aptos" w:hAnsi="Aptos" w:eastAsia="Aptos"/>
                <w:b w:val="0"/>
                <w:color w:val="243B53"/>
                <w:sz w:val="19"/>
              </w:rPr>
              <w:t>Análisis ejecutado con narrativa, tablas y figuras.</w:t>
            </w:r>
          </w:p>
        </w:tc>
      </w:tr>
      <w:tr>
        <w:tc>
          <w:tcPr>
            <w:tcW w:type="dxa" w:w="5083"/>
            <w:shd w:fill="EAF2FF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2563EB"/>
                <w:sz w:val="17"/>
              </w:rPr>
              <w:t>INFORME</w:t>
            </w:r>
          </w:p>
        </w:tc>
        <w:tc>
          <w:tcPr>
            <w:tcW w:type="dxa" w:w="5083"/>
            <w:shd w:fill="FFFFFF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r>
              <w:rPr>
                <w:rFonts w:ascii="Aptos" w:hAnsi="Aptos" w:eastAsia="Aptos"/>
                <w:b w:val="0"/>
                <w:color w:val="243B53"/>
                <w:sz w:val="19"/>
              </w:rPr>
              <w:t>Documento LaTeX y PDF con metodología, resultados e interpretación.</w:t>
            </w:r>
          </w:p>
        </w:tc>
      </w:tr>
      <w:tr>
        <w:tc>
          <w:tcPr>
            <w:tcW w:type="dxa" w:w="5083"/>
            <w:shd w:fill="E7F7F5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0F9D91"/>
                <w:sz w:val="17"/>
              </w:rPr>
              <w:t>CÓDIGO</w:t>
            </w:r>
          </w:p>
        </w:tc>
        <w:tc>
          <w:tcPr>
            <w:tcW w:type="dxa" w:w="5083"/>
            <w:shd w:fill="FFFFFF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r>
              <w:rPr>
                <w:rFonts w:ascii="Aptos" w:hAnsi="Aptos" w:eastAsia="Aptos"/>
                <w:b w:val="0"/>
                <w:color w:val="243B53"/>
                <w:sz w:val="19"/>
              </w:rPr>
              <w:t>Descarga openEO, preparación del dataset, modelos y validaciones.</w:t>
            </w:r>
          </w:p>
        </w:tc>
      </w:tr>
      <w:tr>
        <w:tc>
          <w:tcPr>
            <w:tcW w:type="dxa" w:w="5083"/>
            <w:shd w:fill="EAF2FF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2563EB"/>
                <w:sz w:val="17"/>
              </w:rPr>
              <w:t>RESULTADOS</w:t>
            </w:r>
          </w:p>
        </w:tc>
        <w:tc>
          <w:tcPr>
            <w:tcW w:type="dxa" w:w="5083"/>
            <w:shd w:fill="FFFFFF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r>
              <w:rPr>
                <w:rFonts w:ascii="Aptos" w:hAnsi="Aptos" w:eastAsia="Aptos"/>
                <w:b w:val="0"/>
                <w:color w:val="243B53"/>
                <w:sz w:val="19"/>
              </w:rPr>
              <w:t>Métricas, matrices de confusión, figuras espaciales e importancia global.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52"/>
        <w:gridCol w:w="8957"/>
      </w:tblGrid>
      <w:tr>
        <w:tc>
          <w:tcPr>
            <w:tcW w:type="dxa" w:w="5083"/>
            <w:shd w:fill="2563E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4"/>
              </w:rPr>
              <w:t>08</w:t>
            </w:r>
          </w:p>
        </w:tc>
        <w:tc>
          <w:tcPr>
            <w:tcW w:type="dxa" w:w="5083"/>
            <w:shd w:fill="EAF2FF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102A43"/>
                <w:sz w:val="26"/>
              </w:rPr>
              <w:t>Reproducción rápida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rFonts w:ascii="Consolas" w:hAnsi="Consolas" w:eastAsia="Consolas"/>
                <w:b w:val="0"/>
                <w:color w:val="FFFFFF"/>
                <w:sz w:val="16"/>
              </w:rPr>
              <w:t>uv sync --extra test</w:t>
            </w:r>
            <w:r>
              <w:br/>
            </w:r>
            <w:r>
              <w:rPr>
                <w:rFonts w:ascii="Consolas" w:hAnsi="Consolas" w:eastAsia="Consolas"/>
                <w:b w:val="0"/>
                <w:color w:val="FFFFFF"/>
                <w:sz w:val="16"/>
              </w:rPr>
              <w:t>uv run python scripts/download_ml_stack.py --lake all --submit</w:t>
            </w:r>
            <w:r>
              <w:br/>
            </w:r>
            <w:r>
              <w:rPr>
                <w:rFonts w:ascii="Consolas" w:hAnsi="Consolas" w:eastAsia="Consolas"/>
                <w:b w:val="0"/>
                <w:color w:val="FFFFFF"/>
                <w:sz w:val="16"/>
              </w:rPr>
              <w:t>uv run python scripts/build_ml_dataset.py</w:t>
            </w:r>
            <w:r>
              <w:br/>
            </w:r>
            <w:r>
              <w:rPr>
                <w:rFonts w:ascii="Consolas" w:hAnsi="Consolas" w:eastAsia="Consolas"/>
                <w:b w:val="0"/>
                <w:color w:val="FFFFFF"/>
                <w:sz w:val="16"/>
              </w:rPr>
              <w:t>uv run python scripts/run_ml_advance.py</w:t>
            </w:r>
            <w:r>
              <w:br/>
            </w:r>
            <w:r>
              <w:rPr>
                <w:rFonts w:ascii="Consolas" w:hAnsi="Consolas" w:eastAsia="Consolas"/>
                <w:b w:val="0"/>
                <w:color w:val="FFFFFF"/>
                <w:sz w:val="16"/>
              </w:rPr>
              <w:t>uv run pytest -q</w:t>
            </w:r>
          </w:p>
        </w:tc>
      </w:tr>
    </w:tbl>
    <w:p>
      <w:pPr>
        <w:jc w:val="both"/>
      </w:pPr>
      <w:r>
        <w:rPr>
          <w:rFonts w:ascii="Aptos" w:hAnsi="Aptos" w:eastAsia="Aptos"/>
          <w:b/>
          <w:color w:val="D97706"/>
          <w:sz w:val="18"/>
        </w:rPr>
        <w:t xml:space="preserve">Nota de entrega: </w:t>
      </w:r>
      <w:r>
        <w:rPr>
          <w:rFonts w:ascii="Aptos" w:hAnsi="Aptos" w:eastAsia="Aptos"/>
          <w:b w:val="0"/>
          <w:color w:val="486581"/>
          <w:sz w:val="18"/>
        </w:rPr>
        <w:t>antes de compartir este documento, debe comprobarse que la versión local más reciente haya sido confirmada y sincronizada con GitHub. Los GeoTIFF y datasets grandes permanecen fuera de Git por diseño y se reconstruyen mediante los scripts.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02A43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GRUPO 1  ·  DATA SCIENCE  ·  SECCIÓN 10</w:t>
            </w:r>
          </w:p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B9D6F2"/>
                <w:sz w:val="17"/>
              </w:rPr>
              <w:t>Análisis reproducible · ML responsable · Validación geoespacial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12"/>
      <w:gridCol w:w="5112"/>
    </w:tblGrid>
    <w:tr>
      <w:tc>
        <w:tcPr>
          <w:tcW w:type="dxa" w:w="5112"/>
        </w:tcPr>
        <w:p>
          <w:r>
            <w:rPr>
              <w:rFonts w:ascii="Aptos" w:hAnsi="Aptos" w:eastAsia="Aptos"/>
              <w:b w:val="0"/>
              <w:color w:val="486581"/>
              <w:sz w:val="16"/>
            </w:rPr>
            <w:t>Laboratorio 4 · ML y GIS · Grupo 1</w:t>
          </w:r>
        </w:p>
      </w:tc>
      <w:tc>
        <w:tcPr>
          <w:tcW w:type="dxa" w:w="5112"/>
        </w:tcPr>
        <w:p>
          <w:pPr>
            <w:jc w:val="right"/>
          </w:pPr>
          <w:r>
            <w:rPr>
              <w:rFonts w:ascii="Aptos" w:hAnsi="Aptos" w:eastAsia="Aptos"/>
              <w:b w:val="0"/>
              <w:color w:val="486581"/>
              <w:sz w:val="16"/>
            </w:rPr>
            <w:t xml:space="preserve">Página </w:t>
          </w:r>
          <w:fldSimple w:instr="PAGE"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color w:val="243B5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02A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02A4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github.com/DanielBarillasM/Laboratorio-4.-ML-y-GIS_Grupo-1_DS_Sec-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Presentación del repositorio — Laboratorio 4 ML y GIS</dc:title>
  <dc:subject>Laboratorio 4, ML y GIS, Parte 2</dc:subject>
  <dc:creator>Jorge Gabriel Palacios Sales; Pablo Daniel Barillas Moreno; Roberto Emiliano Otoniel</dc:creator>
  <cp:keywords>Data Science, GIS, Machine Learning, Sentinel-2, cianobacterias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