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4E77"/>
          <w:sz w:val="38"/>
        </w:rPr>
        <w:t>PROYECTO 1 · MONITOREO TRANSACCIONAL · V7</w:t>
      </w:r>
    </w:p>
    <w:p>
      <w:pPr>
        <w:jc w:val="center"/>
      </w:pPr>
      <w:r>
        <w:t>Universidad del Valle de Guatemala · Deep Learning y Sistemas Inteligentes · Sección 30</w:t>
      </w:r>
    </w:p>
    <w:p>
      <w:pPr>
        <w:jc w:val="center"/>
      </w:pPr>
      <w:r>
        <w:t>Wilson Alejandro Calderón Argueta · 22018 | Pablo Daniel Barillas Moreno · 22193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AP HISTÓRICO</w:t>
              <w:br/>
            </w:r>
            <w:r>
              <w:rPr>
                <w:b/>
                <w:color w:val="2A9D8F"/>
                <w:sz w:val="24"/>
              </w:rPr>
              <w:t>0.566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ROC-AUC</w:t>
              <w:br/>
            </w:r>
            <w:r>
              <w:rPr>
                <w:b/>
                <w:color w:val="2A9D8F"/>
                <w:sz w:val="24"/>
              </w:rPr>
              <w:t>0.918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PRECISIÓN</w:t>
              <w:br/>
            </w:r>
            <w:r>
              <w:rPr>
                <w:b/>
                <w:color w:val="2A9D8F"/>
                <w:sz w:val="24"/>
              </w:rPr>
              <w:t>20.98%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RECALL</w:t>
              <w:br/>
            </w:r>
            <w:r>
              <w:rPr>
                <w:b/>
                <w:color w:val="2A9D8F"/>
                <w:sz w:val="24"/>
              </w:rPr>
              <w:t>78.01%</w:t>
            </w:r>
          </w:p>
        </w:tc>
      </w:tr>
      <w:tr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F1</w:t>
              <w:br/>
            </w:r>
            <w:r>
              <w:rPr>
                <w:b/>
                <w:color w:val="2A9D8F"/>
                <w:sz w:val="24"/>
              </w:rPr>
              <w:t>0.331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COSTO</w:t>
              <w:br/>
            </w:r>
            <w:r>
              <w:rPr>
                <w:b/>
                <w:color w:val="2A9D8F"/>
                <w:sz w:val="24"/>
              </w:rPr>
              <w:t>Q4,477,680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ΔAP INTERNO</w:t>
              <w:br/>
            </w:r>
            <w:r>
              <w:rPr>
                <w:b/>
                <w:color w:val="2A9D8F"/>
                <w:sz w:val="24"/>
              </w:rPr>
              <w:t>0.0111</w:t>
            </w:r>
          </w:p>
        </w:tc>
        <w:tc>
          <w:tcPr>
            <w:tcW w:type="dxa" w:w="2664"/>
          </w:tcPr>
          <w:p>
            <w:pPr>
              <w:jc w:val="center"/>
            </w:pPr>
            <w:r>
              <w:rPr>
                <w:b/>
                <w:sz w:val="16"/>
              </w:rPr>
              <w:t>CANDIDATO</w:t>
              <w:br/>
            </w:r>
            <w:r>
              <w:rPr>
                <w:b/>
                <w:color w:val="2A9D8F"/>
                <w:sz w:val="24"/>
              </w:rPr>
              <w:t>A5 exploratorio</w:t>
            </w:r>
          </w:p>
        </w:tc>
      </w:tr>
    </w:tbl>
    <w:p>
      <w:pPr>
        <w:pStyle w:val="Heading1"/>
      </w:pPr>
      <w:r>
        <w:t>Fuente y alcance</w:t>
      </w:r>
    </w:p>
    <w:p>
      <w:r>
        <w:t>IEEE-CIS Fraud Detection · Vesta Corporation · Kaggle</w:t>
        <w:br/>
        <w:t>https://www.kaggle.com/competitions/ieee-fraud-detection/overview</w:t>
      </w:r>
    </w:p>
    <w:p>
      <w:pPr>
        <w:pStyle w:val="Heading1"/>
      </w:pPr>
      <w:r>
        <w:t>Resultado</w:t>
      </w:r>
    </w:p>
    <w:p>
      <w:r>
        <w:t>A5 combina A0–A4 con el control V6. Mejora AP y costo promedio, pero una de cuatro ventanas temporales se degrada; la promoción confirmatoria permanece pendiente. B no demuestra valor material del orden y C/D no cumplen sus criterios.</w:t>
      </w:r>
    </w:p>
    <w:p>
      <w:pPr>
        <w:pStyle w:val="Heading1"/>
      </w:pPr>
      <w:r>
        <w:t>Qué contiene el repositorio</w:t>
      </w:r>
    </w:p>
    <w:p>
      <w:r>
        <w:t>Notebook oficial y EDA ejecutados; modelos, preprocesamiento, scores, umbrales y contrato; informe LaTeX/PDF de siete páginas; presentación HTML/PDF de ocho diapositivas con notas; guion y auditoría reproducible.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repositorio_v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https://github.com/DanielBarillasM/Proyecto-1_Grupo-1_DLYSI_Sec-30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