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0"/>
      </w:pPr>
    </w:p>
    <w:p>
      <w:pPr>
        <w:spacing w:after="360"/>
        <w:jc w:val="center"/>
      </w:pPr>
      <w:r>
        <w:rPr>
          <w:rFonts w:ascii="Calibri" w:hAnsi="Calibri" w:eastAsia="Calibri"/>
          <w:b/>
          <w:color w:val="B98A2E"/>
          <w:sz w:val="22"/>
        </w:rPr>
        <w:t>UNIVERSIDAD DEL VALLE DE GUATEMALA</w:t>
      </w:r>
    </w:p>
    <w:p>
      <w:pPr>
        <w:spacing w:after="240"/>
        <w:jc w:val="center"/>
      </w:pPr>
      <w:r>
        <w:rPr>
          <w:rFonts w:ascii="Calibri" w:hAnsi="Calibri" w:eastAsia="Calibri"/>
          <w:b/>
          <w:color w:val="12355B"/>
          <w:sz w:val="54"/>
        </w:rPr>
        <w:t>Libro de códigos</w:t>
      </w:r>
    </w:p>
    <w:p>
      <w:pPr>
        <w:spacing w:after="480"/>
        <w:jc w:val="center"/>
      </w:pPr>
      <w:r>
        <w:rPr>
          <w:rFonts w:ascii="Calibri" w:hAnsi="Calibri" w:eastAsia="Calibri"/>
          <w:color w:val="2E74B5"/>
          <w:sz w:val="30"/>
        </w:rPr>
        <w:t>Conjunto limpio de establecimientos educativos · Nivel Diversificado</w:t>
      </w:r>
    </w:p>
    <w:p>
      <w:pPr>
        <w:spacing w:after="600"/>
        <w:jc w:val="center"/>
      </w:pPr>
      <w:r>
        <w:rPr>
          <w:rFonts w:ascii="Calibri" w:hAnsi="Calibri" w:eastAsia="Calibri"/>
          <w:b/>
          <w:color w:val="5F6B76"/>
          <w:sz w:val="21"/>
        </w:rPr>
        <w:t>PROYECTO 1 · DOCUMENTACIÓN DEL CONJUNTO</w:t>
      </w:r>
    </w:p>
    <w:p>
      <w:pPr>
        <w:spacing w:after="120"/>
        <w:jc w:val="center"/>
      </w:pPr>
      <w:r>
        <w:rPr>
          <w:rFonts w:ascii="Calibri" w:hAnsi="Calibri" w:eastAsia="Calibri"/>
          <w:b/>
          <w:color w:val="12355B"/>
          <w:sz w:val="21"/>
        </w:rPr>
        <w:t>Integrantes</w:t>
      </w:r>
    </w:p>
    <w:p>
      <w:pPr>
        <w:spacing w:after="60"/>
        <w:jc w:val="center"/>
      </w:pPr>
      <w:r>
        <w:rPr>
          <w:rFonts w:ascii="Calibri" w:hAnsi="Calibri" w:eastAsia="Calibri"/>
          <w:color w:val="17202A"/>
          <w:sz w:val="21"/>
        </w:rPr>
        <w:t>ABBY SOFIA DONIS AGREDA — 22440</w:t>
      </w:r>
    </w:p>
    <w:p>
      <w:pPr>
        <w:spacing w:after="60"/>
        <w:jc w:val="center"/>
      </w:pPr>
      <w:r>
        <w:rPr>
          <w:rFonts w:ascii="Calibri" w:hAnsi="Calibri" w:eastAsia="Calibri"/>
          <w:color w:val="17202A"/>
          <w:sz w:val="21"/>
        </w:rPr>
        <w:t>PABLO DANIEL BARILLAS MORENO — 22193</w:t>
      </w:r>
    </w:p>
    <w:p>
      <w:pPr>
        <w:spacing w:after="60"/>
        <w:jc w:val="center"/>
      </w:pPr>
      <w:r>
        <w:rPr>
          <w:rFonts w:ascii="Calibri" w:hAnsi="Calibri" w:eastAsia="Calibri"/>
          <w:color w:val="17202A"/>
          <w:sz w:val="21"/>
        </w:rPr>
        <w:t>JORGE PALACIOS — 231385</w:t>
      </w:r>
    </w:p>
    <w:p>
      <w:pPr>
        <w:spacing w:after="60"/>
        <w:jc w:val="center"/>
      </w:pPr>
      <w:r>
        <w:rPr>
          <w:rFonts w:ascii="Calibri" w:hAnsi="Calibri" w:eastAsia="Calibri"/>
          <w:color w:val="17202A"/>
          <w:sz w:val="21"/>
        </w:rPr>
        <w:t>ROBERTO EMILIANO OTONIEL CAMPOSECO TORRES — 23968</w:t>
      </w:r>
    </w:p>
    <w:p>
      <w:pPr>
        <w:spacing w:before="440" w:after="60"/>
        <w:jc w:val="center"/>
      </w:pPr>
      <w:r>
        <w:rPr>
          <w:rFonts w:ascii="Calibri" w:hAnsi="Calibri" w:eastAsia="Calibri"/>
          <w:color w:val="5F6B76"/>
          <w:sz w:val="20"/>
        </w:rPr>
        <w:t>Curso: CC3066 – Data Science</w:t>
      </w:r>
    </w:p>
    <w:p>
      <w:pPr>
        <w:jc w:val="center"/>
      </w:pPr>
      <w:r>
        <w:rPr>
          <w:rFonts w:ascii="Calibri" w:hAnsi="Calibri" w:eastAsia="Calibri"/>
          <w:color w:val="5F6B76"/>
          <w:sz w:val="20"/>
        </w:rPr>
        <w:t>Fecha de entrega: 16 de julio de 2026</w:t>
      </w:r>
    </w:p>
    <w:p>
      <w:r>
        <w:br w:type="page"/>
      </w:r>
    </w:p>
    <w:p>
      <w:pPr>
        <w:pStyle w:val="Heading1"/>
        <w:keepNext/>
      </w:pPr>
      <w:r>
        <w:t>Descripción general</w:t>
      </w:r>
    </w:p>
    <w:p>
      <w:pPr>
        <w:widowControl w:val="1"/>
      </w:pPr>
      <w:r>
        <w:rPr>
          <w:rFonts w:ascii="Calibri" w:hAnsi="Calibri" w:eastAsia="Calibri"/>
          <w:i w:val="0"/>
          <w:color w:val="17202A"/>
        </w:rPr>
        <w:t>El conjunto documentado contiene 11,603 registros de servicios educativos autorizados para el nivel Diversificado y 56 variables. La fuente es el buscador del Ministerio de Educación de Guatemala. La llave es CODIGO. El archivo no debe interpretarse como un censo de edificios, porque un plantel puede asociarse con más de un servicio autorizado.</w:t>
      </w:r>
    </w:p>
    <w:tbl>
      <w:tblPr>
        <w:tblW w:type="dxa" w:w="9360"/>
        <w:jc w:val="left"/>
        <w:tblLayout w:type="fixed"/>
        <w:tblLook w:firstColumn="1" w:firstRow="1" w:lastColumn="0" w:lastRow="0" w:noHBand="0" w:noVBand="1" w:val="04A0"/>
        <w:tblInd w:type="dxa" w:w="120"/>
      </w:tblPr>
      <w:tblGrid>
        <w:gridCol w:w="1872"/>
        <w:gridCol w:w="1872"/>
        <w:gridCol w:w="1872"/>
        <w:gridCol w:w="1872"/>
        <w:gridCol w:w="1872"/>
      </w:tblGrid>
      <w:tr>
        <w:trPr/>
        <w:tc>
          <w:tcPr>
            <w:tcW w:type="dxa" w:w="1872"/>
            <w:shd w:fill="EAF2F8"/>
            <w:vAlign w:val="center"/>
            <w:tcBorders>
              <w:top w:val="single" w:sz="10" w:color="FFFFFF"/>
              <w:left w:val="single" w:sz="10" w:color="FFFFFF"/>
              <w:bottom w:val="single" w:sz="10" w:color="FFFFFF"/>
              <w:right w:val="single" w:sz="10" w:color="FFFFFF"/>
              <w:insideH w:val="single" w:sz="10" w:color="FFFFFF"/>
              <w:insideV w:val="single" w:sz="10" w:color="FFFFFF"/>
            </w:tcBorders>
            <w:tcMar>
              <w:top w:w="100" w:type="dxa"/>
              <w:bottom w:w="100" w:type="dxa"/>
              <w:start w:w="70" w:type="dxa"/>
              <w:end w:w="70" w:type="dxa"/>
            </w:tcMar>
          </w:tcPr>
          <w:p>
            <w:pPr>
              <w:spacing w:before="0" w:after="0" w:line="252" w:lineRule="auto"/>
              <w:jc w:val="center"/>
            </w:pPr>
            <w:r/>
            <w:r>
              <w:rPr>
                <w:rFonts w:ascii="Calibri" w:hAnsi="Calibri" w:eastAsia="Calibri"/>
                <w:b/>
                <w:color w:val="5F6B76"/>
                <w:sz w:val="16"/>
              </w:rPr>
              <w:t>Filas</w:t>
            </w:r>
          </w:p>
        </w:tc>
        <w:tc>
          <w:tcPr>
            <w:tcW w:type="dxa" w:w="1872"/>
            <w:shd w:fill="E8F5F2"/>
            <w:vAlign w:val="center"/>
            <w:tcBorders>
              <w:top w:val="single" w:sz="10" w:color="FFFFFF"/>
              <w:left w:val="single" w:sz="10" w:color="FFFFFF"/>
              <w:bottom w:val="single" w:sz="10" w:color="FFFFFF"/>
              <w:right w:val="single" w:sz="10" w:color="FFFFFF"/>
              <w:insideH w:val="single" w:sz="10" w:color="FFFFFF"/>
              <w:insideV w:val="single" w:sz="10" w:color="FFFFFF"/>
            </w:tcBorders>
            <w:tcMar>
              <w:top w:w="100" w:type="dxa"/>
              <w:bottom w:w="100" w:type="dxa"/>
              <w:start w:w="70" w:type="dxa"/>
              <w:end w:w="70" w:type="dxa"/>
            </w:tcMar>
          </w:tcPr>
          <w:p>
            <w:pPr>
              <w:spacing w:before="0" w:after="0" w:line="252" w:lineRule="auto"/>
              <w:jc w:val="center"/>
            </w:pPr>
            <w:r/>
            <w:r>
              <w:rPr>
                <w:rFonts w:ascii="Calibri" w:hAnsi="Calibri" w:eastAsia="Calibri"/>
                <w:b/>
                <w:color w:val="5F6B76"/>
                <w:sz w:val="16"/>
              </w:rPr>
              <w:t>Variables</w:t>
            </w:r>
          </w:p>
        </w:tc>
        <w:tc>
          <w:tcPr>
            <w:tcW w:type="dxa" w:w="1872"/>
            <w:shd w:fill="FFF4D6"/>
            <w:vAlign w:val="center"/>
            <w:tcBorders>
              <w:top w:val="single" w:sz="10" w:color="FFFFFF"/>
              <w:left w:val="single" w:sz="10" w:color="FFFFFF"/>
              <w:bottom w:val="single" w:sz="10" w:color="FFFFFF"/>
              <w:right w:val="single" w:sz="10" w:color="FFFFFF"/>
              <w:insideH w:val="single" w:sz="10" w:color="FFFFFF"/>
              <w:insideV w:val="single" w:sz="10" w:color="FFFFFF"/>
            </w:tcBorders>
            <w:tcMar>
              <w:top w:w="100" w:type="dxa"/>
              <w:bottom w:w="100" w:type="dxa"/>
              <w:start w:w="70" w:type="dxa"/>
              <w:end w:w="70" w:type="dxa"/>
            </w:tcMar>
          </w:tcPr>
          <w:p>
            <w:pPr>
              <w:spacing w:before="0" w:after="0" w:line="252" w:lineRule="auto"/>
              <w:jc w:val="center"/>
            </w:pPr>
            <w:r/>
            <w:r>
              <w:rPr>
                <w:rFonts w:ascii="Calibri" w:hAnsi="Calibri" w:eastAsia="Calibri"/>
                <w:b/>
                <w:color w:val="5F6B76"/>
                <w:sz w:val="16"/>
              </w:rPr>
              <w:t>Llave</w:t>
            </w:r>
          </w:p>
        </w:tc>
        <w:tc>
          <w:tcPr>
            <w:tcW w:type="dxa" w:w="1872"/>
            <w:shd w:fill="F1ECFA"/>
            <w:vAlign w:val="center"/>
            <w:tcBorders>
              <w:top w:val="single" w:sz="10" w:color="FFFFFF"/>
              <w:left w:val="single" w:sz="10" w:color="FFFFFF"/>
              <w:bottom w:val="single" w:sz="10" w:color="FFFFFF"/>
              <w:right w:val="single" w:sz="10" w:color="FFFFFF"/>
              <w:insideH w:val="single" w:sz="10" w:color="FFFFFF"/>
              <w:insideV w:val="single" w:sz="10" w:color="FFFFFF"/>
            </w:tcBorders>
            <w:tcMar>
              <w:top w:w="100" w:type="dxa"/>
              <w:bottom w:w="100" w:type="dxa"/>
              <w:start w:w="70" w:type="dxa"/>
              <w:end w:w="70" w:type="dxa"/>
            </w:tcMar>
          </w:tcPr>
          <w:p>
            <w:pPr>
              <w:spacing w:before="0" w:after="0" w:line="252" w:lineRule="auto"/>
              <w:jc w:val="center"/>
            </w:pPr>
            <w:r/>
            <w:r>
              <w:rPr>
                <w:rFonts w:ascii="Calibri" w:hAnsi="Calibri" w:eastAsia="Calibri"/>
                <w:b/>
                <w:color w:val="5F6B76"/>
                <w:sz w:val="16"/>
              </w:rPr>
              <w:t>Origen</w:t>
            </w:r>
          </w:p>
        </w:tc>
        <w:tc>
          <w:tcPr>
            <w:tcW w:type="dxa" w:w="1872"/>
            <w:shd w:fill="FDEEE8"/>
            <w:vAlign w:val="center"/>
            <w:tcBorders>
              <w:top w:val="single" w:sz="10" w:color="FFFFFF"/>
              <w:left w:val="single" w:sz="10" w:color="FFFFFF"/>
              <w:bottom w:val="single" w:sz="10" w:color="FFFFFF"/>
              <w:right w:val="single" w:sz="10" w:color="FFFFFF"/>
              <w:insideH w:val="single" w:sz="10" w:color="FFFFFF"/>
              <w:insideV w:val="single" w:sz="10" w:color="FFFFFF"/>
            </w:tcBorders>
            <w:tcMar>
              <w:top w:w="100" w:type="dxa"/>
              <w:bottom w:w="100" w:type="dxa"/>
              <w:start w:w="70" w:type="dxa"/>
              <w:end w:w="70" w:type="dxa"/>
            </w:tcMar>
          </w:tcPr>
          <w:p>
            <w:pPr>
              <w:spacing w:before="0" w:after="0" w:line="252" w:lineRule="auto"/>
              <w:jc w:val="center"/>
            </w:pPr>
            <w:r/>
            <w:r>
              <w:rPr>
                <w:rFonts w:ascii="Calibri" w:hAnsi="Calibri" w:eastAsia="Calibri"/>
                <w:b/>
                <w:color w:val="5F6B76"/>
                <w:sz w:val="16"/>
              </w:rPr>
              <w:t>Análisis</w:t>
            </w:r>
          </w:p>
        </w:tc>
      </w:tr>
      <w:tr>
        <w:trPr/>
        <w:tc>
          <w:tcPr>
            <w:tcW w:type="dxa" w:w="1872"/>
            <w:shd w:fill="EAF2F8"/>
            <w:vAlign w:val="center"/>
            <w:tcBorders>
              <w:top w:val="single" w:sz="10" w:color="FFFFFF"/>
              <w:left w:val="single" w:sz="10" w:color="FFFFFF"/>
              <w:bottom w:val="single" w:sz="10" w:color="FFFFFF"/>
              <w:right w:val="single" w:sz="10" w:color="FFFFFF"/>
              <w:insideH w:val="single" w:sz="10" w:color="FFFFFF"/>
              <w:insideV w:val="single" w:sz="10" w:color="FFFFFF"/>
            </w:tcBorders>
            <w:tcMar>
              <w:top w:w="100" w:type="dxa"/>
              <w:bottom w:w="100" w:type="dxa"/>
              <w:start w:w="70" w:type="dxa"/>
              <w:end w:w="70" w:type="dxa"/>
            </w:tcMar>
          </w:tcPr>
          <w:p>
            <w:pPr>
              <w:spacing w:before="0" w:after="0" w:line="252" w:lineRule="auto"/>
              <w:jc w:val="center"/>
            </w:pPr>
            <w:r/>
            <w:r>
              <w:rPr>
                <w:rFonts w:ascii="Calibri" w:hAnsi="Calibri" w:eastAsia="Calibri"/>
                <w:b/>
                <w:color w:val="12355B"/>
                <w:sz w:val="30"/>
              </w:rPr>
              <w:t>11,603</w:t>
            </w:r>
          </w:p>
        </w:tc>
        <w:tc>
          <w:tcPr>
            <w:tcW w:type="dxa" w:w="1872"/>
            <w:shd w:fill="E8F5F2"/>
            <w:vAlign w:val="center"/>
            <w:tcBorders>
              <w:top w:val="single" w:sz="10" w:color="FFFFFF"/>
              <w:left w:val="single" w:sz="10" w:color="FFFFFF"/>
              <w:bottom w:val="single" w:sz="10" w:color="FFFFFF"/>
              <w:right w:val="single" w:sz="10" w:color="FFFFFF"/>
              <w:insideH w:val="single" w:sz="10" w:color="FFFFFF"/>
              <w:insideV w:val="single" w:sz="10" w:color="FFFFFF"/>
            </w:tcBorders>
            <w:tcMar>
              <w:top w:w="100" w:type="dxa"/>
              <w:bottom w:w="100" w:type="dxa"/>
              <w:start w:w="70" w:type="dxa"/>
              <w:end w:w="70" w:type="dxa"/>
            </w:tcMar>
          </w:tcPr>
          <w:p>
            <w:pPr>
              <w:spacing w:before="0" w:after="0" w:line="252" w:lineRule="auto"/>
              <w:jc w:val="center"/>
            </w:pPr>
            <w:r/>
            <w:r>
              <w:rPr>
                <w:rFonts w:ascii="Calibri" w:hAnsi="Calibri" w:eastAsia="Calibri"/>
                <w:b/>
                <w:color w:val="12355B"/>
                <w:sz w:val="30"/>
              </w:rPr>
              <w:t>56</w:t>
            </w:r>
          </w:p>
        </w:tc>
        <w:tc>
          <w:tcPr>
            <w:tcW w:type="dxa" w:w="1872"/>
            <w:shd w:fill="FFF4D6"/>
            <w:vAlign w:val="center"/>
            <w:tcBorders>
              <w:top w:val="single" w:sz="10" w:color="FFFFFF"/>
              <w:left w:val="single" w:sz="10" w:color="FFFFFF"/>
              <w:bottom w:val="single" w:sz="10" w:color="FFFFFF"/>
              <w:right w:val="single" w:sz="10" w:color="FFFFFF"/>
              <w:insideH w:val="single" w:sz="10" w:color="FFFFFF"/>
              <w:insideV w:val="single" w:sz="10" w:color="FFFFFF"/>
            </w:tcBorders>
            <w:tcMar>
              <w:top w:w="100" w:type="dxa"/>
              <w:bottom w:w="100" w:type="dxa"/>
              <w:start w:w="70" w:type="dxa"/>
              <w:end w:w="70" w:type="dxa"/>
            </w:tcMar>
          </w:tcPr>
          <w:p>
            <w:pPr>
              <w:spacing w:before="0" w:after="0" w:line="252" w:lineRule="auto"/>
              <w:jc w:val="center"/>
            </w:pPr>
            <w:r/>
            <w:r>
              <w:rPr>
                <w:rFonts w:ascii="Calibri" w:hAnsi="Calibri" w:eastAsia="Calibri"/>
                <w:b/>
                <w:color w:val="12355B"/>
                <w:sz w:val="30"/>
              </w:rPr>
              <w:t>CODIGO</w:t>
            </w:r>
          </w:p>
        </w:tc>
        <w:tc>
          <w:tcPr>
            <w:tcW w:type="dxa" w:w="1872"/>
            <w:shd w:fill="F1ECFA"/>
            <w:vAlign w:val="center"/>
            <w:tcBorders>
              <w:top w:val="single" w:sz="10" w:color="FFFFFF"/>
              <w:left w:val="single" w:sz="10" w:color="FFFFFF"/>
              <w:bottom w:val="single" w:sz="10" w:color="FFFFFF"/>
              <w:right w:val="single" w:sz="10" w:color="FFFFFF"/>
              <w:insideH w:val="single" w:sz="10" w:color="FFFFFF"/>
              <w:insideV w:val="single" w:sz="10" w:color="FFFFFF"/>
            </w:tcBorders>
            <w:tcMar>
              <w:top w:w="100" w:type="dxa"/>
              <w:bottom w:w="100" w:type="dxa"/>
              <w:start w:w="70" w:type="dxa"/>
              <w:end w:w="70" w:type="dxa"/>
            </w:tcMar>
          </w:tcPr>
          <w:p>
            <w:pPr>
              <w:spacing w:before="0" w:after="0" w:line="252" w:lineRule="auto"/>
              <w:jc w:val="center"/>
            </w:pPr>
            <w:r/>
            <w:r>
              <w:rPr>
                <w:rFonts w:ascii="Calibri" w:hAnsi="Calibri" w:eastAsia="Calibri"/>
                <w:b/>
                <w:color w:val="12355B"/>
                <w:sz w:val="30"/>
              </w:rPr>
              <w:t>23</w:t>
            </w:r>
          </w:p>
        </w:tc>
        <w:tc>
          <w:tcPr>
            <w:tcW w:type="dxa" w:w="1872"/>
            <w:shd w:fill="FDEEE8"/>
            <w:vAlign w:val="center"/>
            <w:tcBorders>
              <w:top w:val="single" w:sz="10" w:color="FFFFFF"/>
              <w:left w:val="single" w:sz="10" w:color="FFFFFF"/>
              <w:bottom w:val="single" w:sz="10" w:color="FFFFFF"/>
              <w:right w:val="single" w:sz="10" w:color="FFFFFF"/>
              <w:insideH w:val="single" w:sz="10" w:color="FFFFFF"/>
              <w:insideV w:val="single" w:sz="10" w:color="FFFFFF"/>
            </w:tcBorders>
            <w:tcMar>
              <w:top w:w="100" w:type="dxa"/>
              <w:bottom w:w="100" w:type="dxa"/>
              <w:start w:w="70" w:type="dxa"/>
              <w:end w:w="70" w:type="dxa"/>
            </w:tcMar>
          </w:tcPr>
          <w:p>
            <w:pPr>
              <w:spacing w:before="0" w:after="0" w:line="252" w:lineRule="auto"/>
              <w:jc w:val="center"/>
            </w:pPr>
            <w:r/>
            <w:r>
              <w:rPr>
                <w:rFonts w:ascii="Calibri" w:hAnsi="Calibri" w:eastAsia="Calibri"/>
                <w:b/>
                <w:color w:val="12355B"/>
                <w:sz w:val="30"/>
              </w:rPr>
              <w:t>22</w:t>
            </w:r>
          </w:p>
        </w:tc>
      </w:tr>
    </w:tbl>
    <w:p>
      <w:pPr>
        <w:spacing w:after="0"/>
      </w:pPr>
    </w:p>
    <w:tbl>
      <w:tblPr>
        <w:tblW w:type="dxa" w:w="9360"/>
        <w:jc w:val="left"/>
        <w:tblLayout w:type="fixed"/>
        <w:tblLook w:firstColumn="1" w:firstRow="1" w:lastColumn="0" w:lastRow="0" w:noHBand="0" w:noVBand="1" w:val="04A0"/>
        <w:tblInd w:type="dxa" w:w="160"/>
      </w:tblPr>
      <w:tblGrid>
        <w:gridCol w:w="9360"/>
      </w:tblGrid>
      <w:tr>
        <w:trPr/>
        <w:tc>
          <w:tcPr>
            <w:tcW w:type="dxa" w:w="9360"/>
            <w:shd w:fill="EAF2F8"/>
            <w:tcBorders>
              <w:top w:val="nil"/>
              <w:left w:val="single" w:sz="14" w:color="12355B"/>
              <w:bottom w:val="nil"/>
              <w:right w:val="nil"/>
              <w:insideH w:val="single" w:sz="14" w:color="12355B"/>
              <w:insideV w:val="single" w:sz="14" w:color="12355B"/>
            </w:tcBorders>
            <w:tcMar>
              <w:top w:w="120" w:type="dxa"/>
              <w:bottom w:w="120" w:type="dxa"/>
              <w:start w:w="160" w:type="dxa"/>
              <w:end w:w="160" w:type="dxa"/>
            </w:tcMar>
          </w:tcPr>
          <w:p>
            <w:pPr>
              <w:spacing w:before="40" w:after="40" w:line="259" w:lineRule="auto"/>
            </w:pPr>
            <w:r/>
            <w:r>
              <w:rPr>
                <w:rFonts w:ascii="Calibri" w:hAnsi="Calibri" w:eastAsia="Calibri"/>
                <w:b/>
                <w:color w:val="12355B"/>
                <w:sz w:val="21"/>
              </w:rPr>
              <w:t xml:space="preserve">Convenciones: </w:t>
            </w:r>
            <w:r>
              <w:rPr>
                <w:rFonts w:ascii="Calibri" w:hAnsi="Calibri" w:eastAsia="Calibri"/>
                <w:color w:val="17202A"/>
                <w:sz w:val="21"/>
              </w:rPr>
              <w:t>*_ORIGINAL conserva el valor publicado; *_LIMPIO contiene la presentación analítica; *_COD es un código nominal; *_ESTADO describe calidad o ausencia. Null significa ausencia real o semántica documentada, nunca una imputación.</w:t>
            </w:r>
          </w:p>
        </w:tc>
      </w:tr>
    </w:tbl>
    <w:p>
      <w:pPr>
        <w:spacing w:after="0"/>
      </w:pPr>
    </w:p>
    <w:p>
      <w:pPr>
        <w:pStyle w:val="Heading2"/>
        <w:keepNext/>
      </w:pPr>
      <w:r>
        <w:t>Unidad de observación y cobertura</w:t>
      </w:r>
    </w:p>
    <w:tbl>
      <w:tblPr>
        <w:tblStyle w:val="TableGrid"/>
        <w:tblW w:type="dxa" w:w="9360"/>
        <w:jc w:val="left"/>
        <w:tblLayout w:type="fixed"/>
        <w:tblLook w:firstColumn="1" w:firstRow="1" w:lastColumn="0" w:lastRow="0" w:noHBand="0" w:noVBand="1" w:val="04A0"/>
        <w:tblInd w:type="dxa" w:w="120"/>
      </w:tblPr>
      <w:tblGrid>
        <w:gridCol w:w="2300"/>
        <w:gridCol w:w="7060"/>
      </w:tblGrid>
      <w:tr>
        <w:trPr>
          <w:cantSplit/>
          <w:tblHeader w:val="true"/>
        </w:trPr>
        <w:tc>
          <w:tcPr>
            <w:tcW w:type="dxa" w:w="23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8"/>
              </w:rPr>
              <w:t>Elemento</w:t>
            </w:r>
          </w:p>
        </w:tc>
        <w:tc>
          <w:tcPr>
            <w:tcW w:type="dxa" w:w="706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8"/>
              </w:rPr>
              <w:t>Descripción</w:t>
            </w:r>
          </w:p>
        </w:tc>
      </w:tr>
      <w:tr>
        <w:trPr>
          <w:cantSplit/>
        </w:trPr>
        <w:tc>
          <w:tcPr>
            <w:tcW w:type="dxa" w:w="2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Unidad</w:t>
            </w:r>
          </w:p>
        </w:tc>
        <w:tc>
          <w:tcPr>
            <w:tcW w:type="dxa" w:w="70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Código de servicio educativo autorizado.</w:t>
            </w:r>
          </w:p>
        </w:tc>
      </w:tr>
      <w:tr>
        <w:trPr>
          <w:cantSplit/>
        </w:trPr>
        <w:tc>
          <w:tcPr>
            <w:tcW w:type="dxa" w:w="2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Cobertura</w:t>
            </w:r>
          </w:p>
        </w:tc>
        <w:tc>
          <w:tcPr>
            <w:tcW w:type="dxa" w:w="70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Guatemala; 23 categorías de origen y 22 departamentos analíticos.</w:t>
            </w:r>
          </w:p>
        </w:tc>
      </w:tr>
      <w:tr>
        <w:trPr>
          <w:cantSplit/>
        </w:trPr>
        <w:tc>
          <w:tcPr>
            <w:tcW w:type="dxa" w:w="2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Nivel</w:t>
            </w:r>
          </w:p>
        </w:tc>
        <w:tc>
          <w:tcPr>
            <w:tcW w:type="dxa" w:w="70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Diversificado.</w:t>
            </w:r>
          </w:p>
        </w:tc>
      </w:tr>
      <w:tr>
        <w:trPr>
          <w:cantSplit/>
        </w:trPr>
        <w:tc>
          <w:tcPr>
            <w:tcW w:type="dxa" w:w="2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Fecha de procesamiento</w:t>
            </w:r>
          </w:p>
        </w:tc>
        <w:tc>
          <w:tcPr>
            <w:tcW w:type="dxa" w:w="70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16 de julio de 2026.</w:t>
            </w:r>
          </w:p>
        </w:tc>
      </w:tr>
      <w:tr>
        <w:trPr>
          <w:cantSplit/>
        </w:trPr>
        <w:tc>
          <w:tcPr>
            <w:tcW w:type="dxa" w:w="2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Formato canónico</w:t>
            </w:r>
          </w:p>
        </w:tc>
        <w:tc>
          <w:tcPr>
            <w:tcW w:type="dxa" w:w="70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CSV UTF-8; todas las columnas textuales preservan ceros y guiones.</w:t>
            </w:r>
          </w:p>
        </w:tc>
      </w:tr>
      <w:tr>
        <w:trPr>
          <w:cantSplit/>
        </w:trPr>
        <w:tc>
          <w:tcPr>
            <w:tcW w:type="dxa" w:w="2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Trazabilidad</w:t>
            </w:r>
          </w:p>
        </w:tc>
        <w:tc>
          <w:tcPr>
            <w:tcW w:type="dxa" w:w="70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Columnas originales, bitácora de cambios, catálogos y controles de calidad.</w:t>
            </w:r>
          </w:p>
        </w:tc>
      </w:tr>
    </w:tbl>
    <w:p>
      <w:pPr>
        <w:spacing w:before="0" w:after="40"/>
      </w:pPr>
    </w:p>
    <w:p>
      <w:pPr>
        <w:pStyle w:val="Heading1"/>
        <w:keepNext/>
      </w:pPr>
      <w:r>
        <w:t>Diccionario de variables</w:t>
      </w:r>
    </w:p>
    <w:p>
      <w:pPr>
        <w:pStyle w:val="Heading2"/>
        <w:keepNext/>
      </w:pPr>
      <w:r>
        <w:t>Identificación y trazabilidad</w:t>
      </w:r>
    </w:p>
    <w:tbl>
      <w:tblPr>
        <w:tblStyle w:val="TableGrid"/>
        <w:tblW w:type="dxa" w:w="9360"/>
        <w:jc w:val="left"/>
        <w:tblLayout w:type="fixed"/>
        <w:tblLook w:firstColumn="1" w:firstRow="1" w:lastColumn="0" w:lastRow="0" w:noHBand="0" w:noVBand="1" w:val="04A0"/>
        <w:tblInd w:type="dxa" w:w="120"/>
      </w:tblPr>
      <w:tblGrid>
        <w:gridCol w:w="1900"/>
        <w:gridCol w:w="3000"/>
        <w:gridCol w:w="3000"/>
        <w:gridCol w:w="1460"/>
      </w:tblGrid>
      <w:tr>
        <w:trPr>
          <w:cantSplit/>
          <w:tblHeader w:val="true"/>
        </w:trPr>
        <w:tc>
          <w:tcPr>
            <w:tcW w:type="dxa" w:w="190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5"/>
              </w:rPr>
              <w:t>Variable</w:t>
            </w:r>
          </w:p>
        </w:tc>
        <w:tc>
          <w:tcPr>
            <w:tcW w:type="dxa" w:w="300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5"/>
              </w:rPr>
              <w:t>Significado</w:t>
            </w:r>
          </w:p>
        </w:tc>
        <w:tc>
          <w:tcPr>
            <w:tcW w:type="dxa" w:w="300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5"/>
              </w:rPr>
              <w:t>Tipo, dominio y ejemplo</w:t>
            </w:r>
          </w:p>
        </w:tc>
        <w:tc>
          <w:tcPr>
            <w:tcW w:type="dxa" w:w="146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5"/>
              </w:rPr>
              <w:t>Origen/regla</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5"/>
              </w:rPr>
              <w:t>CODIGO</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Identificador textual único del servicio educativo autorizado.</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Tipo: string; null: No.</w:t>
              <w:br/>
              <w:t>Dominio: Véase descripción y catálogo cuando corresponda.</w:t>
              <w:br/>
              <w:t>Ejemplo: 16-01-0137-46</w:t>
            </w:r>
          </w:p>
        </w:tc>
        <w:tc>
          <w:tcPr>
            <w:tcW w:type="dxa" w:w="1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Derivación documentada</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5"/>
              </w:rPr>
              <w:t>FUENTE</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Nombre de la fuente administrativa.</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Tipo: string; null: No.</w:t>
              <w:br/>
              <w:t>Dominio: Véase descripción y catálogo cuando corresponda.</w:t>
              <w:br/>
              <w:t>Ejemplo: MINEDUC - Búsqueda de centros educativos autorizados</w:t>
            </w:r>
          </w:p>
        </w:tc>
        <w:tc>
          <w:tcPr>
            <w:tcW w:type="dxa" w:w="1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Derivación documentada</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5"/>
              </w:rPr>
              <w:t>FECHA_PROCESAMIENTO</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Fecha reproducible de esta versión final.</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Tipo: string; null: No.</w:t>
              <w:br/>
              <w:t>Dominio: Véase descripción y catálogo cuando corresponda.</w:t>
              <w:br/>
              <w:t>Ejemplo: 2026-07-16</w:t>
            </w:r>
          </w:p>
        </w:tc>
        <w:tc>
          <w:tcPr>
            <w:tcW w:type="dxa" w:w="1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Derivación documentada</w:t>
            </w:r>
          </w:p>
        </w:tc>
      </w:tr>
    </w:tbl>
    <w:p>
      <w:pPr>
        <w:spacing w:before="0" w:after="40"/>
      </w:pPr>
    </w:p>
    <w:p>
      <w:pPr>
        <w:pStyle w:val="Heading2"/>
        <w:keepNext/>
      </w:pPr>
      <w:r>
        <w:t>Geografía</w:t>
      </w:r>
    </w:p>
    <w:tbl>
      <w:tblPr>
        <w:tblStyle w:val="TableGrid"/>
        <w:tblW w:type="dxa" w:w="9360"/>
        <w:jc w:val="left"/>
        <w:tblLayout w:type="fixed"/>
        <w:tblLook w:firstColumn="1" w:firstRow="1" w:lastColumn="0" w:lastRow="0" w:noHBand="0" w:noVBand="1" w:val="04A0"/>
        <w:tblInd w:type="dxa" w:w="120"/>
      </w:tblPr>
      <w:tblGrid>
        <w:gridCol w:w="1900"/>
        <w:gridCol w:w="3000"/>
        <w:gridCol w:w="3000"/>
        <w:gridCol w:w="1460"/>
      </w:tblGrid>
      <w:tr>
        <w:trPr>
          <w:cantSplit/>
          <w:tblHeader w:val="true"/>
        </w:trPr>
        <w:tc>
          <w:tcPr>
            <w:tcW w:type="dxa" w:w="190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5"/>
              </w:rPr>
              <w:t>Variable</w:t>
            </w:r>
          </w:p>
        </w:tc>
        <w:tc>
          <w:tcPr>
            <w:tcW w:type="dxa" w:w="300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5"/>
              </w:rPr>
              <w:t>Significado</w:t>
            </w:r>
          </w:p>
        </w:tc>
        <w:tc>
          <w:tcPr>
            <w:tcW w:type="dxa" w:w="300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5"/>
              </w:rPr>
              <w:t>Tipo, dominio y ejemplo</w:t>
            </w:r>
          </w:p>
        </w:tc>
        <w:tc>
          <w:tcPr>
            <w:tcW w:type="dxa" w:w="146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5"/>
              </w:rPr>
              <w:t>Origen/regla</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5"/>
              </w:rPr>
              <w:t>DISTRITO_ORIGINAL</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Valor original: Código de distrito o supervisión educativa publicado por la fuente.</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Tipo: string; null: No.</w:t>
              <w:br/>
              <w:t>Dominio: Texto publicado por MINEDUC; se conserva sin sobrescritura.</w:t>
              <w:br/>
              <w:t>Ejemplo: 16-006</w:t>
            </w:r>
          </w:p>
        </w:tc>
        <w:tc>
          <w:tcPr>
            <w:tcW w:type="dxa" w:w="1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Conservación del valor crudo</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5"/>
              </w:rPr>
              <w:t>DISTRITO_LIMPIO</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Distrito completo; null cuando la fuente está vacía o incompleta.</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Tipo: string; null: Sí.</w:t>
              <w:br/>
              <w:t>Dominio: Véase descripción y catálogo cuando corresponda.</w:t>
              <w:br/>
              <w:t>Ejemplo: 16-006</w:t>
            </w:r>
          </w:p>
        </w:tc>
        <w:tc>
          <w:tcPr>
            <w:tcW w:type="dxa" w:w="1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Derivación documentada</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5"/>
              </w:rPr>
              <w:t>DISTRITO_ESTADO</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Clasificación de completitud del distrito: Válido, Vacío o Incompleto.</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Tipo: string; null: No.</w:t>
              <w:br/>
              <w:t>Dominio: Véase descripción y catálogo cuando corresponda.</w:t>
              <w:br/>
              <w:t>Ejemplo: Válido</w:t>
            </w:r>
          </w:p>
        </w:tc>
        <w:tc>
          <w:tcPr>
            <w:tcW w:type="dxa" w:w="1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Derivación documentada</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5"/>
              </w:rPr>
              <w:t>DEPARTAMENTO_ORIGINAL</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Valor original: Categoría territorial de origen utilizada por el portal.</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Tipo: string; null: No.</w:t>
              <w:br/>
              <w:t>Dominio: Texto publicado por MINEDUC; se conserva sin sobrescritura.</w:t>
              <w:br/>
              <w:t>Ejemplo: ALTA VERAPAZ</w:t>
            </w:r>
          </w:p>
        </w:tc>
        <w:tc>
          <w:tcPr>
            <w:tcW w:type="dxa" w:w="1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Conservación del valor crudo</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5"/>
              </w:rPr>
              <w:t>DEPARTAMENTO_LIMPIO</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Categoría de origen con presentación ortográfica.</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Tipo: string; null: No.</w:t>
              <w:br/>
              <w:t>Dominio: Véase descripción y catálogo cuando corresponda.</w:t>
              <w:br/>
              <w:t>Ejemplo: Alta Verapaz</w:t>
            </w:r>
          </w:p>
        </w:tc>
        <w:tc>
          <w:tcPr>
            <w:tcW w:type="dxa" w:w="1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Derivación documentada</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5"/>
              </w:rPr>
              <w:t>DEPARTAMENTO_ANALISIS</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Departamento analítico de 22 categorías; Ciudad Capital se agrega a Guatemala.</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Tipo: string; null: No.</w:t>
              <w:br/>
              <w:t>Dominio: 22 departamentos de Guatemala.</w:t>
              <w:br/>
              <w:t>Ejemplo: Alta Verapaz</w:t>
            </w:r>
          </w:p>
        </w:tc>
        <w:tc>
          <w:tcPr>
            <w:tcW w:type="dxa" w:w="1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Derivación documentada</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5"/>
              </w:rPr>
              <w:t>DEPARTAMENTO_ANALISIS_COD</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Código territorial de dos dígitos del departamento analítico.</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Tipo: string; null: No.</w:t>
              <w:br/>
              <w:t>Dominio: Catálogo documentado; identificador nominal salvo código territorial.</w:t>
              <w:br/>
              <w:t>Ejemplo: 16</w:t>
            </w:r>
          </w:p>
        </w:tc>
        <w:tc>
          <w:tcPr>
            <w:tcW w:type="dxa" w:w="1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Derivación documentada</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5"/>
              </w:rPr>
              <w:t>MUNICIPIO_ORIGINAL</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Valor original: Municipio o zona de Ciudad Capital publicado por el portal.</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Tipo: string; null: No.</w:t>
              <w:br/>
              <w:t>Dominio: Texto publicado por MINEDUC; se conserva sin sobrescritura.</w:t>
              <w:br/>
              <w:t>Ejemplo: COBAN</w:t>
            </w:r>
          </w:p>
        </w:tc>
        <w:tc>
          <w:tcPr>
            <w:tcW w:type="dxa" w:w="1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Conservación del valor crudo</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5"/>
              </w:rPr>
              <w:t>MUNICIPIO_LIMPIO</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Municipio o zona con presentación normalizada.</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Tipo: string; null: No.</w:t>
              <w:br/>
              <w:t>Dominio: Véase descripción y catálogo cuando corresponda.</w:t>
              <w:br/>
              <w:t>Ejemplo: Cobán</w:t>
            </w:r>
          </w:p>
        </w:tc>
        <w:tc>
          <w:tcPr>
            <w:tcW w:type="dxa" w:w="1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Derivación documentada</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5"/>
              </w:rPr>
              <w:t>UBICACION_GRUPO</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Distingue Ciudad Capital de otros municipios.</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Tipo: string; null: No.</w:t>
              <w:br/>
              <w:t>Dominio: Ciudad Capital; Otros municipios.</w:t>
              <w:br/>
              <w:t>Ejemplo: Otros municipios</w:t>
            </w:r>
          </w:p>
        </w:tc>
        <w:tc>
          <w:tcPr>
            <w:tcW w:type="dxa" w:w="1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Derivación documentada</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5"/>
              </w:rPr>
              <w:t>TIPO_UBICACION</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Indica si la etiqueta territorial es Zona capital o Municipio.</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Tipo: string; null: No.</w:t>
              <w:br/>
              <w:t>Dominio: Zona capital; Municipio.</w:t>
              <w:br/>
              <w:t>Ejemplo: Municipio</w:t>
            </w:r>
          </w:p>
        </w:tc>
        <w:tc>
          <w:tcPr>
            <w:tcW w:type="dxa" w:w="1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Derivación documentada</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5"/>
              </w:rPr>
              <w:t>ES_CIUDAD_CAPITAL</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Indicador binario: 1 para Ciudad Capital y 0 para otros municipios.</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Tipo: Int8; null: No.</w:t>
              <w:br/>
              <w:t>Dominio: 0 = No; 1 = Sí.</w:t>
              <w:br/>
              <w:t>Ejemplo: 0</w:t>
            </w:r>
          </w:p>
        </w:tc>
        <w:tc>
          <w:tcPr>
            <w:tcW w:type="dxa" w:w="1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Derivación documentada</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5"/>
              </w:rPr>
              <w:t>ZONA_CAPITAL_COD</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Número de zona de Ciudad Capital; null fuera de la capital.</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Tipo: Int8; null: Sí.</w:t>
              <w:br/>
              <w:t>Dominio: Catálogo documentado; identificador nominal salvo código territorial.</w:t>
              <w:br/>
              <w:t>Ejemplo: 1</w:t>
            </w:r>
          </w:p>
        </w:tc>
        <w:tc>
          <w:tcPr>
            <w:tcW w:type="dxa" w:w="1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Derivación documentada</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5"/>
              </w:rPr>
              <w:t>MUNICIPIO_COD_FUENTE</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Prefijo departamento-municipio del CODIGO; null para zonas capitalinas.</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Tipo: string; null: Sí.</w:t>
              <w:br/>
              <w:t>Dominio: Véase descripción y catálogo cuando corresponda.</w:t>
              <w:br/>
              <w:t>Ejemplo: 16-01</w:t>
            </w:r>
          </w:p>
        </w:tc>
        <w:tc>
          <w:tcPr>
            <w:tcW w:type="dxa" w:w="1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Derivación documentada</w:t>
            </w:r>
          </w:p>
        </w:tc>
      </w:tr>
    </w:tbl>
    <w:p>
      <w:pPr>
        <w:spacing w:before="0" w:after="40"/>
      </w:pPr>
    </w:p>
    <w:p>
      <w:pPr>
        <w:pStyle w:val="Heading2"/>
        <w:keepNext/>
      </w:pPr>
      <w:r>
        <w:t>Establecimiento y ubicación textual</w:t>
      </w:r>
    </w:p>
    <w:tbl>
      <w:tblPr>
        <w:tblStyle w:val="TableGrid"/>
        <w:tblW w:type="dxa" w:w="9360"/>
        <w:jc w:val="left"/>
        <w:tblLayout w:type="fixed"/>
        <w:tblLook w:firstColumn="1" w:firstRow="1" w:lastColumn="0" w:lastRow="0" w:noHBand="0" w:noVBand="1" w:val="04A0"/>
        <w:tblInd w:type="dxa" w:w="120"/>
      </w:tblPr>
      <w:tblGrid>
        <w:gridCol w:w="1900"/>
        <w:gridCol w:w="3000"/>
        <w:gridCol w:w="3000"/>
        <w:gridCol w:w="1460"/>
      </w:tblGrid>
      <w:tr>
        <w:trPr>
          <w:cantSplit/>
          <w:tblHeader w:val="true"/>
        </w:trPr>
        <w:tc>
          <w:tcPr>
            <w:tcW w:type="dxa" w:w="190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5"/>
              </w:rPr>
              <w:t>Variable</w:t>
            </w:r>
          </w:p>
        </w:tc>
        <w:tc>
          <w:tcPr>
            <w:tcW w:type="dxa" w:w="300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5"/>
              </w:rPr>
              <w:t>Significado</w:t>
            </w:r>
          </w:p>
        </w:tc>
        <w:tc>
          <w:tcPr>
            <w:tcW w:type="dxa" w:w="300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5"/>
              </w:rPr>
              <w:t>Tipo, dominio y ejemplo</w:t>
            </w:r>
          </w:p>
        </w:tc>
        <w:tc>
          <w:tcPr>
            <w:tcW w:type="dxa" w:w="146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5"/>
              </w:rPr>
              <w:t>Origen/regla</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5"/>
              </w:rPr>
              <w:t>ESTABLECIMIENTO_ORIGINAL</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Valor original: Nombre registrado del establecimiento educativo.</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Tipo: string; null: No.</w:t>
              <w:br/>
              <w:t>Dominio: Texto publicado por MINEDUC; se conserva sin sobrescritura.</w:t>
              <w:br/>
              <w:t>Ejemplo: INSTITUTO MIXTO NOCTURNO FRANCISCO MARROQUIN</w:t>
            </w:r>
          </w:p>
        </w:tc>
        <w:tc>
          <w:tcPr>
            <w:tcW w:type="dxa" w:w="1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Conservación del valor crudo</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5"/>
              </w:rPr>
              <w:t>ESTABLECIMIENTO_LIMPIO</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Nombre de presentación con ortografía conservadora y trazable.</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Tipo: string; null: Sí.</w:t>
              <w:br/>
              <w:t>Dominio: Véase descripción y catálogo cuando corresponda.</w:t>
              <w:br/>
              <w:t>Ejemplo: Instituto Mixto Nocturno Francisco Marroquín</w:t>
            </w:r>
          </w:p>
        </w:tc>
        <w:tc>
          <w:tcPr>
            <w:tcW w:type="dxa" w:w="1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Derivación documentada</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5"/>
              </w:rPr>
              <w:t>ESTABLECIMIENTO_CLAVE_COMPARACION</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Clave sin tildes ni puntuación usada solo para detectar candidatos.</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Tipo: string; null: Sí.</w:t>
              <w:br/>
              <w:t>Dominio: Véase descripción y catálogo cuando corresponda.</w:t>
              <w:br/>
              <w:t>Ejemplo: INSTITUTO MIXTO NOCTURNO FRANCISCO MARROQUIN</w:t>
            </w:r>
          </w:p>
        </w:tc>
        <w:tc>
          <w:tcPr>
            <w:tcW w:type="dxa" w:w="1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Derivación documentada</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5"/>
              </w:rPr>
              <w:t>DIRECCION_ORIGINAL</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Valor original: Dirección textual publicada.</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Tipo: string; null: No.</w:t>
              <w:br/>
              <w:t>Dominio: Texto publicado por MINEDUC; se conserva sin sobrescritura.</w:t>
              <w:br/>
              <w:t>Ejemplo: 6A. AVENIDA 1-15 ZONA 4</w:t>
            </w:r>
          </w:p>
        </w:tc>
        <w:tc>
          <w:tcPr>
            <w:tcW w:type="dxa" w:w="1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Conservación del valor crudo</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5"/>
              </w:rPr>
              <w:t>DIRECCION_LIMPIA</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Dirección de presentación; null cuando no existe contenido utilizable.</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Tipo: string; null: Sí.</w:t>
              <w:br/>
              <w:t>Dominio: Véase descripción y catálogo cuando corresponda.</w:t>
              <w:br/>
              <w:t>Ejemplo: 6A. Avenida 1-15, Zona 4</w:t>
            </w:r>
          </w:p>
        </w:tc>
        <w:tc>
          <w:tcPr>
            <w:tcW w:type="dxa" w:w="1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Derivación documentada</w:t>
            </w:r>
          </w:p>
        </w:tc>
      </w:tr>
    </w:tbl>
    <w:p>
      <w:pPr>
        <w:spacing w:before="0" w:after="40"/>
      </w:pPr>
    </w:p>
    <w:p>
      <w:pPr>
        <w:pStyle w:val="Heading2"/>
        <w:keepNext/>
      </w:pPr>
      <w:r>
        <w:t>Contacto</w:t>
      </w:r>
    </w:p>
    <w:tbl>
      <w:tblPr>
        <w:tblStyle w:val="TableGrid"/>
        <w:tblW w:type="dxa" w:w="9360"/>
        <w:jc w:val="left"/>
        <w:tblLayout w:type="fixed"/>
        <w:tblLook w:firstColumn="1" w:firstRow="1" w:lastColumn="0" w:lastRow="0" w:noHBand="0" w:noVBand="1" w:val="04A0"/>
        <w:tblInd w:type="dxa" w:w="120"/>
      </w:tblPr>
      <w:tblGrid>
        <w:gridCol w:w="1900"/>
        <w:gridCol w:w="3000"/>
        <w:gridCol w:w="3000"/>
        <w:gridCol w:w="1460"/>
      </w:tblGrid>
      <w:tr>
        <w:trPr>
          <w:cantSplit/>
          <w:tblHeader w:val="true"/>
        </w:trPr>
        <w:tc>
          <w:tcPr>
            <w:tcW w:type="dxa" w:w="190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5"/>
              </w:rPr>
              <w:t>Variable</w:t>
            </w:r>
          </w:p>
        </w:tc>
        <w:tc>
          <w:tcPr>
            <w:tcW w:type="dxa" w:w="300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5"/>
              </w:rPr>
              <w:t>Significado</w:t>
            </w:r>
          </w:p>
        </w:tc>
        <w:tc>
          <w:tcPr>
            <w:tcW w:type="dxa" w:w="300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5"/>
              </w:rPr>
              <w:t>Tipo, dominio y ejemplo</w:t>
            </w:r>
          </w:p>
        </w:tc>
        <w:tc>
          <w:tcPr>
            <w:tcW w:type="dxa" w:w="146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5"/>
              </w:rPr>
              <w:t>Origen/regla</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5"/>
              </w:rPr>
              <w:t>TELEFONO_ORIGINAL</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Valor original: Uno o varios contactos telefónicos publicados.</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Tipo: string; null: No.</w:t>
              <w:br/>
              <w:t>Dominio: Texto publicado por MINEDUC; se conserva sin sobrescritura.</w:t>
              <w:br/>
              <w:t xml:space="preserve">Ejemplo: </w:t>
            </w:r>
          </w:p>
        </w:tc>
        <w:tc>
          <w:tcPr>
            <w:tcW w:type="dxa" w:w="1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Conservación del valor crudo</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5"/>
              </w:rPr>
              <w:t>TELEFONO_LIMPIO</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Texto telefónico normalizado; conserva formatos históricos no interpretables.</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Tipo: string; null: Sí.</w:t>
              <w:br/>
              <w:t>Dominio: Véase descripción y catálogo cuando corresponda.</w:t>
              <w:br/>
              <w:t>Ejemplo: 7794-5104</w:t>
            </w:r>
          </w:p>
        </w:tc>
        <w:tc>
          <w:tcPr>
            <w:tcW w:type="dxa" w:w="1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Derivación documentada</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5"/>
              </w:rPr>
              <w:t>TELEFONO_PRINCIPAL</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Primer candidato de ocho dígitos con formato ####-####.</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Tipo: string; null: Sí.</w:t>
              <w:br/>
              <w:t>Dominio: Véase descripción y catálogo cuando corresponda.</w:t>
              <w:br/>
              <w:t>Ejemplo: 7794-5104</w:t>
            </w:r>
          </w:p>
        </w:tc>
        <w:tc>
          <w:tcPr>
            <w:tcW w:type="dxa" w:w="1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Derivación documentada</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5"/>
              </w:rPr>
              <w:t>TELEFONO_ESTADO</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Estado de interpretación del teléfono.</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Tipo: string; null: No.</w:t>
              <w:br/>
              <w:t>Dominio: Véase descripción y catálogo cuando corresponda.</w:t>
              <w:br/>
              <w:t>Ejemplo: Vacío</w:t>
            </w:r>
          </w:p>
        </w:tc>
        <w:tc>
          <w:tcPr>
            <w:tcW w:type="dxa" w:w="1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Derivación documentada</w:t>
            </w:r>
          </w:p>
        </w:tc>
      </w:tr>
    </w:tbl>
    <w:p>
      <w:pPr>
        <w:spacing w:before="0" w:after="40"/>
      </w:pPr>
    </w:p>
    <w:p>
      <w:pPr>
        <w:pStyle w:val="Heading2"/>
        <w:keepNext/>
      </w:pPr>
      <w:r>
        <w:t>Personas responsables</w:t>
      </w:r>
    </w:p>
    <w:tbl>
      <w:tblPr>
        <w:tblStyle w:val="TableGrid"/>
        <w:tblW w:type="dxa" w:w="9360"/>
        <w:jc w:val="left"/>
        <w:tblLayout w:type="fixed"/>
        <w:tblLook w:firstColumn="1" w:firstRow="1" w:lastColumn="0" w:lastRow="0" w:noHBand="0" w:noVBand="1" w:val="04A0"/>
        <w:tblInd w:type="dxa" w:w="120"/>
      </w:tblPr>
      <w:tblGrid>
        <w:gridCol w:w="1900"/>
        <w:gridCol w:w="3000"/>
        <w:gridCol w:w="3000"/>
        <w:gridCol w:w="1460"/>
      </w:tblGrid>
      <w:tr>
        <w:trPr>
          <w:cantSplit/>
          <w:tblHeader w:val="true"/>
        </w:trPr>
        <w:tc>
          <w:tcPr>
            <w:tcW w:type="dxa" w:w="190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5"/>
              </w:rPr>
              <w:t>Variable</w:t>
            </w:r>
          </w:p>
        </w:tc>
        <w:tc>
          <w:tcPr>
            <w:tcW w:type="dxa" w:w="300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5"/>
              </w:rPr>
              <w:t>Significado</w:t>
            </w:r>
          </w:p>
        </w:tc>
        <w:tc>
          <w:tcPr>
            <w:tcW w:type="dxa" w:w="300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5"/>
              </w:rPr>
              <w:t>Tipo, dominio y ejemplo</w:t>
            </w:r>
          </w:p>
        </w:tc>
        <w:tc>
          <w:tcPr>
            <w:tcW w:type="dxa" w:w="146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5"/>
              </w:rPr>
              <w:t>Origen/regla</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5"/>
              </w:rPr>
              <w:t>SUPERVISOR_ORIGINAL</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Valor original: Nombre de la persona supervisora publicada.</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Tipo: string; null: No.</w:t>
              <w:br/>
              <w:t>Dominio: Texto publicado por MINEDUC; se conserva sin sobrescritura.</w:t>
              <w:br/>
              <w:t>Ejemplo: JORGE EDUARDO PAQUE LAZARO</w:t>
            </w:r>
          </w:p>
        </w:tc>
        <w:tc>
          <w:tcPr>
            <w:tcW w:type="dxa" w:w="1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Conservación del valor crudo</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5"/>
              </w:rPr>
              <w:t>SUPERVISOR_LIMPIO</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Nombre de supervisión de presentación o null.</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Tipo: string; null: Sí.</w:t>
              <w:br/>
              <w:t>Dominio: Véase descripción y catálogo cuando corresponda.</w:t>
              <w:br/>
              <w:t>Ejemplo: Jorge Eduardo Paque Lázaro</w:t>
            </w:r>
          </w:p>
        </w:tc>
        <w:tc>
          <w:tcPr>
            <w:tcW w:type="dxa" w:w="1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Derivación documentada</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5"/>
              </w:rPr>
              <w:t>DIRECTOR_ORIGINAL</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Valor original: Nombre de la persona directora publicada.</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Tipo: string; null: No.</w:t>
              <w:br/>
              <w:t>Dominio: Texto publicado por MINEDUC; se conserva sin sobrescritura.</w:t>
              <w:br/>
              <w:t>Ejemplo: --</w:t>
            </w:r>
          </w:p>
        </w:tc>
        <w:tc>
          <w:tcPr>
            <w:tcW w:type="dxa" w:w="1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Conservación del valor crudo</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5"/>
              </w:rPr>
              <w:t>DIRECTOR_LIMPIO</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Nombre de dirección de presentación o null.</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Tipo: string; null: Sí.</w:t>
              <w:br/>
              <w:t>Dominio: Véase descripción y catálogo cuando corresponda.</w:t>
              <w:br/>
              <w:t>Ejemplo: Gustavo Adolfo Sierra Pop</w:t>
            </w:r>
          </w:p>
        </w:tc>
        <w:tc>
          <w:tcPr>
            <w:tcW w:type="dxa" w:w="1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Derivación documentada</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5"/>
              </w:rPr>
              <w:t>DIRECTOR_ESTADO</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Informado, Vacío o Marcador.</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Tipo: string; null: No.</w:t>
              <w:br/>
              <w:t>Dominio: Véase descripción y catálogo cuando corresponda.</w:t>
              <w:br/>
              <w:t>Ejemplo: Marcador</w:t>
            </w:r>
          </w:p>
        </w:tc>
        <w:tc>
          <w:tcPr>
            <w:tcW w:type="dxa" w:w="1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Derivación documentada</w:t>
            </w:r>
          </w:p>
        </w:tc>
      </w:tr>
    </w:tbl>
    <w:p>
      <w:pPr>
        <w:spacing w:before="0" w:after="40"/>
      </w:pPr>
    </w:p>
    <w:p>
      <w:pPr>
        <w:pStyle w:val="Heading2"/>
        <w:keepNext/>
      </w:pPr>
      <w:r>
        <w:t>Características del servicio</w:t>
      </w:r>
    </w:p>
    <w:tbl>
      <w:tblPr>
        <w:tblStyle w:val="TableGrid"/>
        <w:tblW w:type="dxa" w:w="9360"/>
        <w:jc w:val="left"/>
        <w:tblLayout w:type="fixed"/>
        <w:tblLook w:firstColumn="1" w:firstRow="1" w:lastColumn="0" w:lastRow="0" w:noHBand="0" w:noVBand="1" w:val="04A0"/>
        <w:tblInd w:type="dxa" w:w="120"/>
      </w:tblPr>
      <w:tblGrid>
        <w:gridCol w:w="1900"/>
        <w:gridCol w:w="3000"/>
        <w:gridCol w:w="3000"/>
        <w:gridCol w:w="1460"/>
      </w:tblGrid>
      <w:tr>
        <w:trPr>
          <w:cantSplit/>
          <w:tblHeader w:val="true"/>
        </w:trPr>
        <w:tc>
          <w:tcPr>
            <w:tcW w:type="dxa" w:w="190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5"/>
              </w:rPr>
              <w:t>Variable</w:t>
            </w:r>
          </w:p>
        </w:tc>
        <w:tc>
          <w:tcPr>
            <w:tcW w:type="dxa" w:w="300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5"/>
              </w:rPr>
              <w:t>Significado</w:t>
            </w:r>
          </w:p>
        </w:tc>
        <w:tc>
          <w:tcPr>
            <w:tcW w:type="dxa" w:w="300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5"/>
              </w:rPr>
              <w:t>Tipo, dominio y ejemplo</w:t>
            </w:r>
          </w:p>
        </w:tc>
        <w:tc>
          <w:tcPr>
            <w:tcW w:type="dxa" w:w="146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5"/>
              </w:rPr>
              <w:t>Origen/regla</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5"/>
              </w:rPr>
              <w:t>NIVEL_ORIGINAL</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Valor original: Nivel educativo consultado.</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Tipo: string; null: No.</w:t>
              <w:br/>
              <w:t>Dominio: Texto publicado por MINEDUC; se conserva sin sobrescritura.</w:t>
              <w:br/>
              <w:t>Ejemplo: DIVERSIFICADO</w:t>
            </w:r>
          </w:p>
        </w:tc>
        <w:tc>
          <w:tcPr>
            <w:tcW w:type="dxa" w:w="1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Conservación del valor crudo</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5"/>
              </w:rPr>
              <w:t>NIVEL_LIMPIO</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Nivel Diversificado con etiqueta legible.</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Tipo: string; null: No.</w:t>
              <w:br/>
              <w:t>Dominio: Véase descripción y catálogo cuando corresponda.</w:t>
              <w:br/>
              <w:t>Ejemplo: Diversificado</w:t>
            </w:r>
          </w:p>
        </w:tc>
        <w:tc>
          <w:tcPr>
            <w:tcW w:type="dxa" w:w="1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Derivación documentada</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5"/>
              </w:rPr>
              <w:t>SECTOR_ORIGINAL</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Valor original: Sector administrativo del servicio.</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Tipo: string; null: No.</w:t>
              <w:br/>
              <w:t>Dominio: Texto publicado por MINEDUC; se conserva sin sobrescritura.</w:t>
              <w:br/>
              <w:t>Ejemplo: PRIVADO</w:t>
            </w:r>
          </w:p>
        </w:tc>
        <w:tc>
          <w:tcPr>
            <w:tcW w:type="dxa" w:w="1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Conservación del valor crudo</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5"/>
              </w:rPr>
              <w:t>SECTOR_LIMPIO</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Etiqueta de sector legible.</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Tipo: string; null: No.</w:t>
              <w:br/>
              <w:t>Dominio: Véase descripción y catálogo cuando corresponda.</w:t>
              <w:br/>
              <w:t>Ejemplo: Privado</w:t>
            </w:r>
          </w:p>
        </w:tc>
        <w:tc>
          <w:tcPr>
            <w:tcW w:type="dxa" w:w="1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Derivación documentada</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5"/>
              </w:rPr>
              <w:t>SECTOR_COD</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Código nominal del sector.</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Tipo: Int8; null: No.</w:t>
              <w:br/>
              <w:t>Dominio: Catálogo documentado; identificador nominal salvo código territorial.</w:t>
              <w:br/>
              <w:t>Ejemplo: 1</w:t>
            </w:r>
          </w:p>
        </w:tc>
        <w:tc>
          <w:tcPr>
            <w:tcW w:type="dxa" w:w="1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Derivación documentada</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5"/>
              </w:rPr>
              <w:t>STATUS_ORIGINAL</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Valor original: Estado administrativo del servicio.</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Tipo: string; null: No.</w:t>
              <w:br/>
              <w:t>Dominio: Texto publicado por MINEDUC; se conserva sin sobrescritura.</w:t>
              <w:br/>
              <w:t>Ejemplo: CERRADA DEFINITIVAMENTE</w:t>
            </w:r>
          </w:p>
        </w:tc>
        <w:tc>
          <w:tcPr>
            <w:tcW w:type="dxa" w:w="1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Conservación del valor crudo</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5"/>
              </w:rPr>
              <w:t>STATUS_LIMPIO</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Estado administrativo con etiqueta legible.</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Tipo: string; null: No.</w:t>
              <w:br/>
              <w:t>Dominio: Véase descripción y catálogo cuando corresponda.</w:t>
              <w:br/>
              <w:t>Ejemplo: Cerrada definitivamente</w:t>
            </w:r>
          </w:p>
        </w:tc>
        <w:tc>
          <w:tcPr>
            <w:tcW w:type="dxa" w:w="1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Derivación documentada</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5"/>
              </w:rPr>
              <w:t>STATUS_COD</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Código nominal del estado.</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Tipo: Int8; null: No.</w:t>
              <w:br/>
              <w:t>Dominio: Catálogo documentado; identificador nominal salvo código territorial.</w:t>
              <w:br/>
              <w:t>Ejemplo: 3</w:t>
            </w:r>
          </w:p>
        </w:tc>
        <w:tc>
          <w:tcPr>
            <w:tcW w:type="dxa" w:w="1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Derivación documentada</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5"/>
              </w:rPr>
              <w:t>MODALIDAD_ORIGINAL</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Valor original: Modalidad lingüística.</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Tipo: string; null: No.</w:t>
              <w:br/>
              <w:t>Dominio: Texto publicado por MINEDUC; se conserva sin sobrescritura.</w:t>
              <w:br/>
              <w:t>Ejemplo: MONOLINGUE</w:t>
            </w:r>
          </w:p>
        </w:tc>
        <w:tc>
          <w:tcPr>
            <w:tcW w:type="dxa" w:w="1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Conservación del valor crudo</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5"/>
              </w:rPr>
              <w:t>MODALIDAD_LIMPIA</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Modalidad con ortografía corregida.</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Tipo: string; null: No.</w:t>
              <w:br/>
              <w:t>Dominio: Véase descripción y catálogo cuando corresponda.</w:t>
              <w:br/>
              <w:t>Ejemplo: Monolingüe</w:t>
            </w:r>
          </w:p>
        </w:tc>
        <w:tc>
          <w:tcPr>
            <w:tcW w:type="dxa" w:w="1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Derivación documentada</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5"/>
              </w:rPr>
              <w:t>MODALIDAD_COD</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Código nominal de modalidad.</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Tipo: Int8; null: No.</w:t>
              <w:br/>
              <w:t>Dominio: Catálogo documentado; identificador nominal salvo código territorial.</w:t>
              <w:br/>
              <w:t>Ejemplo: 1</w:t>
            </w:r>
          </w:p>
        </w:tc>
        <w:tc>
          <w:tcPr>
            <w:tcW w:type="dxa" w:w="1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Derivación documentada</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5"/>
              </w:rPr>
              <w:t>AREA_ORIGINAL</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Valor original: Área territorial urbana o rural.</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Tipo: string; null: No.</w:t>
              <w:br/>
              <w:t>Dominio: Texto publicado por MINEDUC; se conserva sin sobrescritura.</w:t>
              <w:br/>
              <w:t>Ejemplo: URBANA</w:t>
            </w:r>
          </w:p>
        </w:tc>
        <w:tc>
          <w:tcPr>
            <w:tcW w:type="dxa" w:w="1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Conservación del valor crudo</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5"/>
              </w:rPr>
              <w:t>AREA_LIMPIA</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Urbana o Rural; null para SIN ESPECIFICAR.</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Tipo: string; null: Sí.</w:t>
              <w:br/>
              <w:t>Dominio: Véase descripción y catálogo cuando corresponda.</w:t>
              <w:br/>
              <w:t>Ejemplo: Urbana</w:t>
            </w:r>
          </w:p>
        </w:tc>
        <w:tc>
          <w:tcPr>
            <w:tcW w:type="dxa" w:w="1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Derivación documentada</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5"/>
              </w:rPr>
              <w:t>AREA_COD</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Código nominal del área.</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Tipo: Int8; null: Sí.</w:t>
              <w:br/>
              <w:t>Dominio: Catálogo documentado; identificador nominal salvo código territorial.</w:t>
              <w:br/>
              <w:t>Ejemplo: 1</w:t>
            </w:r>
          </w:p>
        </w:tc>
        <w:tc>
          <w:tcPr>
            <w:tcW w:type="dxa" w:w="1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Derivación documentada</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5"/>
              </w:rPr>
              <w:t>AREA_INFORMADA</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Indicador binario de área informada.</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Tipo: Int8; null: No.</w:t>
              <w:br/>
              <w:t>Dominio: 0 = No; 1 = Sí.</w:t>
              <w:br/>
              <w:t>Ejemplo: 1</w:t>
            </w:r>
          </w:p>
        </w:tc>
        <w:tc>
          <w:tcPr>
            <w:tcW w:type="dxa" w:w="1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Derivación documentada</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5"/>
              </w:rPr>
              <w:t>JORNADA_ORIGINAL</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Valor original: Jornada autorizada.</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Tipo: string; null: No.</w:t>
              <w:br/>
              <w:t>Dominio: Texto publicado por MINEDUC; se conserva sin sobrescritura.</w:t>
              <w:br/>
              <w:t>Ejemplo: NOCTURNA</w:t>
            </w:r>
          </w:p>
        </w:tc>
        <w:tc>
          <w:tcPr>
            <w:tcW w:type="dxa" w:w="1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Conservación del valor crudo</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5"/>
              </w:rPr>
              <w:t>JORNADA_LIMPIA</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Jornada real; null para SIN JORNADA.</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Tipo: string; null: Sí.</w:t>
              <w:br/>
              <w:t>Dominio: Véase descripción y catálogo cuando corresponda.</w:t>
              <w:br/>
              <w:t>Ejemplo: Nocturna</w:t>
            </w:r>
          </w:p>
        </w:tc>
        <w:tc>
          <w:tcPr>
            <w:tcW w:type="dxa" w:w="1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Derivación documentada</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5"/>
              </w:rPr>
              <w:t>JORNADA_COD</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Código nominal de jornada real.</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Tipo: Int8; null: Sí.</w:t>
              <w:br/>
              <w:t>Dominio: Catálogo documentado; identificador nominal salvo código territorial.</w:t>
              <w:br/>
              <w:t>Ejemplo: 3</w:t>
            </w:r>
          </w:p>
        </w:tc>
        <w:tc>
          <w:tcPr>
            <w:tcW w:type="dxa" w:w="1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Derivación documentada</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5"/>
              </w:rPr>
              <w:t>JORNADA_INFORMADA</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Indicador binario de jornada informada.</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Tipo: Int8; null: No.</w:t>
              <w:br/>
              <w:t>Dominio: 0 = No; 1 = Sí.</w:t>
              <w:br/>
              <w:t>Ejemplo: 1</w:t>
            </w:r>
          </w:p>
        </w:tc>
        <w:tc>
          <w:tcPr>
            <w:tcW w:type="dxa" w:w="1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Derivación documentada</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5"/>
              </w:rPr>
              <w:t>PLAN_ORIGINAL</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Valor original: Plan o modalidad temporal de atención.</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Tipo: string; null: No.</w:t>
              <w:br/>
              <w:t>Dominio: Texto publicado por MINEDUC; se conserva sin sobrescritura.</w:t>
              <w:br/>
              <w:t>Ejemplo: DIARIO(REGULAR)</w:t>
            </w:r>
          </w:p>
        </w:tc>
        <w:tc>
          <w:tcPr>
            <w:tcW w:type="dxa" w:w="1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Conservación del valor crudo</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5"/>
              </w:rPr>
              <w:t>PLAN_LIMPIO</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Plan con presentación normalizada.</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Tipo: string; null: No.</w:t>
              <w:br/>
              <w:t>Dominio: Véase descripción y catálogo cuando corresponda.</w:t>
              <w:br/>
              <w:t>Ejemplo: Diario (regular)</w:t>
            </w:r>
          </w:p>
        </w:tc>
        <w:tc>
          <w:tcPr>
            <w:tcW w:type="dxa" w:w="1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Derivación documentada</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5"/>
              </w:rPr>
              <w:t>PLAN_COD</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Código nominal del plan.</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Tipo: Int8; null: No.</w:t>
              <w:br/>
              <w:t>Dominio: Catálogo documentado; identificador nominal salvo código territorial.</w:t>
              <w:br/>
              <w:t>Ejemplo: 1</w:t>
            </w:r>
          </w:p>
        </w:tc>
        <w:tc>
          <w:tcPr>
            <w:tcW w:type="dxa" w:w="1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Derivación documentada</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5"/>
              </w:rPr>
              <w:t>DEPARTAMENTAL_ORIGINAL</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Valor original: Dirección departamental responsable.</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Tipo: string; null: No.</w:t>
              <w:br/>
              <w:t>Dominio: Texto publicado por MINEDUC; se conserva sin sobrescritura.</w:t>
              <w:br/>
              <w:t>Ejemplo: ALTA VERAPAZ</w:t>
            </w:r>
          </w:p>
        </w:tc>
        <w:tc>
          <w:tcPr>
            <w:tcW w:type="dxa" w:w="1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Conservación del valor crudo</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5"/>
              </w:rPr>
              <w:t>DEPARTAMENTAL_LIMPIO</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Dirección departamental con presentación ortográfica.</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Tipo: string; null: No.</w:t>
              <w:br/>
              <w:t>Dominio: Véase descripción y catálogo cuando corresponda.</w:t>
              <w:br/>
              <w:t>Ejemplo: Alta Verapaz</w:t>
            </w:r>
          </w:p>
        </w:tc>
        <w:tc>
          <w:tcPr>
            <w:tcW w:type="dxa" w:w="1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Derivación documentada</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5"/>
              </w:rPr>
              <w:t>DEPARTAMENTAL_COD</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Código nominal de dirección departamental.</w:t>
            </w:r>
          </w:p>
        </w:tc>
        <w:tc>
          <w:tcPr>
            <w:tcW w:type="dxa" w:w="30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Tipo: Int8; null: No.</w:t>
              <w:br/>
              <w:t>Dominio: Catálogo documentado; identificador nominal salvo código territorial.</w:t>
              <w:br/>
              <w:t>Ejemplo: 1</w:t>
            </w:r>
          </w:p>
        </w:tc>
        <w:tc>
          <w:tcPr>
            <w:tcW w:type="dxa" w:w="14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5"/>
              </w:rPr>
              <w:t>Derivación documentada</w:t>
            </w:r>
          </w:p>
        </w:tc>
      </w:tr>
    </w:tbl>
    <w:p>
      <w:pPr>
        <w:spacing w:before="0" w:after="40"/>
      </w:pPr>
    </w:p>
    <w:p>
      <w:pPr>
        <w:pStyle w:val="Heading1"/>
        <w:keepNext/>
      </w:pPr>
      <w:r>
        <w:t>Catálogos de codificación</w:t>
      </w:r>
    </w:p>
    <w:p>
      <w:pPr>
        <w:widowControl w:val="1"/>
      </w:pPr>
      <w:r>
        <w:rPr>
          <w:rFonts w:ascii="Calibri" w:hAnsi="Calibri" w:eastAsia="Calibri"/>
          <w:i w:val="0"/>
          <w:color w:val="17202A"/>
        </w:rPr>
        <w:t>Los códigos siguientes son nominales, salvo los códigos territoriales cuya estructura proviene de la identificación geográfica. Los números de una categoría no expresan prioridad ni intensidad. Para presentación deben utilizarse las etiquetas limpias.</w:t>
      </w:r>
    </w:p>
    <w:p>
      <w:pPr>
        <w:pStyle w:val="Heading2"/>
        <w:keepNext/>
      </w:pPr>
      <w:r>
        <w:t>SECTOR</w:t>
      </w:r>
    </w:p>
    <w:tbl>
      <w:tblPr>
        <w:tblStyle w:val="TableGrid"/>
        <w:tblW w:type="dxa" w:w="9360"/>
        <w:jc w:val="left"/>
        <w:tblLayout w:type="fixed"/>
        <w:tblLook w:firstColumn="1" w:firstRow="1" w:lastColumn="0" w:lastRow="0" w:noHBand="0" w:noVBand="1" w:val="04A0"/>
        <w:tblInd w:type="dxa" w:w="120"/>
      </w:tblPr>
      <w:tblGrid>
        <w:gridCol w:w="2500"/>
        <w:gridCol w:w="2700"/>
        <w:gridCol w:w="1300"/>
        <w:gridCol w:w="2860"/>
      </w:tblGrid>
      <w:tr>
        <w:trPr>
          <w:cantSplit/>
          <w:tblHeader w:val="true"/>
        </w:trPr>
        <w:tc>
          <w:tcPr>
            <w:tcW w:type="dxa" w:w="25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Valor original</w:t>
            </w:r>
          </w:p>
        </w:tc>
        <w:tc>
          <w:tcPr>
            <w:tcW w:type="dxa" w:w="27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Etiqueta limpia</w:t>
            </w:r>
          </w:p>
        </w:tc>
        <w:tc>
          <w:tcPr>
            <w:tcW w:type="dxa" w:w="13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Código</w:t>
            </w:r>
          </w:p>
        </w:tc>
        <w:tc>
          <w:tcPr>
            <w:tcW w:type="dxa" w:w="286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Tipo</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PRIVADO</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Privado</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OFICIAL</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Oficial</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2</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COOPERATIVA</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Cooperativa</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3</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MUNICIPAL</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Municipal</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4</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bl>
    <w:p>
      <w:pPr>
        <w:spacing w:before="0" w:after="40"/>
      </w:pPr>
    </w:p>
    <w:p>
      <w:pPr>
        <w:pStyle w:val="Heading2"/>
        <w:keepNext/>
      </w:pPr>
      <w:r>
        <w:t>AREA</w:t>
      </w:r>
    </w:p>
    <w:tbl>
      <w:tblPr>
        <w:tblStyle w:val="TableGrid"/>
        <w:tblW w:type="dxa" w:w="9360"/>
        <w:jc w:val="left"/>
        <w:tblLayout w:type="fixed"/>
        <w:tblLook w:firstColumn="1" w:firstRow="1" w:lastColumn="0" w:lastRow="0" w:noHBand="0" w:noVBand="1" w:val="04A0"/>
        <w:tblInd w:type="dxa" w:w="120"/>
      </w:tblPr>
      <w:tblGrid>
        <w:gridCol w:w="2500"/>
        <w:gridCol w:w="2700"/>
        <w:gridCol w:w="1300"/>
        <w:gridCol w:w="2860"/>
      </w:tblGrid>
      <w:tr>
        <w:trPr>
          <w:cantSplit/>
          <w:tblHeader w:val="true"/>
        </w:trPr>
        <w:tc>
          <w:tcPr>
            <w:tcW w:type="dxa" w:w="25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Valor original</w:t>
            </w:r>
          </w:p>
        </w:tc>
        <w:tc>
          <w:tcPr>
            <w:tcW w:type="dxa" w:w="27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Etiqueta limpia</w:t>
            </w:r>
          </w:p>
        </w:tc>
        <w:tc>
          <w:tcPr>
            <w:tcW w:type="dxa" w:w="13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Código</w:t>
            </w:r>
          </w:p>
        </w:tc>
        <w:tc>
          <w:tcPr>
            <w:tcW w:type="dxa" w:w="286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Tipo</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URBANA</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Urbana</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RURAL</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Rural</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2</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bl>
    <w:p>
      <w:pPr>
        <w:spacing w:before="0" w:after="40"/>
      </w:pPr>
    </w:p>
    <w:p>
      <w:pPr>
        <w:pStyle w:val="Heading2"/>
        <w:keepNext/>
      </w:pPr>
      <w:r>
        <w:t>STATUS</w:t>
      </w:r>
    </w:p>
    <w:tbl>
      <w:tblPr>
        <w:tblStyle w:val="TableGrid"/>
        <w:tblW w:type="dxa" w:w="9360"/>
        <w:jc w:val="left"/>
        <w:tblLayout w:type="fixed"/>
        <w:tblLook w:firstColumn="1" w:firstRow="1" w:lastColumn="0" w:lastRow="0" w:noHBand="0" w:noVBand="1" w:val="04A0"/>
        <w:tblInd w:type="dxa" w:w="120"/>
      </w:tblPr>
      <w:tblGrid>
        <w:gridCol w:w="2500"/>
        <w:gridCol w:w="2700"/>
        <w:gridCol w:w="1300"/>
        <w:gridCol w:w="2860"/>
      </w:tblGrid>
      <w:tr>
        <w:trPr>
          <w:cantSplit/>
          <w:tblHeader w:val="true"/>
        </w:trPr>
        <w:tc>
          <w:tcPr>
            <w:tcW w:type="dxa" w:w="25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Valor original</w:t>
            </w:r>
          </w:p>
        </w:tc>
        <w:tc>
          <w:tcPr>
            <w:tcW w:type="dxa" w:w="27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Etiqueta limpia</w:t>
            </w:r>
          </w:p>
        </w:tc>
        <w:tc>
          <w:tcPr>
            <w:tcW w:type="dxa" w:w="13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Código</w:t>
            </w:r>
          </w:p>
        </w:tc>
        <w:tc>
          <w:tcPr>
            <w:tcW w:type="dxa" w:w="286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Tipo</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ABIERTA</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Abierta</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CERRADA TEMPORALMENTE</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Cerrada temporalmente</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2</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CERRADA DEFINITIVAMENTE</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Cerrada definitivamente</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3</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TEMPORAL TITULOS</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Temporal por títulos</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4</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TEMPORAL NOMBRAMIENTO</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Temporal por nombramiento</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5</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bl>
    <w:p>
      <w:pPr>
        <w:spacing w:before="0" w:after="40"/>
      </w:pPr>
    </w:p>
    <w:p>
      <w:pPr>
        <w:pStyle w:val="Heading2"/>
        <w:keepNext/>
      </w:pPr>
      <w:r>
        <w:t>MODALIDAD</w:t>
      </w:r>
    </w:p>
    <w:tbl>
      <w:tblPr>
        <w:tblStyle w:val="TableGrid"/>
        <w:tblW w:type="dxa" w:w="9360"/>
        <w:jc w:val="left"/>
        <w:tblLayout w:type="fixed"/>
        <w:tblLook w:firstColumn="1" w:firstRow="1" w:lastColumn="0" w:lastRow="0" w:noHBand="0" w:noVBand="1" w:val="04A0"/>
        <w:tblInd w:type="dxa" w:w="120"/>
      </w:tblPr>
      <w:tblGrid>
        <w:gridCol w:w="2500"/>
        <w:gridCol w:w="2700"/>
        <w:gridCol w:w="1300"/>
        <w:gridCol w:w="2860"/>
      </w:tblGrid>
      <w:tr>
        <w:trPr>
          <w:cantSplit/>
          <w:tblHeader w:val="true"/>
        </w:trPr>
        <w:tc>
          <w:tcPr>
            <w:tcW w:type="dxa" w:w="25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Valor original</w:t>
            </w:r>
          </w:p>
        </w:tc>
        <w:tc>
          <w:tcPr>
            <w:tcW w:type="dxa" w:w="27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Etiqueta limpia</w:t>
            </w:r>
          </w:p>
        </w:tc>
        <w:tc>
          <w:tcPr>
            <w:tcW w:type="dxa" w:w="13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Código</w:t>
            </w:r>
          </w:p>
        </w:tc>
        <w:tc>
          <w:tcPr>
            <w:tcW w:type="dxa" w:w="286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Tipo</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MONOLINGUE</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Monolingüe</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BILINGUE</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Bilingüe</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2</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bl>
    <w:p>
      <w:pPr>
        <w:spacing w:before="0" w:after="40"/>
      </w:pPr>
    </w:p>
    <w:p>
      <w:pPr>
        <w:pStyle w:val="Heading2"/>
        <w:keepNext/>
      </w:pPr>
      <w:r>
        <w:t>JORNADA</w:t>
      </w:r>
    </w:p>
    <w:tbl>
      <w:tblPr>
        <w:tblStyle w:val="TableGrid"/>
        <w:tblW w:type="dxa" w:w="9360"/>
        <w:jc w:val="left"/>
        <w:tblLayout w:type="fixed"/>
        <w:tblLook w:firstColumn="1" w:firstRow="1" w:lastColumn="0" w:lastRow="0" w:noHBand="0" w:noVBand="1" w:val="04A0"/>
        <w:tblInd w:type="dxa" w:w="120"/>
      </w:tblPr>
      <w:tblGrid>
        <w:gridCol w:w="2500"/>
        <w:gridCol w:w="2700"/>
        <w:gridCol w:w="1300"/>
        <w:gridCol w:w="2860"/>
      </w:tblGrid>
      <w:tr>
        <w:trPr>
          <w:cantSplit/>
          <w:tblHeader w:val="true"/>
        </w:trPr>
        <w:tc>
          <w:tcPr>
            <w:tcW w:type="dxa" w:w="25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Valor original</w:t>
            </w:r>
          </w:p>
        </w:tc>
        <w:tc>
          <w:tcPr>
            <w:tcW w:type="dxa" w:w="27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Etiqueta limpia</w:t>
            </w:r>
          </w:p>
        </w:tc>
        <w:tc>
          <w:tcPr>
            <w:tcW w:type="dxa" w:w="13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Código</w:t>
            </w:r>
          </w:p>
        </w:tc>
        <w:tc>
          <w:tcPr>
            <w:tcW w:type="dxa" w:w="286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Tipo</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MATUTINA</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Matutina</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VESPERTINA</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Vespertina</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2</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NOCTURNA</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Nocturna</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3</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DOBLE</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Doble</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4</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INTERMEDIA</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Intermedia</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5</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bl>
    <w:p>
      <w:pPr>
        <w:spacing w:before="0" w:after="40"/>
      </w:pPr>
    </w:p>
    <w:p>
      <w:pPr>
        <w:pStyle w:val="Heading2"/>
        <w:keepNext/>
      </w:pPr>
      <w:r>
        <w:t>PLAN</w:t>
      </w:r>
    </w:p>
    <w:tbl>
      <w:tblPr>
        <w:tblStyle w:val="TableGrid"/>
        <w:tblW w:type="dxa" w:w="9360"/>
        <w:jc w:val="left"/>
        <w:tblLayout w:type="fixed"/>
        <w:tblLook w:firstColumn="1" w:firstRow="1" w:lastColumn="0" w:lastRow="0" w:noHBand="0" w:noVBand="1" w:val="04A0"/>
        <w:tblInd w:type="dxa" w:w="120"/>
      </w:tblPr>
      <w:tblGrid>
        <w:gridCol w:w="2500"/>
        <w:gridCol w:w="2700"/>
        <w:gridCol w:w="1300"/>
        <w:gridCol w:w="2860"/>
      </w:tblGrid>
      <w:tr>
        <w:trPr>
          <w:cantSplit/>
          <w:tblHeader w:val="true"/>
        </w:trPr>
        <w:tc>
          <w:tcPr>
            <w:tcW w:type="dxa" w:w="25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Valor original</w:t>
            </w:r>
          </w:p>
        </w:tc>
        <w:tc>
          <w:tcPr>
            <w:tcW w:type="dxa" w:w="27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Etiqueta limpia</w:t>
            </w:r>
          </w:p>
        </w:tc>
        <w:tc>
          <w:tcPr>
            <w:tcW w:type="dxa" w:w="13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Código</w:t>
            </w:r>
          </w:p>
        </w:tc>
        <w:tc>
          <w:tcPr>
            <w:tcW w:type="dxa" w:w="286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Tipo</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DIARIO(REGULAR)</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Diario (regular)</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FIN DE SEMANA</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Fin de Semana</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2</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SEMIPRESENCIAL (FIN DE SEMANA)</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Semipresencial (Fin de Semana)</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3</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SEMIPRESENCIAL (UN DÍA A LA SEMANA)</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Semipresencial (Un Día a la Semana)</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4</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A DISTANCIA</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A Distancia</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5</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SEMIPRESENCIAL</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Semipresencial</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6</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SEMIPRESENCIAL (DOS DÍAS A LA SEMANA)</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Semipresencial (Dos Días a la Semana)</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7</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VIRTUAL A DISTANCIA</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Virtual a Distancia</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8</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SABATINO</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Sabatino</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9</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DOMINICAL</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Dominical</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10</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MIXTO</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Mixto</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11</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IRREGULAR</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Irregular</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12</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INTERCALADO</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Intercalado</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13</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bl>
    <w:p>
      <w:pPr>
        <w:spacing w:before="0" w:after="40"/>
      </w:pPr>
    </w:p>
    <w:p>
      <w:pPr>
        <w:pStyle w:val="Heading2"/>
        <w:keepNext/>
      </w:pPr>
      <w:r>
        <w:t>DEPARTAMENTO_ANALISIS</w:t>
      </w:r>
    </w:p>
    <w:tbl>
      <w:tblPr>
        <w:tblStyle w:val="TableGrid"/>
        <w:tblW w:type="dxa" w:w="9360"/>
        <w:jc w:val="left"/>
        <w:tblLayout w:type="fixed"/>
        <w:tblLook w:firstColumn="1" w:firstRow="1" w:lastColumn="0" w:lastRow="0" w:noHBand="0" w:noVBand="1" w:val="04A0"/>
        <w:tblInd w:type="dxa" w:w="120"/>
      </w:tblPr>
      <w:tblGrid>
        <w:gridCol w:w="2500"/>
        <w:gridCol w:w="2700"/>
        <w:gridCol w:w="1300"/>
        <w:gridCol w:w="2860"/>
      </w:tblGrid>
      <w:tr>
        <w:trPr>
          <w:cantSplit/>
          <w:tblHeader w:val="true"/>
        </w:trPr>
        <w:tc>
          <w:tcPr>
            <w:tcW w:type="dxa" w:w="25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Valor original</w:t>
            </w:r>
          </w:p>
        </w:tc>
        <w:tc>
          <w:tcPr>
            <w:tcW w:type="dxa" w:w="27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Etiqueta limpia</w:t>
            </w:r>
          </w:p>
        </w:tc>
        <w:tc>
          <w:tcPr>
            <w:tcW w:type="dxa" w:w="13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Código</w:t>
            </w:r>
          </w:p>
        </w:tc>
        <w:tc>
          <w:tcPr>
            <w:tcW w:type="dxa" w:w="286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Tipo</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Guatemala</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Guatemala</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territorial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El Progreso</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El Progreso</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2</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territorial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Sacatepéquez</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Sacatepéquez</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3</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territorial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Chimaltenango</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Chimaltenango</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4</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territorial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Escuintla</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Escuintla</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5</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territorial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Santa Rosa</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Santa Rosa</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6</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territorial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Sololá</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Sololá</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7</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territorial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Totonicapán</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Totonicapán</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8</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territorial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Quetzaltenango</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Quetzaltenango</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9</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territorial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Suchitepéquez</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Suchitepéquez</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10</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territorial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Retalhuleu</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Retalhuleu</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11</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territorial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San Marcos</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San Marcos</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12</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territorial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Huehuetenango</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Huehuetenango</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13</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territorial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Quiché</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Quiché</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14</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territorial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Baja Verapaz</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Baja Verapaz</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15</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territorial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Alta Verapaz</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Alta Verapaz</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16</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territorial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Petén</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Petén</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17</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territorial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Izabal</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Izabal</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18</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territorial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Zacapa</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Zacapa</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19</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territorial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Chiquimula</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Chiquimula</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20</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territorial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Jalapa</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Jalapa</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21</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territorial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Jutiapa</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Jutiapa</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22</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territorial</w:t>
            </w:r>
          </w:p>
        </w:tc>
      </w:tr>
    </w:tbl>
    <w:p>
      <w:pPr>
        <w:spacing w:before="0" w:after="40"/>
      </w:pPr>
    </w:p>
    <w:p>
      <w:pPr>
        <w:pStyle w:val="Heading2"/>
        <w:keepNext/>
      </w:pPr>
      <w:r>
        <w:t>DEPARTAMENTAL</w:t>
      </w:r>
    </w:p>
    <w:tbl>
      <w:tblPr>
        <w:tblStyle w:val="TableGrid"/>
        <w:tblW w:type="dxa" w:w="9360"/>
        <w:jc w:val="left"/>
        <w:tblLayout w:type="fixed"/>
        <w:tblLook w:firstColumn="1" w:firstRow="1" w:lastColumn="0" w:lastRow="0" w:noHBand="0" w:noVBand="1" w:val="04A0"/>
        <w:tblInd w:type="dxa" w:w="120"/>
      </w:tblPr>
      <w:tblGrid>
        <w:gridCol w:w="2500"/>
        <w:gridCol w:w="2700"/>
        <w:gridCol w:w="1300"/>
        <w:gridCol w:w="2860"/>
      </w:tblGrid>
      <w:tr>
        <w:trPr>
          <w:cantSplit/>
          <w:tblHeader w:val="true"/>
        </w:trPr>
        <w:tc>
          <w:tcPr>
            <w:tcW w:type="dxa" w:w="25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Valor original</w:t>
            </w:r>
          </w:p>
        </w:tc>
        <w:tc>
          <w:tcPr>
            <w:tcW w:type="dxa" w:w="27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Etiqueta limpia</w:t>
            </w:r>
          </w:p>
        </w:tc>
        <w:tc>
          <w:tcPr>
            <w:tcW w:type="dxa" w:w="13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Código</w:t>
            </w:r>
          </w:p>
        </w:tc>
        <w:tc>
          <w:tcPr>
            <w:tcW w:type="dxa" w:w="286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Tipo</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ALTA VERAPAZ</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Alta Verapaz</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BAJA VERAPAZ</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Baja Verapaz</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2</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CHIMALTENANGO</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Chimaltenango</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3</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CHIQUIMULA</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Chiquimula</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4</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EL PROGRESO</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El Progreso</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5</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ESCUINTLA</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Escuintla</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6</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GUATEMALA NORTE</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Guatemala Norte</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7</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GUATEMALA OCCIDENTE</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Guatemala Occidente</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8</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GUATEMALA ORIENTE</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Guatemala Oriente</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9</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GUATEMALA SUR</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Guatemala Sur</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10</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HUEHUETENANGO</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Huehuetenango</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11</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IZABAL</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Izabal</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12</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JALAPA</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Jalapa</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13</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JUTIAPA</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Jutiapa</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14</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PETÉN</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Petén</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15</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QUETZALTENANGO</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Quetzaltenango</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16</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QUICHÉ</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Quiché</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17</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QUICHÉ NORTE</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Quiché Norte</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18</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RETALHULEU</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Retalhuleu</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19</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SACATEPÉQUEZ</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Sacatepéquez</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20</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SAN MARCOS</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San Marcos</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21</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SANTA ROSA</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Santa Rosa</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22</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SOLOLÁ</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Sololá</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23</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SUCHITEPÉQUEZ</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Suchitepéquez</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24</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TOTONICAPÁN</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Totonicapán</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25</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ZACAPA</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Zacapa</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26</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bl>
    <w:p>
      <w:pPr>
        <w:spacing w:before="0" w:after="40"/>
      </w:pPr>
    </w:p>
    <w:p>
      <w:pPr>
        <w:pStyle w:val="Heading1"/>
        <w:keepNext/>
      </w:pPr>
      <w:r>
        <w:t>Reglas de uso</w:t>
      </w:r>
    </w:p>
    <w:p>
      <w:pPr>
        <w:numPr>
          <w:ilvl w:val="0"/>
          <w:numId w:val="10"/>
        </w:numPr>
        <w:spacing w:before="0" w:after="160" w:line="280" w:lineRule="auto"/>
        <w:widowControl w:val="1"/>
      </w:pPr>
      <w:r>
        <w:rPr>
          <w:rFonts w:ascii="Calibri" w:hAnsi="Calibri" w:eastAsia="Calibri"/>
          <w:color w:val="17202A"/>
        </w:rPr>
        <w:t>Usar CODIGO como llave del servicio; no usar ESTABLECIMIENTO_LIMPIO para deduplicar.</w:t>
      </w:r>
    </w:p>
    <w:p>
      <w:pPr>
        <w:numPr>
          <w:ilvl w:val="0"/>
          <w:numId w:val="10"/>
        </w:numPr>
        <w:spacing w:before="0" w:after="160" w:line="280" w:lineRule="auto"/>
        <w:widowControl w:val="1"/>
      </w:pPr>
      <w:r>
        <w:rPr>
          <w:rFonts w:ascii="Calibri" w:hAnsi="Calibri" w:eastAsia="Calibri"/>
          <w:color w:val="17202A"/>
        </w:rPr>
        <w:t>Conservar las columnas *_ORIGINAL en procesos auditables y reportes sensibles.</w:t>
      </w:r>
    </w:p>
    <w:p>
      <w:pPr>
        <w:numPr>
          <w:ilvl w:val="0"/>
          <w:numId w:val="10"/>
        </w:numPr>
        <w:spacing w:before="0" w:after="160" w:line="280" w:lineRule="auto"/>
        <w:widowControl w:val="1"/>
      </w:pPr>
      <w:r>
        <w:rPr>
          <w:rFonts w:ascii="Calibri" w:hAnsi="Calibri" w:eastAsia="Calibri"/>
          <w:color w:val="17202A"/>
        </w:rPr>
        <w:t>Usar DEPARTAMENTO_ANALISIS para comparaciones entre 22 departamentos y DEPARTAMENTO_ORIGINAL para reproducir la fuente.</w:t>
      </w:r>
    </w:p>
    <w:p>
      <w:pPr>
        <w:numPr>
          <w:ilvl w:val="0"/>
          <w:numId w:val="10"/>
        </w:numPr>
        <w:spacing w:before="0" w:after="160" w:line="280" w:lineRule="auto"/>
        <w:widowControl w:val="1"/>
      </w:pPr>
      <w:r>
        <w:rPr>
          <w:rFonts w:ascii="Calibri" w:hAnsi="Calibri" w:eastAsia="Calibri"/>
          <w:color w:val="17202A"/>
        </w:rPr>
        <w:t>Interpretar null junto con *_ESTADO o *_INFORMADA cuando exista esa columna.</w:t>
      </w:r>
    </w:p>
    <w:p>
      <w:pPr>
        <w:numPr>
          <w:ilvl w:val="0"/>
          <w:numId w:val="10"/>
        </w:numPr>
        <w:spacing w:before="0" w:after="160" w:line="280" w:lineRule="auto"/>
        <w:widowControl w:val="1"/>
      </w:pPr>
      <w:r>
        <w:rPr>
          <w:rFonts w:ascii="Calibri" w:hAnsi="Calibri" w:eastAsia="Calibri"/>
          <w:color w:val="17202A"/>
        </w:rPr>
        <w:t>No tratar códigos nominales como escalas ordinales ni calcular promedios con ellos.</w:t>
      </w:r>
    </w:p>
    <w:p>
      <w:pPr>
        <w:numPr>
          <w:ilvl w:val="0"/>
          <w:numId w:val="10"/>
        </w:numPr>
        <w:spacing w:before="0" w:after="160" w:line="280" w:lineRule="auto"/>
        <w:widowControl w:val="1"/>
      </w:pPr>
      <w:r>
        <w:rPr>
          <w:rFonts w:ascii="Calibri" w:hAnsi="Calibri" w:eastAsia="Calibri"/>
          <w:color w:val="17202A"/>
        </w:rPr>
        <w:t>Revisar TELEFONO_ESTADO antes de utilizar números de contacto.</w:t>
      </w:r>
    </w:p>
    <w:p>
      <w:pPr>
        <w:pStyle w:val="Heading1"/>
        <w:keepNext/>
      </w:pPr>
      <w:r>
        <w:t>Referencia</w:t>
      </w:r>
    </w:p>
    <w:p>
      <w:pPr>
        <w:widowControl w:val="1"/>
      </w:pPr>
      <w:r>
        <w:rPr>
          <w:rFonts w:ascii="Calibri" w:hAnsi="Calibri" w:eastAsia="Calibri"/>
          <w:i w:val="0"/>
          <w:color w:val="17202A"/>
        </w:rPr>
        <w:t xml:space="preserve">Ministerio de Educación de Guatemala. Búsqueda de centros educativos autorizados por el Mineduc. </w:t>
      </w:r>
      <w:hyperlink r:id="rId11">
        <w:r>
          <w:rPr>
            <w:color w:val="2E74B5"/>
            <w:u w:val="single"/>
          </w:rPr>
          <w:t>http://www.mineduc.gob.gt/BUSCAESTABLECIMIENTO_GE/</w:t>
        </w:r>
      </w:hyperlink>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Calibri" w:hAnsi="Calibri" w:eastAsia="Calibri"/>
        <w:color w:val="5F6B76"/>
        <w:sz w:val="17"/>
      </w:rPr>
      <w:t xml:space="preserve">Página </w:t>
    </w:r>
    <w:r>
      <w:rPr>
        <w:rFonts w:ascii="Calibri" w:hAnsi="Calibri" w:eastAsia="Calibri"/>
        <w:color w:val="5F6B76"/>
        <w:sz w:val="17"/>
      </w:rPr>
      <w:fldChar w:fldCharType="begin"/>
      <w:instrText xml:space="preserve">PAGE</w:instrText>
      <w:fldChar w:fldCharType="separate"/>
      <w:t>1</w:t>
      <w:fldChar w:fldCharType="end"/>
    </w:r>
    <w:r>
      <w:rPr>
        <w:rFonts w:ascii="Calibri" w:hAnsi="Calibri" w:eastAsia="Calibri"/>
        <w:color w:val="5F6B76"/>
        <w:sz w:val="17"/>
      </w:rPr>
      <w:t xml:space="preserve"> de </w:t>
    </w:r>
    <w:r>
      <w:rPr>
        <w:rFonts w:ascii="Calibri" w:hAnsi="Calibri" w:eastAsia="Calibri"/>
        <w:color w:val="5F6B76"/>
        <w:sz w:val="17"/>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0"/>
    </w:pPr>
    <w:r>
      <w:rPr>
        <w:rFonts w:ascii="Calibri" w:hAnsi="Calibri" w:eastAsia="Calibri"/>
        <w:b/>
        <w:color w:val="5F6B76"/>
        <w:sz w:val="16"/>
      </w:rPr>
      <w:t>PROYECTO 1 · LIBRO DE CÓDIGOS</w:t>
    </w:r>
    <w:r>
      <w:tab/>
    </w:r>
    <w:r>
      <w:rPr>
        <w:rFonts w:ascii="Calibri" w:hAnsi="Calibri" w:eastAsia="Calibri"/>
        <w:color w:val="5F6B76"/>
        <w:sz w:val="16"/>
      </w:rPr>
      <w:t>CC3066 · DATA SCIENCE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720"/>
        </w:tabs>
        <w:ind w:left="720" w:hanging="360"/>
      </w:p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jc w:val="left"/>
    </w:pPr>
    <w:rPr>
      <w:rFonts w:ascii="Calibri" w:hAnsi="Calibri" w:eastAsia="Calibri"/>
      <w:color w:val="1720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Source">
    <w:name w:val="Table Source"/>
    <w:pPr>
      <w:spacing w:before="80" w:after="80"/>
    </w:pPr>
    <w:rPr>
      <w:rFonts w:ascii="Calibri" w:hAnsi="Calibri"/>
      <w:i/>
      <w:color w:val="5F6B76"/>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www.mineduc.gob.gt/BUSCAESTABLECIMIENTO_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Libro de códigos: establecimientos educativos MINEDUC</dc:title>
  <dc:subject/>
  <dc:creator>ABBY SOFIA DONIS AGREDA — 22440; PABLO DANIEL BARILLAS MORENO — 22193; JORGE PALACIOS — 231385; ROBERTO EMILIANO OTONIEL CAMPOSECO TORRES — 23968</dc:creator>
  <cp:keywords/>
  <dc:description>generated by python-docx</dc:description>
  <cp:lastModifiedBy/>
  <cp:revision>1</cp:revision>
  <dcterms:created xsi:type="dcterms:W3CDTF">2013-12-23T23:15:00Z</dcterms:created>
  <dcterms:modified xsi:type="dcterms:W3CDTF">2013-12-23T23:15:00Z</dcterms:modified>
  <cp:category/>
</cp:coreProperties>
</file>