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567D35"/>
          <w:sz w:val="20"/>
        </w:rPr>
        <w:t>UNIVERSIDAD DEL VALLE DE GUATEMALA</w:t>
      </w:r>
    </w:p>
    <w:p>
      <w:pPr>
        <w:pStyle w:val="Title"/>
        <w:jc w:val="center"/>
      </w:pPr>
      <w:r>
        <w:t>OUTBREAK</w:t>
      </w:r>
    </w:p>
    <w:p>
      <w:pPr>
        <w:pStyle w:val="Subtitle"/>
        <w:jc w:val="center"/>
      </w:pPr>
      <w:r>
        <w:t>STOCHASTIC SURVIVAL LAB</w:t>
      </w:r>
    </w:p>
    <w:p>
      <w:pPr>
        <w:jc w:val="center"/>
      </w:pPr>
      <w:r>
        <w:rPr>
          <w:color w:val="617067"/>
          <w:sz w:val="24"/>
        </w:rPr>
        <w:t>Ficha técnica del repositorio · Proyecto 1 de Modelación y Simulación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370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break-command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370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67D35"/>
        </w:rPr>
        <w:t>Repositorio oficial</w:t>
        <w:br/>
      </w:r>
      <w:hyperlink r:id="rId12">
        <w:r>
          <w:rPr>
            <w:color w:val="3D7F99"/>
            <w:u w:val="single"/>
          </w:rPr>
          <w:t>https://github.com/DanielBarillasM/Proyecto-1_Grupo-1_Modelacion-y-Simulacion_Sec-30</w:t>
        </w:r>
      </w:hyperlink>
    </w:p>
    <w:p>
      <w:pPr>
        <w:jc w:val="center"/>
      </w:pPr>
      <w:r>
        <w:t>Pablo Daniel Barillas Moreno · Jorge Palacios</w:t>
        <w:br/>
        <w:t>Andrés Rafael Chivalán · Javier Andrés Chen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EF3EE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567D35"/>
              </w:rPr>
              <w:t xml:space="preserve">Idea central: </w:t>
            </w:r>
            <w:r>
              <w:t>Simular y comparar patrones de aparición de enemigos mediante Poisson y una renovación Polar-lognormal, cuantificando su efecto sobre congestión y supervivencia.</w:t>
            </w:r>
          </w:p>
        </w:tc>
      </w:tr>
    </w:tbl>
    <w:p>
      <w:pPr>
        <w:spacing w:after="0"/>
      </w:pP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567D35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1 · IDENTIDAD Y ALCANCE</w:t>
            </w:r>
          </w:p>
        </w:tc>
      </w:tr>
    </w:tbl>
    <w:p>
      <w:pPr>
        <w:pStyle w:val="Heading1"/>
      </w:pPr>
      <w:r>
        <w:t>Presentación del repositorio</w:t>
      </w:r>
    </w:p>
    <w:p>
      <w:r>
        <w:t>Outbreak es una aplicación académica reproducible que integra generación de variables aleatorias continuas, simulación computacional, inferencia Monte Carlo y visualización tridimensional. La narrativa zombi contextualiza un sistema real de software: el subsistema que decide cuándo aparecen enemigos y cómo esa presión modifica el balance de una misión.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7776"/>
      </w:tblGrid>
      <w:tr>
        <w:tc>
          <w:tcPr>
            <w:tcW w:type="dxa" w:w="2376"/>
            <w:shd w:fill="567D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Curso</w:t>
            </w:r>
          </w:p>
        </w:tc>
        <w:tc>
          <w:tcPr>
            <w:tcW w:type="dxa" w:w="7776"/>
            <w:shd w:fill="F5F7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CC2017 — Modelación y Simulación, Sección 30</w:t>
            </w:r>
          </w:p>
        </w:tc>
      </w:tr>
      <w:tr>
        <w:tc>
          <w:tcPr>
            <w:tcW w:type="dxa" w:w="2376"/>
            <w:shd w:fill="0B100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7776"/>
            <w:shd w:fill="E9EFE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Aplicación web interactiva y laboratorio estadístico</w:t>
            </w:r>
          </w:p>
        </w:tc>
      </w:tr>
      <w:tr>
        <w:tc>
          <w:tcPr>
            <w:tcW w:type="dxa" w:w="2376"/>
            <w:shd w:fill="567D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Modelo principal</w:t>
            </w:r>
          </w:p>
        </w:tc>
        <w:tc>
          <w:tcPr>
            <w:tcW w:type="dxa" w:w="7776"/>
            <w:shd w:fill="F5F7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Proceso de Poisson homogéneo</w:t>
            </w:r>
          </w:p>
        </w:tc>
      </w:tr>
      <w:tr>
        <w:tc>
          <w:tcPr>
            <w:tcW w:type="dxa" w:w="2376"/>
            <w:shd w:fill="0B100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Contraste</w:t>
            </w:r>
          </w:p>
        </w:tc>
        <w:tc>
          <w:tcPr>
            <w:tcW w:type="dxa" w:w="7776"/>
            <w:shd w:fill="E9EFE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Renovación lognormal generada con Marsaglia Polar</w:t>
            </w:r>
          </w:p>
        </w:tc>
      </w:tr>
      <w:tr>
        <w:tc>
          <w:tcPr>
            <w:tcW w:type="dxa" w:w="2376"/>
            <w:shd w:fill="567D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Cantidad de interés</w:t>
            </w:r>
          </w:p>
        </w:tc>
        <w:tc>
          <w:tcPr>
            <w:tcW w:type="dxa" w:w="7776"/>
            <w:shd w:fill="F5F7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Probabilidad de supervivencia y congestión</w:t>
            </w:r>
          </w:p>
        </w:tc>
      </w:tr>
      <w:tr>
        <w:tc>
          <w:tcPr>
            <w:tcW w:type="dxa" w:w="2376"/>
            <w:shd w:fill="0B100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Interfaz</w:t>
            </w:r>
          </w:p>
        </w:tc>
        <w:tc>
          <w:tcPr>
            <w:tcW w:type="dxa" w:w="7776"/>
            <w:shd w:fill="E9EFE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Python, Streamlit y Plotly Mesh3d</w:t>
            </w:r>
          </w:p>
        </w:tc>
      </w:tr>
      <w:tr>
        <w:tc>
          <w:tcPr>
            <w:tcW w:type="dxa" w:w="2376"/>
            <w:shd w:fill="567D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Licencia</w:t>
            </w:r>
          </w:p>
        </w:tc>
        <w:tc>
          <w:tcPr>
            <w:tcW w:type="dxa" w:w="7776"/>
            <w:shd w:fill="F5F7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MIT</w:t>
            </w:r>
          </w:p>
        </w:tc>
      </w:tr>
    </w:tbl>
    <w:p>
      <w:pPr>
        <w:pStyle w:val="Heading2"/>
      </w:pPr>
      <w:r>
        <w:t>Pregunta de investigación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DF3F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567D35"/>
              </w:rPr>
              <w:t xml:space="preserve">Pregunta: </w:t>
            </w:r>
            <w:r>
              <w:t>¿Cómo cambian la congestión, la supervivencia y el costo computacional cuando se conserva la tasa media, pero se modifica el método y la distribución de los interarribos?</w:t>
            </w:r>
          </w:p>
        </w:tc>
      </w:tr>
    </w:tbl>
    <w:p>
      <w:pPr>
        <w:spacing w:after="0"/>
      </w:pPr>
    </w:p>
    <w:p>
      <w:pPr>
        <w:pStyle w:val="Heading2"/>
      </w:pPr>
      <w:r>
        <w:t>Capacidades principales</w:t>
      </w:r>
    </w:p>
    <w:p>
      <w:pPr>
        <w:pStyle w:val="ListBullet"/>
        <w:spacing w:after="60"/>
      </w:pPr>
      <w:r>
        <w:t>Configurar tasa, duración, semilla, combate y variabilidad Polar.</w:t>
      </w:r>
    </w:p>
    <w:p>
      <w:pPr>
        <w:pStyle w:val="ListBullet"/>
        <w:spacing w:after="60"/>
      </w:pPr>
      <w:r>
        <w:t>Generar calendarios Poisson por transformada inversa.</w:t>
      </w:r>
    </w:p>
    <w:p>
      <w:pPr>
        <w:pStyle w:val="ListBullet"/>
        <w:spacing w:after="60"/>
      </w:pPr>
      <w:r>
        <w:t>Generar normales con Marsaglia Polar e interarribos lognormales positivos.</w:t>
      </w:r>
    </w:p>
    <w:p>
      <w:pPr>
        <w:pStyle w:val="ListBullet"/>
        <w:spacing w:after="60"/>
      </w:pPr>
      <w:r>
        <w:t>Explorar una misión mediante una escena 3D y telemetría temporal.</w:t>
      </w:r>
    </w:p>
    <w:p>
      <w:pPr>
        <w:pStyle w:val="ListBullet"/>
        <w:spacing w:after="60"/>
      </w:pPr>
      <w:r>
        <w:t>Validar generadores con pruebas formales y momentos observados.</w:t>
      </w:r>
    </w:p>
    <w:p>
      <w:pPr>
        <w:pStyle w:val="ListBullet"/>
        <w:spacing w:after="60"/>
      </w:pPr>
      <w:r>
        <w:t>Comparar modelos con diseño pareado, intervalos y pruebas estadísticas.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567D35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2 · FUNDAMENTO MATEMÁTICO</w:t>
            </w:r>
          </w:p>
        </w:tc>
      </w:tr>
    </w:tbl>
    <w:p>
      <w:pPr>
        <w:pStyle w:val="Heading1"/>
      </w:pPr>
      <w:r>
        <w:t>Dos pipelines de generación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2678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break-tactical-mod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785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0B100D"/>
          </w:tcPr>
          <w:p>
            <w:r>
              <w:rPr>
                <w:b/>
                <w:color w:val="B8F36B"/>
              </w:rPr>
              <w:t>Criterio</w:t>
            </w:r>
          </w:p>
        </w:tc>
        <w:tc>
          <w:tcPr>
            <w:tcW w:type="dxa" w:w="3389"/>
            <w:shd w:fill="0B100D"/>
          </w:tcPr>
          <w:p>
            <w:r>
              <w:rPr>
                <w:b/>
                <w:color w:val="B8F36B"/>
              </w:rPr>
              <w:t>Poisson-exponencial</w:t>
            </w:r>
          </w:p>
        </w:tc>
        <w:tc>
          <w:tcPr>
            <w:tcW w:type="dxa" w:w="3389"/>
            <w:shd w:fill="0B100D"/>
          </w:tcPr>
          <w:p>
            <w:r>
              <w:rPr>
                <w:b/>
                <w:color w:val="B8F36B"/>
              </w:rPr>
              <w:t>Polar-lognormal</w:t>
            </w:r>
          </w:p>
        </w:tc>
      </w:tr>
      <w:tr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Interarribo</w:t>
            </w:r>
          </w:p>
        </w:tc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Exponencial</w:t>
            </w:r>
          </w:p>
        </w:tc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Lognormal</w:t>
            </w:r>
          </w:p>
        </w:tc>
      </w:tr>
      <w:tr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Método</w:t>
            </w:r>
          </w:p>
        </w:tc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Transformada inversa</w:t>
            </w:r>
          </w:p>
        </w:tc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Marsaglia + transformación</w:t>
            </w:r>
          </w:p>
        </w:tc>
      </w:tr>
      <w:tr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Media</w:t>
            </w:r>
          </w:p>
        </w:tc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1/λ</w:t>
            </w:r>
          </w:p>
        </w:tc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1/λ</w:t>
            </w:r>
          </w:p>
        </w:tc>
      </w:tr>
      <w:tr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CV base</w:t>
            </w:r>
          </w:p>
        </w:tc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1</w:t>
            </w:r>
          </w:p>
        </w:tc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0.45</w:t>
            </w:r>
          </w:p>
        </w:tc>
      </w:tr>
      <w:tr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Conteo</w:t>
            </w:r>
          </w:p>
        </w:tc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Poisson exacto</w:t>
            </w:r>
          </w:p>
        </w:tc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Renovación</w:t>
            </w:r>
          </w:p>
        </w:tc>
      </w:tr>
      <w:tr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Memoria</w:t>
            </w:r>
          </w:p>
        </w:tc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Sin memoria</w:t>
            </w:r>
          </w:p>
        </w:tc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No exponencial</w:t>
            </w:r>
          </w:p>
        </w:tc>
      </w:tr>
    </w:tbl>
    <w:p>
      <w:pPr>
        <w:pStyle w:val="Heading2"/>
      </w:pPr>
      <w:r>
        <w:t>Ecuaciones esenciales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0B100D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8F36B"/>
                <w:sz w:val="18"/>
              </w:rPr>
              <w:t>N(t) ~ Poisson(λt)        E[N(t)] = Var[N(t)] = λt</w:t>
              <w:br/>
            </w:r>
            <w:r>
              <w:rPr>
                <w:rFonts w:ascii="Consolas" w:hAnsi="Consolas"/>
                <w:color w:val="B8F36B"/>
                <w:sz w:val="18"/>
              </w:rPr>
              <w:t>Δ = −ln(U)/λ             tᵢ = tᵢ₋₁ + Δᵢ</w:t>
              <w:br/>
            </w:r>
            <w:r>
              <w:rPr>
                <w:rFonts w:ascii="Consolas" w:hAnsi="Consolas"/>
                <w:color w:val="B8F36B"/>
                <w:sz w:val="18"/>
              </w:rPr>
              <w:t>Z = V · √(−2 ln(S)/S)    S = V₁² + V₂²</w:t>
              <w:br/>
            </w:r>
            <w:r>
              <w:rPr>
                <w:rFonts w:ascii="Consolas" w:hAnsi="Consolas"/>
                <w:color w:val="B8F36B"/>
                <w:sz w:val="18"/>
              </w:rPr>
              <w:t>Δ = exp(μ + σZ)          σ² = ln(1+c²)</w:t>
              <w:br/>
            </w:r>
            <w:r>
              <w:rPr>
                <w:rFonts w:ascii="Consolas" w:hAnsi="Consolas"/>
                <w:color w:val="B8F36B"/>
                <w:sz w:val="18"/>
              </w:rPr>
              <w:t>μ = ln(1/λ) − σ²/2       E[Δ] = 1/λ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EF3EE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567D35"/>
              </w:rPr>
              <w:t xml:space="preserve">Distinción esencial: </w:t>
            </w:r>
            <w:r>
              <w:t>Marsaglia Polar no es otro proceso de Poisson. Produce normales que se transforman en interarribos lognormales; por ello el modelo alternativo es un proceso de renovación.</w:t>
            </w:r>
          </w:p>
        </w:tc>
      </w:tr>
    </w:tbl>
    <w:p>
      <w:pPr>
        <w:spacing w:after="0"/>
      </w:pP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567D35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3 · ARQUITECTURA Y EJECUCIÓN</w:t>
            </w:r>
          </w:p>
        </w:tc>
      </w:tr>
    </w:tbl>
    <w:p>
      <w:pPr>
        <w:pStyle w:val="Heading1"/>
      </w:pPr>
      <w:r>
        <w:t>Organización del proyecto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0B100D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8F36B"/>
                <w:sz w:val="18"/>
              </w:rPr>
              <w:t>zombie_poisson_streamlit/</w:t>
              <w:br/>
            </w:r>
            <w:r>
              <w:rPr>
                <w:rFonts w:ascii="Consolas" w:hAnsi="Consolas"/>
                <w:color w:val="B8F36B"/>
                <w:sz w:val="18"/>
              </w:rPr>
              <w:t>├── App/              interfaz, motor y visualizaciones</w:t>
              <w:br/>
            </w:r>
            <w:r>
              <w:rPr>
                <w:rFonts w:ascii="Consolas" w:hAnsi="Consolas"/>
                <w:color w:val="B8F36B"/>
                <w:sz w:val="18"/>
              </w:rPr>
              <w:t>├── assets/           imágenes y figuras reproducibles</w:t>
              <w:br/>
            </w:r>
            <w:r>
              <w:rPr>
                <w:rFonts w:ascii="Consolas" w:hAnsi="Consolas"/>
                <w:color w:val="B8F36B"/>
                <w:sz w:val="18"/>
              </w:rPr>
              <w:t>├── presentation/     presentación y guion de exposición</w:t>
              <w:br/>
            </w:r>
            <w:r>
              <w:rPr>
                <w:rFonts w:ascii="Consolas" w:hAnsi="Consolas"/>
                <w:color w:val="B8F36B"/>
                <w:sz w:val="18"/>
              </w:rPr>
              <w:t>├── report/           informe, datos y generador de resultados</w:t>
              <w:br/>
            </w:r>
            <w:r>
              <w:rPr>
                <w:rFonts w:ascii="Consolas" w:hAnsi="Consolas"/>
                <w:color w:val="B8F36B"/>
                <w:sz w:val="18"/>
              </w:rPr>
              <w:t>├── requirements/     dependencias fijadas</w:t>
              <w:br/>
            </w:r>
            <w:r>
              <w:rPr>
                <w:rFonts w:ascii="Consolas" w:hAnsi="Consolas"/>
                <w:color w:val="B8F36B"/>
                <w:sz w:val="18"/>
              </w:rPr>
              <w:t>└── tests/            pruebas automatizadas</w:t>
            </w:r>
          </w:p>
        </w:tc>
      </w:tr>
    </w:tbl>
    <w:p>
      <w:pPr>
        <w:pStyle w:val="Heading2"/>
      </w:pPr>
      <w:r>
        <w:t>Responsabilidades del código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76"/>
        <w:gridCol w:w="7776"/>
      </w:tblGrid>
      <w:tr>
        <w:tc>
          <w:tcPr>
            <w:tcW w:type="dxa" w:w="2376"/>
            <w:shd w:fill="567D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simulation.py</w:t>
            </w:r>
          </w:p>
        </w:tc>
        <w:tc>
          <w:tcPr>
            <w:tcW w:type="dxa" w:w="7776"/>
            <w:shd w:fill="F5F7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Generadores, combate, Monte Carlo e inferencia pareada</w:t>
            </w:r>
          </w:p>
        </w:tc>
      </w:tr>
      <w:tr>
        <w:tc>
          <w:tcPr>
            <w:tcW w:type="dxa" w:w="2376"/>
            <w:shd w:fill="0B100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visuals.py</w:t>
            </w:r>
          </w:p>
        </w:tc>
        <w:tc>
          <w:tcPr>
            <w:tcW w:type="dxa" w:w="7776"/>
            <w:shd w:fill="E9EFE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Escena 3D, histogramas, Q-Q y gráficos comparativos</w:t>
            </w:r>
          </w:p>
        </w:tc>
      </w:tr>
      <w:tr>
        <w:tc>
          <w:tcPr>
            <w:tcW w:type="dxa" w:w="2376"/>
            <w:shd w:fill="567D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app.py</w:t>
            </w:r>
          </w:p>
        </w:tc>
        <w:tc>
          <w:tcPr>
            <w:tcW w:type="dxa" w:w="7776"/>
            <w:shd w:fill="F5F7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Formulario, estado, caché, navegación y explicación</w:t>
            </w:r>
          </w:p>
        </w:tc>
      </w:tr>
      <w:tr>
        <w:tc>
          <w:tcPr>
            <w:tcW w:type="dxa" w:w="2376"/>
            <w:shd w:fill="0B100D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generate_report_assets.py</w:t>
            </w:r>
          </w:p>
        </w:tc>
        <w:tc>
          <w:tcPr>
            <w:tcW w:type="dxa" w:w="7776"/>
            <w:shd w:fill="E9EFEB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Regeneración de CSV, figuras y macros LaTeX</w:t>
            </w:r>
          </w:p>
        </w:tc>
      </w:tr>
      <w:tr>
        <w:tc>
          <w:tcPr>
            <w:tcW w:type="dxa" w:w="2376"/>
            <w:shd w:fill="567D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test_simulation.py</w:t>
            </w:r>
          </w:p>
        </w:tc>
        <w:tc>
          <w:tcPr>
            <w:tcW w:type="dxa" w:w="7776"/>
            <w:shd w:fill="F5F7F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Doce pruebas deterministas y estadísticas</w:t>
            </w:r>
          </w:p>
        </w:tc>
      </w:tr>
    </w:tbl>
    <w:p>
      <w:pPr>
        <w:pStyle w:val="Heading2"/>
      </w:pPr>
      <w:r>
        <w:t>Inicio rápido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0B100D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B8F36B"/>
                <w:sz w:val="18"/>
              </w:rPr>
              <w:t>git clone https://github.com/DanielBarillasM/Proyecto-1_Grupo-1_Modelacion-y-Simulacion_Sec-30.git</w:t>
              <w:br/>
            </w:r>
            <w:r>
              <w:rPr>
                <w:rFonts w:ascii="Consolas" w:hAnsi="Consolas"/>
                <w:color w:val="B8F36B"/>
                <w:sz w:val="18"/>
              </w:rPr>
              <w:t>cd Proyecto-1_Grupo-1_Modelacion-y-Simulacion_Sec-30/zombie_poisson_streamlit</w:t>
              <w:br/>
            </w:r>
            <w:r>
              <w:rPr>
                <w:rFonts w:ascii="Consolas" w:hAnsi="Consolas"/>
                <w:color w:val="B8F36B"/>
                <w:sz w:val="18"/>
              </w:rPr>
              <w:t>python -m pip install -r requirements/requirements.txt</w:t>
              <w:br/>
            </w:r>
            <w:r>
              <w:rPr>
                <w:rFonts w:ascii="Consolas" w:hAnsi="Consolas"/>
                <w:color w:val="B8F36B"/>
                <w:sz w:val="18"/>
              </w:rPr>
              <w:t>python -m streamlit run App/app.py</w:t>
            </w:r>
          </w:p>
        </w:tc>
      </w:tr>
    </w:tbl>
    <w:p>
      <w:r>
        <w:t>Flujo recomendado dentro de la aplicación:</w:t>
      </w:r>
    </w:p>
    <w:p>
      <w:pPr>
        <w:pStyle w:val="ListBullet"/>
        <w:spacing w:after="60"/>
      </w:pPr>
      <w:r>
        <w:t>Configurar el escenario y pulsar SIMULAR MISIÓN.</w:t>
      </w:r>
    </w:p>
    <w:p>
      <w:pPr>
        <w:pStyle w:val="ListBullet"/>
        <w:spacing w:after="60"/>
      </w:pPr>
      <w:r>
        <w:t>Recorrer el tiempo de la escena 3D y observar la telemetría.</w:t>
      </w:r>
    </w:p>
    <w:p>
      <w:pPr>
        <w:pStyle w:val="ListBullet"/>
        <w:spacing w:after="60"/>
      </w:pPr>
      <w:r>
        <w:t>Ejecutar la validación formal de los generadores.</w:t>
      </w:r>
    </w:p>
    <w:p>
      <w:pPr>
        <w:pStyle w:val="ListBullet"/>
        <w:spacing w:after="60"/>
      </w:pPr>
      <w:r>
        <w:t>Ejecutar la comparación Poisson vs. Polar y revisar efectos pareados.</w:t>
      </w:r>
    </w:p>
    <w:p>
      <w:pPr>
        <w:pStyle w:val="ListBullet"/>
        <w:spacing w:after="60"/>
      </w:pPr>
      <w:r>
        <w:t>Explorar el laboratorio Monte Carlo y la sensibilidad a la tasa.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567D35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4 · VALIDACIÓN Y RESULTADOS</w:t>
            </w:r>
          </w:p>
        </w:tc>
      </w:tr>
    </w:tbl>
    <w:p>
      <w:pPr>
        <w:pStyle w:val="Heading1"/>
      </w:pPr>
      <w:r>
        <w:t>Evidencia estadística reproducible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5363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generator-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536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La validación usa muestras fijas sin censura. Incluye KS para exponencial, normal y lognormal; correlación de rezago uno; dispersión de conteos; aceptación Polar contra π/4; momentos y benchmark. No rechazar indica compatibilidad con el modelo, no una prueba absoluta de verdad.</w:t>
      </w:r>
    </w:p>
    <w:p>
      <w:pPr>
        <w:pStyle w:val="Heading2"/>
      </w:pPr>
      <w:r>
        <w:t>Escenario base: 400 partidas por modelo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0B100D"/>
          </w:tcPr>
          <w:p>
            <w:r>
              <w:rPr>
                <w:b/>
                <w:color w:val="B8F36B"/>
              </w:rPr>
              <w:t>Métrica</w:t>
            </w:r>
          </w:p>
        </w:tc>
        <w:tc>
          <w:tcPr>
            <w:tcW w:type="dxa" w:w="3389"/>
            <w:shd w:fill="0B100D"/>
          </w:tcPr>
          <w:p>
            <w:r>
              <w:rPr>
                <w:b/>
                <w:color w:val="B8F36B"/>
              </w:rPr>
              <w:t>Poisson</w:t>
            </w:r>
          </w:p>
        </w:tc>
        <w:tc>
          <w:tcPr>
            <w:tcW w:type="dxa" w:w="3389"/>
            <w:shd w:fill="0B100D"/>
          </w:tcPr>
          <w:p>
            <w:r>
              <w:rPr>
                <w:b/>
                <w:color w:val="B8F36B"/>
              </w:rPr>
              <w:t>Polar-lognormal</w:t>
            </w:r>
          </w:p>
        </w:tc>
      </w:tr>
      <w:tr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Supervivencia</w:t>
            </w:r>
          </w:p>
        </w:tc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96.5 %</w:t>
            </w:r>
          </w:p>
        </w:tc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100.0 %</w:t>
            </w:r>
          </w:p>
        </w:tc>
      </w:tr>
      <w:tr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IC Wilson 95 %</w:t>
            </w:r>
          </w:p>
        </w:tc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[94.2, 97.9] %</w:t>
            </w:r>
          </w:p>
        </w:tc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[99.0, 100.0] %</w:t>
            </w:r>
          </w:p>
        </w:tc>
      </w:tr>
      <w:tr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Tiempo medio</w:t>
            </w:r>
          </w:p>
        </w:tc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88.528 s</w:t>
            </w:r>
          </w:p>
        </w:tc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90.000 s</w:t>
            </w:r>
          </w:p>
        </w:tc>
      </w:tr>
      <w:tr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Llegadas medias</w:t>
            </w:r>
          </w:p>
        </w:tc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57.133</w:t>
            </w:r>
          </w:p>
        </w:tc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57.778</w:t>
            </w:r>
          </w:p>
        </w:tc>
      </w:tr>
      <w:tr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Pico concurrente</w:t>
            </w:r>
          </w:p>
        </w:tc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9.483</w:t>
            </w:r>
          </w:p>
        </w:tc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6.483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5E7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567D35"/>
              </w:rPr>
              <w:t xml:space="preserve">Lectura: </w:t>
            </w:r>
            <w:r>
              <w:t>El efecto de supervivencia Poisson − Polar fue −3.5 puntos porcentuales, con IC bootstrap [−5.5, −1.8] y McNemar exacta p = 0.000122. Poisson produjo aproximadamente tres enemigos más en el pico concurrente.</w:t>
            </w:r>
          </w:p>
        </w:tc>
      </w:tr>
    </w:tbl>
    <w:p>
      <w:pPr>
        <w:spacing w:after="0"/>
      </w:pPr>
    </w:p>
    <w:p>
      <w:r>
        <w:t>Poisson permanece como modelo principal por correspondencia con el conteo, parsimonia, costo e interpretación; no porque garantice mayor supervivencia. Sin telemetría real, la elección es condicional a los supuestos.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567D35"/>
            <w:tcMar>
              <w:top w:w="80" w:type="dxa"/>
              <w:start w:w="150" w:type="dxa"/>
              <w:bottom w:w="80" w:type="dxa"/>
              <w:end w:w="15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5 · ENTREGABLES, EQUIPO Y USO ACADÉMICO</w:t>
            </w:r>
          </w:p>
        </w:tc>
      </w:tr>
    </w:tbl>
    <w:p>
      <w:pPr>
        <w:pStyle w:val="Heading1"/>
      </w:pPr>
      <w:r>
        <w:t>Material incluido</w:t>
      </w:r>
    </w:p>
    <w:p>
      <w:pPr>
        <w:pStyle w:val="ListBullet"/>
        <w:spacing w:after="60"/>
      </w:pPr>
      <w:r>
        <w:t>Aplicación funcional en Streamlit con escena 3D interactiva.</w:t>
      </w:r>
    </w:p>
    <w:p>
      <w:pPr>
        <w:pStyle w:val="ListBullet"/>
        <w:spacing w:after="60"/>
      </w:pPr>
      <w:r>
        <w:t>README con instalación, teoría, arquitectura y uso.</w:t>
      </w:r>
    </w:p>
    <w:p>
      <w:pPr>
        <w:pStyle w:val="ListBullet"/>
        <w:spacing w:after="60"/>
      </w:pPr>
      <w:r>
        <w:t>Informe LaTeX compilado a PDF con resultados reproducibles.</w:t>
      </w:r>
    </w:p>
    <w:p>
      <w:pPr>
        <w:pStyle w:val="ListBullet"/>
        <w:spacing w:after="60"/>
      </w:pPr>
      <w:r>
        <w:t>Presentación HTML de 25 diapositivas, operativa sin conexión.</w:t>
      </w:r>
    </w:p>
    <w:p>
      <w:pPr>
        <w:pStyle w:val="ListBullet"/>
        <w:spacing w:after="60"/>
      </w:pPr>
      <w:r>
        <w:t>Guion LaTeX dividido entre los cuatro integrantes.</w:t>
      </w:r>
    </w:p>
    <w:p>
      <w:pPr>
        <w:pStyle w:val="ListBullet"/>
        <w:spacing w:after="60"/>
      </w:pPr>
      <w:r>
        <w:t>CSV y figuras regenerables para auditoría.</w:t>
      </w:r>
    </w:p>
    <w:p>
      <w:pPr>
        <w:pStyle w:val="ListBullet"/>
        <w:spacing w:after="60"/>
      </w:pPr>
      <w:r>
        <w:t>Doce pruebas automatizadas del motor y la estadística.</w:t>
      </w:r>
    </w:p>
    <w:p>
      <w:pPr>
        <w:pStyle w:val="Heading2"/>
      </w:pPr>
      <w:r>
        <w:t>Integrantes y reparto sugerido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89"/>
            <w:shd w:fill="0B100D"/>
          </w:tcPr>
          <w:p>
            <w:r>
              <w:rPr>
                <w:b/>
                <w:color w:val="B8F36B"/>
              </w:rPr>
              <w:t>Integrante</w:t>
            </w:r>
          </w:p>
        </w:tc>
        <w:tc>
          <w:tcPr>
            <w:tcW w:type="dxa" w:w="3389"/>
            <w:shd w:fill="0B100D"/>
          </w:tcPr>
          <w:p>
            <w:r>
              <w:rPr>
                <w:b/>
                <w:color w:val="B8F36B"/>
              </w:rPr>
              <w:t>Diapositivas</w:t>
            </w:r>
          </w:p>
        </w:tc>
        <w:tc>
          <w:tcPr>
            <w:tcW w:type="dxa" w:w="3389"/>
            <w:shd w:fill="0B100D"/>
          </w:tcPr>
          <w:p>
            <w:r>
              <w:rPr>
                <w:b/>
                <w:color w:val="B8F36B"/>
              </w:rPr>
              <w:t>Tema</w:t>
            </w:r>
          </w:p>
        </w:tc>
      </w:tr>
      <w:tr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Pablo Daniel Barillas Moreno</w:t>
            </w:r>
          </w:p>
        </w:tc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1–6</w:t>
            </w:r>
          </w:p>
        </w:tc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Problema, objetivos y Poisson</w:t>
            </w:r>
          </w:p>
        </w:tc>
      </w:tr>
      <w:tr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Jorge Palacios</w:t>
            </w:r>
          </w:p>
        </w:tc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7–13</w:t>
            </w:r>
          </w:p>
        </w:tc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Polar, validación y modelo</w:t>
            </w:r>
          </w:p>
        </w:tc>
      </w:tr>
      <w:tr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Andrés Rafael Chivalán</w:t>
            </w:r>
          </w:p>
        </w:tc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14–19</w:t>
            </w:r>
          </w:p>
        </w:tc>
        <w:tc>
          <w:tcPr>
            <w:tcW w:type="dxa" w:w="3389"/>
            <w:shd w:fill="F4F7F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Software, Monte Carlo y resultados</w:t>
            </w:r>
          </w:p>
        </w:tc>
      </w:tr>
      <w:tr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Javier Andrés Chen</w:t>
            </w:r>
          </w:p>
        </w:tc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20–25</w:t>
            </w:r>
          </w:p>
        </w:tc>
        <w:tc>
          <w:tcPr>
            <w:tcW w:type="dxa" w:w="3389"/>
            <w:shd w:fill="E8EFEA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Interpretación, demo y cierre</w:t>
            </w:r>
          </w:p>
        </w:tc>
      </w:tr>
    </w:tbl>
    <w:p>
      <w:pPr>
        <w:pStyle w:val="Heading2"/>
      </w:pPr>
      <w:r>
        <w:t>Acceso</w:t>
      </w:r>
    </w:p>
    <w:p>
      <w:r>
        <w:rPr>
          <w:b/>
        </w:rPr>
        <w:t xml:space="preserve">Página del repositorio: </w:t>
      </w:r>
      <w:hyperlink r:id="rId12">
        <w:r>
          <w:rPr>
            <w:color w:val="3D7F99"/>
            <w:u w:val="single"/>
          </w:rPr>
          <w:t>https://github.com/DanielBarillasM/Proyecto-1_Grupo-1_Modelacion-y-Simulacion_Sec-30</w:t>
        </w:r>
      </w:hyperlink>
    </w:p>
    <w:p>
      <w:r>
        <w:rPr>
          <w:b/>
        </w:rPr>
        <w:t xml:space="preserve">URL de clonación: </w:t>
      </w:r>
      <w:hyperlink r:id="rId15">
        <w:r>
          <w:rPr>
            <w:color w:val="3D7F99"/>
            <w:u w:val="single"/>
          </w:rPr>
          <w:t>https://github.com/DanielBarillasM/Proyecto-1_Grupo-1_Modelacion-y-Simulacion_Sec-30.git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DF3F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color w:val="567D35"/>
              </w:rPr>
              <w:t xml:space="preserve">Uso académico: </w:t>
            </w:r>
            <w:r>
              <w:t>La licencia MIT permite revisar, ejecutar y adaptar el software conservando el aviso de copyright. Los resultados deben interpretarse dentro de los supuestos y parámetros declarados.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17067"/>
        <w:sz w:val="16"/>
      </w:rPr>
      <w:t xml:space="preserve">OUTBREAK  |  Ficha del repositorio  | 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567D35"/>
        <w:sz w:val="16"/>
      </w:rPr>
      <w:t>CC2017  ·  GRUPO 1  ·  SECCIÓN 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20292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567D35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3D7F9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0B100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60" w:after="100"/>
    </w:pPr>
    <w:rPr>
      <w:rFonts w:asciiTheme="majorHAnsi" w:eastAsiaTheme="majorEastAsia" w:hAnsiTheme="majorHAnsi" w:cstheme="majorBidi" w:ascii="Aptos Display" w:hAnsi="Aptos Display"/>
      <w:b/>
      <w:i/>
      <w:iCs/>
      <w:color w:val="567D3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github.com/DanielBarillasM/Proyecto-1_Grupo-1_Modelacion-y-Simulacion_Sec-30" TargetMode="Externa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github.com/DanielBarillasM/Proyecto-1_Grupo-1_Modelacion-y-Simulacion_Sec-30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técnica del repositorio Outbreak</dc:title>
  <dc:subject>Proyecto 1 de Modelación y Simulación</dc:subject>
  <dc:creator>Grupo 1, Sección 30</dc:creator>
  <cp:keywords>Poisson, Marsaglia Polar, Streamlit, simulación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