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7A5610" w:rsidRDefault="0DF1A4AE">
      <w:pPr>
        <w:jc w:val="center"/>
      </w:pPr>
      <w:r>
        <w:rPr>
          <w:noProof/>
        </w:rPr>
        <w:drawing>
          <wp:inline distT="0" distB="0" distL="0" distR="0" wp14:anchorId="65946571" wp14:editId="1ADDA8BA">
            <wp:extent cx="1498717" cy="13624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vg.png"/>
                    <pic:cNvPicPr/>
                  </pic:nvPicPr>
                  <pic:blipFill>
                    <a:blip r:embed="rId8"/>
                    <a:stretch>
                      <a:fillRect/>
                    </a:stretch>
                  </pic:blipFill>
                  <pic:spPr>
                    <a:xfrm>
                      <a:off x="0" y="0"/>
                      <a:ext cx="1498717" cy="1362469"/>
                    </a:xfrm>
                    <a:prstGeom prst="rect">
                      <a:avLst/>
                    </a:prstGeom>
                  </pic:spPr>
                </pic:pic>
              </a:graphicData>
            </a:graphic>
          </wp:inline>
        </w:drawing>
      </w:r>
    </w:p>
    <w:p w14:paraId="1FA1E209" w14:textId="77777777" w:rsidR="007A5610" w:rsidRDefault="00B741B8">
      <w:pPr>
        <w:jc w:val="center"/>
      </w:pPr>
      <w:r>
        <w:rPr>
          <w:b/>
          <w:sz w:val="28"/>
        </w:rPr>
        <w:t>Universidad del Valle de Guatemala</w:t>
      </w:r>
    </w:p>
    <w:p w14:paraId="2D7E3503" w14:textId="77777777" w:rsidR="007A5610" w:rsidRDefault="00B741B8">
      <w:pPr>
        <w:jc w:val="center"/>
      </w:pPr>
      <w:r>
        <w:t>Facultad de Ingeniería · Departamento de Ciencias de la Computación</w:t>
      </w:r>
    </w:p>
    <w:p w14:paraId="3FB984D4" w14:textId="77777777" w:rsidR="007A5610" w:rsidRDefault="0DF1A4AE">
      <w:pPr>
        <w:jc w:val="center"/>
      </w:pPr>
      <w:r>
        <w:t>CC3084 – Data Science · Sección 10 · Semestre II 2026</w:t>
      </w:r>
    </w:p>
    <w:p w14:paraId="37C62F05" w14:textId="70EB6FEF" w:rsidR="03E90989" w:rsidRDefault="03E90989" w:rsidP="03E90989">
      <w:pPr>
        <w:jc w:val="center"/>
      </w:pPr>
    </w:p>
    <w:p w14:paraId="0A37501D" w14:textId="77777777" w:rsidR="007A5610" w:rsidRDefault="007A5610"/>
    <w:p w14:paraId="34F52FE6" w14:textId="5205748E" w:rsidR="007A5610" w:rsidRDefault="0DF1A4AE">
      <w:pPr>
        <w:jc w:val="center"/>
      </w:pPr>
      <w:r w:rsidRPr="03E90989">
        <w:rPr>
          <w:b/>
          <w:bCs/>
          <w:color w:val="52606D"/>
          <w:sz w:val="26"/>
          <w:szCs w:val="26"/>
        </w:rPr>
        <w:t xml:space="preserve">Proyecto </w:t>
      </w:r>
      <w:r w:rsidR="383924C6" w:rsidRPr="03E90989">
        <w:rPr>
          <w:b/>
          <w:bCs/>
          <w:color w:val="52606D"/>
          <w:sz w:val="26"/>
          <w:szCs w:val="26"/>
        </w:rPr>
        <w:t>#</w:t>
      </w:r>
      <w:r w:rsidRPr="03E90989">
        <w:rPr>
          <w:b/>
          <w:bCs/>
          <w:color w:val="52606D"/>
          <w:sz w:val="26"/>
          <w:szCs w:val="26"/>
        </w:rPr>
        <w:t>2 · Resultados</w:t>
      </w:r>
    </w:p>
    <w:p w14:paraId="4885E252" w14:textId="0603F252" w:rsidR="03E90989" w:rsidRDefault="03E90989" w:rsidP="03E90989">
      <w:pPr>
        <w:jc w:val="center"/>
        <w:rPr>
          <w:b/>
          <w:bCs/>
          <w:color w:val="52606D"/>
          <w:sz w:val="26"/>
          <w:szCs w:val="26"/>
        </w:rPr>
      </w:pPr>
    </w:p>
    <w:p w14:paraId="55ACF6F8" w14:textId="4BF44592" w:rsidR="03E90989" w:rsidRDefault="03E90989" w:rsidP="03E90989">
      <w:pPr>
        <w:jc w:val="center"/>
        <w:rPr>
          <w:b/>
          <w:bCs/>
          <w:color w:val="52606D"/>
          <w:sz w:val="26"/>
          <w:szCs w:val="26"/>
        </w:rPr>
      </w:pPr>
    </w:p>
    <w:p w14:paraId="67CB313E" w14:textId="77777777" w:rsidR="007A5610" w:rsidRDefault="00B741B8">
      <w:pPr>
        <w:jc w:val="center"/>
      </w:pPr>
      <w:r>
        <w:rPr>
          <w:b/>
          <w:color w:val="2457A7"/>
          <w:sz w:val="44"/>
        </w:rPr>
        <w:t>MAP — Charting Student Math Misunderstandings</w:t>
      </w:r>
    </w:p>
    <w:p w14:paraId="3BD58A2B" w14:textId="484F2695" w:rsidR="0DF1A4AE" w:rsidRDefault="0DF1A4AE" w:rsidP="03E90989">
      <w:pPr>
        <w:jc w:val="center"/>
      </w:pPr>
      <w:r w:rsidRPr="03E90989">
        <w:rPr>
          <w:b/>
          <w:bCs/>
          <w:color w:val="52606D"/>
          <w:sz w:val="26"/>
          <w:szCs w:val="26"/>
        </w:rPr>
        <w:t>Clasificación de concepciones erróneas matemáticas en explicaciones estudiantiles mediante Procesamiento del Lenguaje Natural</w:t>
      </w:r>
    </w:p>
    <w:p w14:paraId="18F8CCAF" w14:textId="692DA450" w:rsidR="03E90989" w:rsidRDefault="03E90989"/>
    <w:p w14:paraId="108CF85F" w14:textId="7E92EF90" w:rsidR="03E90989" w:rsidRDefault="03E90989"/>
    <w:p w14:paraId="7978F9F4" w14:textId="6A9233B2" w:rsidR="03E90989" w:rsidRDefault="03E90989"/>
    <w:p w14:paraId="5D56A41F" w14:textId="45F84822" w:rsidR="03E90989" w:rsidRDefault="03E90989" w:rsidP="03E90989"/>
    <w:p w14:paraId="6DB15B0C" w14:textId="6665740A" w:rsidR="007A5610" w:rsidRDefault="0DF1A4AE">
      <w:pPr>
        <w:jc w:val="center"/>
      </w:pPr>
      <w:r w:rsidRPr="03E90989">
        <w:rPr>
          <w:b/>
          <w:bCs/>
        </w:rPr>
        <w:t xml:space="preserve">Grupo </w:t>
      </w:r>
      <w:r w:rsidR="71CAAEEC" w:rsidRPr="03E90989">
        <w:rPr>
          <w:b/>
          <w:bCs/>
        </w:rPr>
        <w:t>#</w:t>
      </w:r>
      <w:r w:rsidRPr="03E90989">
        <w:rPr>
          <w:b/>
          <w:bCs/>
        </w:rPr>
        <w:t>1</w:t>
      </w:r>
      <w:r w:rsidR="00B741B8">
        <w:br/>
      </w:r>
      <w:r>
        <w:t>Jorge Gabriel Palacios Sales</w:t>
      </w:r>
      <w:r w:rsidR="00B741B8">
        <w:br/>
      </w:r>
      <w:r>
        <w:t>Pablo Daniel Barillas Moreno</w:t>
      </w:r>
      <w:r w:rsidR="00B741B8">
        <w:br/>
      </w:r>
      <w:r>
        <w:t>Roberto Emiliano Otoniel Camposeco Torres</w:t>
      </w:r>
      <w:r w:rsidR="00B741B8">
        <w:br/>
      </w:r>
      <w:r>
        <w:t>Abby Sofia Donis Agreda</w:t>
      </w:r>
      <w:r w:rsidR="00B741B8">
        <w:br/>
      </w:r>
    </w:p>
    <w:p w14:paraId="0F291319" w14:textId="42D2301B" w:rsidR="03E90989" w:rsidRDefault="03E90989" w:rsidP="03E90989">
      <w:pPr>
        <w:jc w:val="center"/>
      </w:pPr>
    </w:p>
    <w:p w14:paraId="1474A864" w14:textId="6314D64C" w:rsidR="03E90989" w:rsidRDefault="03E90989" w:rsidP="03E90989">
      <w:pPr>
        <w:jc w:val="center"/>
      </w:pPr>
    </w:p>
    <w:p w14:paraId="2351BFB0" w14:textId="555DE704" w:rsidR="03E90989" w:rsidRDefault="03E90989" w:rsidP="03E90989">
      <w:pPr>
        <w:jc w:val="center"/>
      </w:pPr>
    </w:p>
    <w:p w14:paraId="615D3505" w14:textId="1BF130F4" w:rsidR="007A5610" w:rsidRDefault="0DF1A4AE">
      <w:pPr>
        <w:jc w:val="center"/>
      </w:pPr>
      <w:r w:rsidRPr="03E90989">
        <w:rPr>
          <w:i/>
          <w:iCs/>
        </w:rPr>
        <w:t>Guatemala, 1</w:t>
      </w:r>
      <w:r w:rsidR="21235EDD" w:rsidRPr="03E90989">
        <w:rPr>
          <w:i/>
          <w:iCs/>
        </w:rPr>
        <w:t>3</w:t>
      </w:r>
      <w:r w:rsidRPr="03E90989">
        <w:rPr>
          <w:i/>
          <w:iCs/>
        </w:rPr>
        <w:t xml:space="preserve"> de octubre de 2026</w:t>
      </w:r>
    </w:p>
    <w:p w14:paraId="6EC93065" w14:textId="353C68BE" w:rsidR="007A5610" w:rsidRDefault="00B741B8" w:rsidP="00641618">
      <w:r>
        <w:br w:type="page"/>
      </w:r>
      <w:bookmarkStart w:id="0" w:name="_Toc127631547"/>
      <w:r w:rsidR="0DF1A4AE">
        <w:lastRenderedPageBreak/>
        <w:t>Índice</w:t>
      </w:r>
      <w:bookmarkEnd w:id="0"/>
    </w:p>
    <w:p w14:paraId="0719B948" w14:textId="2DC21437" w:rsidR="007A5610" w:rsidRDefault="03E90989" w:rsidP="03E90989">
      <w:pPr>
        <w:pStyle w:val="TDC1"/>
        <w:tabs>
          <w:tab w:val="right" w:leader="dot" w:pos="9405"/>
        </w:tabs>
      </w:pPr>
      <w:r>
        <w:fldChar w:fldCharType="begin"/>
      </w:r>
      <w:r w:rsidR="00B741B8">
        <w:instrText>TOC \o "1-2" \z \u \h</w:instrText>
      </w:r>
      <w:r>
        <w:fldChar w:fldCharType="separate"/>
      </w:r>
      <w:hyperlink w:anchor="_Toc127631547" w:history="1">
        <w:r>
          <w:t>Índice</w:t>
        </w:r>
        <w:r w:rsidR="00B741B8">
          <w:tab/>
        </w:r>
        <w:r w:rsidR="00B741B8">
          <w:fldChar w:fldCharType="begin"/>
        </w:r>
        <w:r w:rsidR="00B741B8">
          <w:instrText>PAGEREF _Toc127631547 \h</w:instrText>
        </w:r>
        <w:r w:rsidR="00B741B8">
          <w:fldChar w:fldCharType="separate"/>
        </w:r>
        <w:r>
          <w:t>2</w:t>
        </w:r>
        <w:r w:rsidR="00B741B8">
          <w:fldChar w:fldCharType="end"/>
        </w:r>
      </w:hyperlink>
    </w:p>
    <w:p w14:paraId="500CD583" w14:textId="5DBC4FF2" w:rsidR="03E90989" w:rsidRDefault="03E90989" w:rsidP="03E90989">
      <w:pPr>
        <w:pStyle w:val="TDC1"/>
        <w:tabs>
          <w:tab w:val="right" w:leader="dot" w:pos="9405"/>
        </w:tabs>
      </w:pPr>
      <w:hyperlink w:anchor="_Toc1808177907" w:history="1">
        <w:r>
          <w:t>1. Introducción</w:t>
        </w:r>
        <w:r>
          <w:tab/>
        </w:r>
        <w:r>
          <w:fldChar w:fldCharType="begin"/>
        </w:r>
        <w:r>
          <w:instrText>PAGEREF _Toc1808177907 \h</w:instrText>
        </w:r>
        <w:r>
          <w:fldChar w:fldCharType="separate"/>
        </w:r>
        <w:r>
          <w:t>3</w:t>
        </w:r>
        <w:r>
          <w:fldChar w:fldCharType="end"/>
        </w:r>
      </w:hyperlink>
    </w:p>
    <w:p w14:paraId="4C4FED98" w14:textId="5296D13A" w:rsidR="03E90989" w:rsidRDefault="03E90989" w:rsidP="03E90989">
      <w:pPr>
        <w:pStyle w:val="TDC1"/>
        <w:tabs>
          <w:tab w:val="right" w:leader="dot" w:pos="9405"/>
        </w:tabs>
      </w:pPr>
      <w:hyperlink w:anchor="_Toc1285598245" w:history="1">
        <w:r>
          <w:t>2. Objetivos</w:t>
        </w:r>
        <w:r>
          <w:tab/>
        </w:r>
        <w:r>
          <w:fldChar w:fldCharType="begin"/>
        </w:r>
        <w:r>
          <w:instrText>PAGEREF _Toc1285598245 \h</w:instrText>
        </w:r>
        <w:r>
          <w:fldChar w:fldCharType="separate"/>
        </w:r>
        <w:r>
          <w:t>4</w:t>
        </w:r>
        <w:r>
          <w:fldChar w:fldCharType="end"/>
        </w:r>
      </w:hyperlink>
    </w:p>
    <w:p w14:paraId="65E14B45" w14:textId="529B13A3" w:rsidR="03E90989" w:rsidRDefault="03E90989" w:rsidP="03E90989">
      <w:pPr>
        <w:pStyle w:val="TDC2"/>
        <w:tabs>
          <w:tab w:val="right" w:leader="dot" w:pos="9405"/>
        </w:tabs>
      </w:pPr>
      <w:hyperlink w:anchor="_Toc1437174614" w:history="1">
        <w:r>
          <w:t>2.1 Objetivo general</w:t>
        </w:r>
        <w:r>
          <w:tab/>
        </w:r>
        <w:r>
          <w:fldChar w:fldCharType="begin"/>
        </w:r>
        <w:r>
          <w:instrText>PAGEREF _Toc1437174614 \h</w:instrText>
        </w:r>
        <w:r>
          <w:fldChar w:fldCharType="separate"/>
        </w:r>
        <w:r>
          <w:t>5</w:t>
        </w:r>
        <w:r>
          <w:fldChar w:fldCharType="end"/>
        </w:r>
      </w:hyperlink>
    </w:p>
    <w:p w14:paraId="3B07E6FC" w14:textId="41C8091C" w:rsidR="03E90989" w:rsidRDefault="03E90989" w:rsidP="03E90989">
      <w:pPr>
        <w:pStyle w:val="TDC2"/>
        <w:tabs>
          <w:tab w:val="right" w:leader="dot" w:pos="9405"/>
        </w:tabs>
      </w:pPr>
      <w:hyperlink w:anchor="_Toc1860422143" w:history="1">
        <w:r>
          <w:t>2.2 Objetivos específicos</w:t>
        </w:r>
        <w:r>
          <w:tab/>
        </w:r>
        <w:r>
          <w:fldChar w:fldCharType="begin"/>
        </w:r>
        <w:r>
          <w:instrText>PAGEREF _Toc1860422143 \h</w:instrText>
        </w:r>
        <w:r>
          <w:fldChar w:fldCharType="separate"/>
        </w:r>
        <w:r>
          <w:t>5</w:t>
        </w:r>
        <w:r>
          <w:fldChar w:fldCharType="end"/>
        </w:r>
      </w:hyperlink>
    </w:p>
    <w:p w14:paraId="0C0ABBC6" w14:textId="7BB43C7A" w:rsidR="03E90989" w:rsidRDefault="03E90989" w:rsidP="03E90989">
      <w:pPr>
        <w:pStyle w:val="TDC1"/>
        <w:tabs>
          <w:tab w:val="right" w:leader="dot" w:pos="9405"/>
        </w:tabs>
      </w:pPr>
      <w:hyperlink w:anchor="_Toc1224361838" w:history="1">
        <w:r>
          <w:t>3. Marco teórico</w:t>
        </w:r>
        <w:r>
          <w:tab/>
        </w:r>
        <w:r>
          <w:fldChar w:fldCharType="begin"/>
        </w:r>
        <w:r>
          <w:instrText>PAGEREF _Toc1224361838 \h</w:instrText>
        </w:r>
        <w:r>
          <w:fldChar w:fldCharType="separate"/>
        </w:r>
        <w:r>
          <w:t>5</w:t>
        </w:r>
        <w:r>
          <w:fldChar w:fldCharType="end"/>
        </w:r>
      </w:hyperlink>
    </w:p>
    <w:p w14:paraId="3ACACD97" w14:textId="5BA2B755" w:rsidR="03E90989" w:rsidRDefault="03E90989" w:rsidP="03E90989">
      <w:pPr>
        <w:pStyle w:val="TDC2"/>
        <w:tabs>
          <w:tab w:val="right" w:leader="dot" w:pos="9405"/>
        </w:tabs>
      </w:pPr>
      <w:hyperlink w:anchor="_Toc1337469737" w:history="1">
        <w:r>
          <w:t>3.1 Procesamiento del Lenguaje Natural</w:t>
        </w:r>
        <w:r>
          <w:tab/>
        </w:r>
        <w:r>
          <w:fldChar w:fldCharType="begin"/>
        </w:r>
        <w:r>
          <w:instrText>PAGEREF _Toc1337469737 \h</w:instrText>
        </w:r>
        <w:r>
          <w:fldChar w:fldCharType="separate"/>
        </w:r>
        <w:r>
          <w:t>6</w:t>
        </w:r>
        <w:r>
          <w:fldChar w:fldCharType="end"/>
        </w:r>
      </w:hyperlink>
    </w:p>
    <w:p w14:paraId="24FE915C" w14:textId="3761BDC4" w:rsidR="03E90989" w:rsidRDefault="03E90989" w:rsidP="03E90989">
      <w:pPr>
        <w:pStyle w:val="TDC2"/>
        <w:tabs>
          <w:tab w:val="right" w:leader="dot" w:pos="9405"/>
        </w:tabs>
      </w:pPr>
      <w:hyperlink w:anchor="_Toc1969995209" w:history="1">
        <w:r>
          <w:t>3.2 Actividades de preprocesamiento</w:t>
        </w:r>
        <w:r>
          <w:tab/>
        </w:r>
        <w:r>
          <w:fldChar w:fldCharType="begin"/>
        </w:r>
        <w:r>
          <w:instrText>PAGEREF _Toc1969995209 \h</w:instrText>
        </w:r>
        <w:r>
          <w:fldChar w:fldCharType="separate"/>
        </w:r>
        <w:r>
          <w:t>6</w:t>
        </w:r>
        <w:r>
          <w:fldChar w:fldCharType="end"/>
        </w:r>
      </w:hyperlink>
    </w:p>
    <w:p w14:paraId="41B77911" w14:textId="5DEE735E" w:rsidR="03E90989" w:rsidRDefault="03E90989" w:rsidP="03E90989">
      <w:pPr>
        <w:pStyle w:val="TDC2"/>
        <w:tabs>
          <w:tab w:val="right" w:leader="dot" w:pos="9405"/>
        </w:tabs>
      </w:pPr>
      <w:hyperlink w:anchor="_Toc1213702249" w:history="1">
        <w:r>
          <w:t>3.3 Representación TF-IDF y n-gramas</w:t>
        </w:r>
        <w:r>
          <w:tab/>
        </w:r>
        <w:r>
          <w:fldChar w:fldCharType="begin"/>
        </w:r>
        <w:r>
          <w:instrText>PAGEREF _Toc1213702249 \h</w:instrText>
        </w:r>
        <w:r>
          <w:fldChar w:fldCharType="separate"/>
        </w:r>
        <w:r>
          <w:t>6</w:t>
        </w:r>
        <w:r>
          <w:fldChar w:fldCharType="end"/>
        </w:r>
      </w:hyperlink>
    </w:p>
    <w:p w14:paraId="597DF18E" w14:textId="03991FC1" w:rsidR="03E90989" w:rsidRDefault="03E90989" w:rsidP="03E90989">
      <w:pPr>
        <w:pStyle w:val="TDC2"/>
        <w:tabs>
          <w:tab w:val="right" w:leader="dot" w:pos="9405"/>
        </w:tabs>
      </w:pPr>
      <w:hyperlink w:anchor="_Toc1473427132" w:history="1">
        <w:r>
          <w:t>3.4 Algoritmos de clasificación para PLN</w:t>
        </w:r>
        <w:r>
          <w:tab/>
        </w:r>
        <w:r>
          <w:fldChar w:fldCharType="begin"/>
        </w:r>
        <w:r>
          <w:instrText>PAGEREF _Toc1473427132 \h</w:instrText>
        </w:r>
        <w:r>
          <w:fldChar w:fldCharType="separate"/>
        </w:r>
        <w:r>
          <w:t>7</w:t>
        </w:r>
        <w:r>
          <w:fldChar w:fldCharType="end"/>
        </w:r>
      </w:hyperlink>
    </w:p>
    <w:p w14:paraId="3210C21C" w14:textId="07A1D482" w:rsidR="03E90989" w:rsidRDefault="03E90989" w:rsidP="03E90989">
      <w:pPr>
        <w:pStyle w:val="TDC2"/>
        <w:tabs>
          <w:tab w:val="right" w:leader="dot" w:pos="9405"/>
        </w:tabs>
      </w:pPr>
      <w:hyperlink w:anchor="_Toc607881160" w:history="1">
        <w:r>
          <w:t>3.5 Métricas de evaluación</w:t>
        </w:r>
        <w:r>
          <w:tab/>
        </w:r>
        <w:r>
          <w:fldChar w:fldCharType="begin"/>
        </w:r>
        <w:r>
          <w:instrText>PAGEREF _Toc607881160 \h</w:instrText>
        </w:r>
        <w:r>
          <w:fldChar w:fldCharType="separate"/>
        </w:r>
        <w:r>
          <w:t>7</w:t>
        </w:r>
        <w:r>
          <w:fldChar w:fldCharType="end"/>
        </w:r>
      </w:hyperlink>
    </w:p>
    <w:p w14:paraId="5EBD4C58" w14:textId="57D47C28" w:rsidR="03E90989" w:rsidRDefault="03E90989" w:rsidP="03E90989">
      <w:pPr>
        <w:pStyle w:val="TDC2"/>
        <w:tabs>
          <w:tab w:val="right" w:leader="dot" w:pos="9405"/>
        </w:tabs>
      </w:pPr>
      <w:hyperlink w:anchor="_Toc1436022287" w:history="1">
        <w:r>
          <w:t>3.6 Validación y fuga de información</w:t>
        </w:r>
        <w:r>
          <w:tab/>
        </w:r>
        <w:r>
          <w:fldChar w:fldCharType="begin"/>
        </w:r>
        <w:r>
          <w:instrText>PAGEREF _Toc1436022287 \h</w:instrText>
        </w:r>
        <w:r>
          <w:fldChar w:fldCharType="separate"/>
        </w:r>
        <w:r>
          <w:t>8</w:t>
        </w:r>
        <w:r>
          <w:fldChar w:fldCharType="end"/>
        </w:r>
      </w:hyperlink>
    </w:p>
    <w:p w14:paraId="4E35BDF5" w14:textId="077D3FDF" w:rsidR="03E90989" w:rsidRDefault="03E90989" w:rsidP="03E90989">
      <w:pPr>
        <w:pStyle w:val="TDC1"/>
        <w:tabs>
          <w:tab w:val="right" w:leader="dot" w:pos="9405"/>
        </w:tabs>
      </w:pPr>
      <w:hyperlink w:anchor="_Toc181046598" w:history="1">
        <w:r>
          <w:t>4. Metodología</w:t>
        </w:r>
        <w:r>
          <w:tab/>
        </w:r>
        <w:r>
          <w:fldChar w:fldCharType="begin"/>
        </w:r>
        <w:r>
          <w:instrText>PAGEREF _Toc181046598 \h</w:instrText>
        </w:r>
        <w:r>
          <w:fldChar w:fldCharType="separate"/>
        </w:r>
        <w:r>
          <w:t>8</w:t>
        </w:r>
        <w:r>
          <w:fldChar w:fldCharType="end"/>
        </w:r>
      </w:hyperlink>
    </w:p>
    <w:p w14:paraId="24081CF2" w14:textId="4880751F" w:rsidR="03E90989" w:rsidRDefault="03E90989" w:rsidP="03E90989">
      <w:pPr>
        <w:pStyle w:val="TDC2"/>
        <w:tabs>
          <w:tab w:val="right" w:leader="dot" w:pos="9405"/>
        </w:tabs>
      </w:pPr>
      <w:hyperlink w:anchor="_Toc621275143" w:history="1">
        <w:r>
          <w:t>4.1 Pasos seguidos</w:t>
        </w:r>
        <w:r>
          <w:tab/>
        </w:r>
        <w:r>
          <w:fldChar w:fldCharType="begin"/>
        </w:r>
        <w:r>
          <w:instrText>PAGEREF _Toc621275143 \h</w:instrText>
        </w:r>
        <w:r>
          <w:fldChar w:fldCharType="separate"/>
        </w:r>
        <w:r>
          <w:t>9</w:t>
        </w:r>
        <w:r>
          <w:fldChar w:fldCharType="end"/>
        </w:r>
      </w:hyperlink>
    </w:p>
    <w:p w14:paraId="676CFC19" w14:textId="3BED8A46" w:rsidR="03E90989" w:rsidRDefault="03E90989" w:rsidP="03E90989">
      <w:pPr>
        <w:pStyle w:val="TDC2"/>
        <w:tabs>
          <w:tab w:val="right" w:leader="dot" w:pos="9405"/>
        </w:tabs>
      </w:pPr>
      <w:hyperlink w:anchor="_Toc1727627557" w:history="1">
        <w:r>
          <w:t>4.2 Selección de los conjuntos de entrenamiento y prueba</w:t>
        </w:r>
        <w:r>
          <w:tab/>
        </w:r>
        <w:r>
          <w:fldChar w:fldCharType="begin"/>
        </w:r>
        <w:r>
          <w:instrText>PAGEREF _Toc1727627557 \h</w:instrText>
        </w:r>
        <w:r>
          <w:fldChar w:fldCharType="separate"/>
        </w:r>
        <w:r>
          <w:t>9</w:t>
        </w:r>
        <w:r>
          <w:fldChar w:fldCharType="end"/>
        </w:r>
      </w:hyperlink>
    </w:p>
    <w:p w14:paraId="312C9D57" w14:textId="2C1ABD0B" w:rsidR="03E90989" w:rsidRDefault="03E90989" w:rsidP="03E90989">
      <w:pPr>
        <w:pStyle w:val="TDC2"/>
        <w:tabs>
          <w:tab w:val="right" w:leader="dot" w:pos="9405"/>
        </w:tabs>
      </w:pPr>
      <w:hyperlink w:anchor="_Toc1738974328" w:history="1">
        <w:r>
          <w:t>4.3 Selección de los algoritmos</w:t>
        </w:r>
        <w:r>
          <w:tab/>
        </w:r>
        <w:r>
          <w:fldChar w:fldCharType="begin"/>
        </w:r>
        <w:r>
          <w:instrText>PAGEREF _Toc1738974328 \h</w:instrText>
        </w:r>
        <w:r>
          <w:fldChar w:fldCharType="separate"/>
        </w:r>
        <w:r>
          <w:t>9</w:t>
        </w:r>
        <w:r>
          <w:fldChar w:fldCharType="end"/>
        </w:r>
      </w:hyperlink>
    </w:p>
    <w:p w14:paraId="28A4C1EC" w14:textId="2B8ABA79" w:rsidR="03E90989" w:rsidRDefault="03E90989" w:rsidP="03E90989">
      <w:pPr>
        <w:pStyle w:val="TDC2"/>
        <w:tabs>
          <w:tab w:val="right" w:leader="dot" w:pos="9405"/>
        </w:tabs>
      </w:pPr>
      <w:hyperlink w:anchor="_Toc519030129" w:history="1">
        <w:r>
          <w:t>4.4 Representación de entrada</w:t>
        </w:r>
        <w:r>
          <w:tab/>
        </w:r>
        <w:r>
          <w:fldChar w:fldCharType="begin"/>
        </w:r>
        <w:r>
          <w:instrText>PAGEREF _Toc519030129 \h</w:instrText>
        </w:r>
        <w:r>
          <w:fldChar w:fldCharType="separate"/>
        </w:r>
        <w:r>
          <w:t>10</w:t>
        </w:r>
        <w:r>
          <w:fldChar w:fldCharType="end"/>
        </w:r>
      </w:hyperlink>
    </w:p>
    <w:p w14:paraId="4BFC24DC" w14:textId="5E3A62FB" w:rsidR="03E90989" w:rsidRDefault="03E90989" w:rsidP="03E90989">
      <w:pPr>
        <w:pStyle w:val="TDC2"/>
        <w:tabs>
          <w:tab w:val="right" w:leader="dot" w:pos="9405"/>
        </w:tabs>
      </w:pPr>
      <w:hyperlink w:anchor="_Toc1868490753" w:history="1">
        <w:r>
          <w:t>4.5 Herramientas utilizadas</w:t>
        </w:r>
        <w:r>
          <w:tab/>
        </w:r>
        <w:r>
          <w:fldChar w:fldCharType="begin"/>
        </w:r>
        <w:r>
          <w:instrText>PAGEREF _Toc1868490753 \h</w:instrText>
        </w:r>
        <w:r>
          <w:fldChar w:fldCharType="separate"/>
        </w:r>
        <w:r>
          <w:t>10</w:t>
        </w:r>
        <w:r>
          <w:fldChar w:fldCharType="end"/>
        </w:r>
      </w:hyperlink>
    </w:p>
    <w:p w14:paraId="0DEAE269" w14:textId="5BCC8304" w:rsidR="03E90989" w:rsidRDefault="03E90989" w:rsidP="03E90989">
      <w:pPr>
        <w:pStyle w:val="TDC1"/>
        <w:tabs>
          <w:tab w:val="right" w:leader="dot" w:pos="9405"/>
        </w:tabs>
      </w:pPr>
      <w:hyperlink w:anchor="_Toc546248455" w:history="1">
        <w:r>
          <w:t>5. Resultados y análisis de resultados</w:t>
        </w:r>
        <w:r>
          <w:tab/>
        </w:r>
        <w:r>
          <w:fldChar w:fldCharType="begin"/>
        </w:r>
        <w:r>
          <w:instrText>PAGEREF _Toc546248455 \h</w:instrText>
        </w:r>
        <w:r>
          <w:fldChar w:fldCharType="separate"/>
        </w:r>
        <w:r>
          <w:t>11</w:t>
        </w:r>
        <w:r>
          <w:fldChar w:fldCharType="end"/>
        </w:r>
      </w:hyperlink>
    </w:p>
    <w:p w14:paraId="3271FDB5" w14:textId="5FE9A2B0" w:rsidR="03E90989" w:rsidRDefault="03E90989" w:rsidP="03E90989">
      <w:pPr>
        <w:pStyle w:val="TDC2"/>
        <w:tabs>
          <w:tab w:val="right" w:leader="dot" w:pos="9405"/>
        </w:tabs>
      </w:pPr>
      <w:hyperlink w:anchor="_Toc117699502" w:history="1">
        <w:r>
          <w:t>5.1 Características del conjunto de datos original</w:t>
        </w:r>
        <w:r>
          <w:tab/>
        </w:r>
        <w:r>
          <w:fldChar w:fldCharType="begin"/>
        </w:r>
        <w:r>
          <w:instrText>PAGEREF _Toc117699502 \h</w:instrText>
        </w:r>
        <w:r>
          <w:fldChar w:fldCharType="separate"/>
        </w:r>
        <w:r>
          <w:t>12</w:t>
        </w:r>
        <w:r>
          <w:fldChar w:fldCharType="end"/>
        </w:r>
      </w:hyperlink>
    </w:p>
    <w:p w14:paraId="3675845B" w14:textId="6F3A4960" w:rsidR="03E90989" w:rsidRDefault="03E90989" w:rsidP="03E90989">
      <w:pPr>
        <w:pStyle w:val="TDC2"/>
        <w:tabs>
          <w:tab w:val="right" w:leader="dot" w:pos="9405"/>
        </w:tabs>
      </w:pPr>
      <w:hyperlink w:anchor="_Toc1632777105" w:history="1">
        <w:r>
          <w:t>5.2 Limpieza y preprocesamiento</w:t>
        </w:r>
        <w:r>
          <w:tab/>
        </w:r>
        <w:r>
          <w:fldChar w:fldCharType="begin"/>
        </w:r>
        <w:r>
          <w:instrText>PAGEREF _Toc1632777105 \h</w:instrText>
        </w:r>
        <w:r>
          <w:fldChar w:fldCharType="separate"/>
        </w:r>
        <w:r>
          <w:t>12</w:t>
        </w:r>
        <w:r>
          <w:fldChar w:fldCharType="end"/>
        </w:r>
      </w:hyperlink>
    </w:p>
    <w:p w14:paraId="04A1ED52" w14:textId="6898B1AB" w:rsidR="03E90989" w:rsidRDefault="03E90989" w:rsidP="03E90989">
      <w:pPr>
        <w:pStyle w:val="TDC2"/>
        <w:tabs>
          <w:tab w:val="right" w:leader="dot" w:pos="9405"/>
        </w:tabs>
      </w:pPr>
      <w:hyperlink w:anchor="_Toc1171810563" w:history="1">
        <w:r>
          <w:t>5.3 Análisis exploratorio</w:t>
        </w:r>
        <w:r>
          <w:tab/>
        </w:r>
        <w:r>
          <w:fldChar w:fldCharType="begin"/>
        </w:r>
        <w:r>
          <w:instrText>PAGEREF _Toc1171810563 \h</w:instrText>
        </w:r>
        <w:r>
          <w:fldChar w:fldCharType="separate"/>
        </w:r>
        <w:r>
          <w:t>13</w:t>
        </w:r>
        <w:r>
          <w:fldChar w:fldCharType="end"/>
        </w:r>
      </w:hyperlink>
    </w:p>
    <w:p w14:paraId="081CAB75" w14:textId="704A9F59" w:rsidR="03E90989" w:rsidRDefault="03E90989" w:rsidP="03E90989">
      <w:pPr>
        <w:pStyle w:val="TDC2"/>
        <w:tabs>
          <w:tab w:val="right" w:leader="dot" w:pos="9405"/>
        </w:tabs>
      </w:pPr>
      <w:hyperlink w:anchor="_Toc833341627" w:history="1">
        <w:r>
          <w:t>5.4 Ajuste de hiperparámetros</w:t>
        </w:r>
        <w:r>
          <w:tab/>
        </w:r>
        <w:r>
          <w:fldChar w:fldCharType="begin"/>
        </w:r>
        <w:r>
          <w:instrText>PAGEREF _Toc833341627 \h</w:instrText>
        </w:r>
        <w:r>
          <w:fldChar w:fldCharType="separate"/>
        </w:r>
        <w:r>
          <w:t>15</w:t>
        </w:r>
        <w:r>
          <w:fldChar w:fldCharType="end"/>
        </w:r>
      </w:hyperlink>
    </w:p>
    <w:p w14:paraId="766BC057" w14:textId="7A1CE447" w:rsidR="03E90989" w:rsidRDefault="03E90989" w:rsidP="03E90989">
      <w:pPr>
        <w:pStyle w:val="TDC2"/>
        <w:tabs>
          <w:tab w:val="right" w:leader="dot" w:pos="9405"/>
        </w:tabs>
      </w:pPr>
      <w:hyperlink w:anchor="_Toc508376398" w:history="1">
        <w:r>
          <w:t>5.5 Comparación de los algoritmos</w:t>
        </w:r>
        <w:r>
          <w:tab/>
        </w:r>
        <w:r>
          <w:fldChar w:fldCharType="begin"/>
        </w:r>
        <w:r>
          <w:instrText>PAGEREF _Toc508376398 \h</w:instrText>
        </w:r>
        <w:r>
          <w:fldChar w:fldCharType="separate"/>
        </w:r>
        <w:r>
          <w:t>16</w:t>
        </w:r>
        <w:r>
          <w:fldChar w:fldCharType="end"/>
        </w:r>
      </w:hyperlink>
    </w:p>
    <w:p w14:paraId="453D2AA7" w14:textId="258BCA26" w:rsidR="03E90989" w:rsidRDefault="03E90989" w:rsidP="03E90989">
      <w:pPr>
        <w:pStyle w:val="TDC2"/>
        <w:tabs>
          <w:tab w:val="right" w:leader="dot" w:pos="9405"/>
        </w:tabs>
      </w:pPr>
      <w:hyperlink w:anchor="_Toc1504273863" w:history="1">
        <w:r>
          <w:t>5.6 Ablación del contexto de entrada</w:t>
        </w:r>
        <w:r>
          <w:tab/>
        </w:r>
        <w:r>
          <w:fldChar w:fldCharType="begin"/>
        </w:r>
        <w:r>
          <w:instrText>PAGEREF _Toc1504273863 \h</w:instrText>
        </w:r>
        <w:r>
          <w:fldChar w:fldCharType="separate"/>
        </w:r>
        <w:r>
          <w:t>18</w:t>
        </w:r>
        <w:r>
          <w:fldChar w:fldCharType="end"/>
        </w:r>
      </w:hyperlink>
    </w:p>
    <w:p w14:paraId="620272A7" w14:textId="1B3DD413" w:rsidR="03E90989" w:rsidRDefault="03E90989" w:rsidP="03E90989">
      <w:pPr>
        <w:pStyle w:val="TDC2"/>
        <w:tabs>
          <w:tab w:val="right" w:leader="dot" w:pos="9405"/>
        </w:tabs>
      </w:pPr>
      <w:hyperlink w:anchor="_Toc610746149" w:history="1">
        <w:r>
          <w:t>5.7 Generalización a preguntas no vistas (validación B)</w:t>
        </w:r>
        <w:r>
          <w:tab/>
        </w:r>
        <w:r>
          <w:fldChar w:fldCharType="begin"/>
        </w:r>
        <w:r>
          <w:instrText>PAGEREF _Toc610746149 \h</w:instrText>
        </w:r>
        <w:r>
          <w:fldChar w:fldCharType="separate"/>
        </w:r>
        <w:r>
          <w:t>19</w:t>
        </w:r>
        <w:r>
          <w:fldChar w:fldCharType="end"/>
        </w:r>
      </w:hyperlink>
    </w:p>
    <w:p w14:paraId="1566AA12" w14:textId="426A5A23" w:rsidR="03E90989" w:rsidRDefault="03E90989" w:rsidP="03E90989">
      <w:pPr>
        <w:pStyle w:val="TDC2"/>
        <w:tabs>
          <w:tab w:val="right" w:leader="dot" w:pos="9405"/>
        </w:tabs>
      </w:pPr>
      <w:hyperlink w:anchor="_Toc1724242410" w:history="1">
        <w:r>
          <w:t>5.8 Calibración y abstención</w:t>
        </w:r>
        <w:r>
          <w:tab/>
        </w:r>
        <w:r>
          <w:fldChar w:fldCharType="begin"/>
        </w:r>
        <w:r>
          <w:instrText>PAGEREF _Toc1724242410 \h</w:instrText>
        </w:r>
        <w:r>
          <w:fldChar w:fldCharType="separate"/>
        </w:r>
        <w:r>
          <w:t>20</w:t>
        </w:r>
        <w:r>
          <w:fldChar w:fldCharType="end"/>
        </w:r>
      </w:hyperlink>
    </w:p>
    <w:p w14:paraId="796E4C76" w14:textId="1D5D65AA" w:rsidR="03E90989" w:rsidRDefault="03E90989" w:rsidP="03E90989">
      <w:pPr>
        <w:pStyle w:val="TDC2"/>
        <w:tabs>
          <w:tab w:val="right" w:leader="dot" w:pos="9405"/>
        </w:tabs>
      </w:pPr>
      <w:hyperlink w:anchor="_Toc1668553570" w:history="1">
        <w:r>
          <w:t>5.9 Análisis de errores y selección del modelo</w:t>
        </w:r>
        <w:r>
          <w:tab/>
        </w:r>
        <w:r>
          <w:fldChar w:fldCharType="begin"/>
        </w:r>
        <w:r>
          <w:instrText>PAGEREF _Toc1668553570 \h</w:instrText>
        </w:r>
        <w:r>
          <w:fldChar w:fldCharType="separate"/>
        </w:r>
        <w:r>
          <w:t>21</w:t>
        </w:r>
        <w:r>
          <w:fldChar w:fldCharType="end"/>
        </w:r>
      </w:hyperlink>
    </w:p>
    <w:p w14:paraId="72257B83" w14:textId="65E49D3B" w:rsidR="03E90989" w:rsidRDefault="03E90989" w:rsidP="03E90989">
      <w:pPr>
        <w:pStyle w:val="TDC2"/>
        <w:tabs>
          <w:tab w:val="right" w:leader="dot" w:pos="9405"/>
        </w:tabs>
      </w:pPr>
      <w:hyperlink w:anchor="_Toc910445466" w:history="1">
        <w:r>
          <w:t>5.10 Aplicación</w:t>
        </w:r>
        <w:r>
          <w:tab/>
        </w:r>
        <w:r>
          <w:fldChar w:fldCharType="begin"/>
        </w:r>
        <w:r>
          <w:instrText>PAGEREF _Toc910445466 \h</w:instrText>
        </w:r>
        <w:r>
          <w:fldChar w:fldCharType="separate"/>
        </w:r>
        <w:r>
          <w:t>23</w:t>
        </w:r>
        <w:r>
          <w:fldChar w:fldCharType="end"/>
        </w:r>
      </w:hyperlink>
    </w:p>
    <w:p w14:paraId="4D751022" w14:textId="22CFCD5A" w:rsidR="03E90989" w:rsidRDefault="03E90989" w:rsidP="03E90989">
      <w:pPr>
        <w:pStyle w:val="TDC1"/>
        <w:tabs>
          <w:tab w:val="right" w:leader="dot" w:pos="9405"/>
        </w:tabs>
      </w:pPr>
      <w:hyperlink w:anchor="_Toc1329835984" w:history="1">
        <w:r>
          <w:t>6. Conclusiones</w:t>
        </w:r>
        <w:r>
          <w:tab/>
        </w:r>
        <w:r>
          <w:fldChar w:fldCharType="begin"/>
        </w:r>
        <w:r>
          <w:instrText>PAGEREF _Toc1329835984 \h</w:instrText>
        </w:r>
        <w:r>
          <w:fldChar w:fldCharType="separate"/>
        </w:r>
        <w:r>
          <w:t>27</w:t>
        </w:r>
        <w:r>
          <w:fldChar w:fldCharType="end"/>
        </w:r>
      </w:hyperlink>
    </w:p>
    <w:p w14:paraId="4D61420F" w14:textId="2709427A" w:rsidR="03E90989" w:rsidRDefault="03E90989" w:rsidP="03E90989">
      <w:pPr>
        <w:pStyle w:val="TDC2"/>
        <w:tabs>
          <w:tab w:val="right" w:leader="dot" w:pos="9405"/>
        </w:tabs>
      </w:pPr>
      <w:hyperlink w:anchor="_Toc195983190" w:history="1">
        <w:r>
          <w:t>Trabajo futuro</w:t>
        </w:r>
        <w:r>
          <w:tab/>
        </w:r>
        <w:r>
          <w:fldChar w:fldCharType="begin"/>
        </w:r>
        <w:r>
          <w:instrText>PAGEREF _Toc195983190 \h</w:instrText>
        </w:r>
        <w:r>
          <w:fldChar w:fldCharType="separate"/>
        </w:r>
        <w:r>
          <w:t>28</w:t>
        </w:r>
        <w:r>
          <w:fldChar w:fldCharType="end"/>
        </w:r>
      </w:hyperlink>
    </w:p>
    <w:p w14:paraId="4F48F3B3" w14:textId="0B153BB0" w:rsidR="03E90989" w:rsidRDefault="03E90989" w:rsidP="03E90989">
      <w:pPr>
        <w:pStyle w:val="TDC1"/>
        <w:tabs>
          <w:tab w:val="right" w:leader="dot" w:pos="9405"/>
        </w:tabs>
      </w:pPr>
      <w:hyperlink w:anchor="_Toc1371213374" w:history="1">
        <w:r>
          <w:t>Referencias</w:t>
        </w:r>
        <w:r>
          <w:tab/>
        </w:r>
        <w:r>
          <w:fldChar w:fldCharType="begin"/>
        </w:r>
        <w:r>
          <w:instrText>PAGEREF _Toc1371213374 \h</w:instrText>
        </w:r>
        <w:r>
          <w:fldChar w:fldCharType="separate"/>
        </w:r>
        <w:r>
          <w:t>29</w:t>
        </w:r>
        <w:r>
          <w:fldChar w:fldCharType="end"/>
        </w:r>
      </w:hyperlink>
    </w:p>
    <w:p w14:paraId="26D8755E" w14:textId="244A0F5B" w:rsidR="03E90989" w:rsidRDefault="03E90989" w:rsidP="03E90989">
      <w:pPr>
        <w:pStyle w:val="TDC1"/>
        <w:tabs>
          <w:tab w:val="right" w:leader="dot" w:pos="9405"/>
        </w:tabs>
      </w:pPr>
      <w:hyperlink w:anchor="_Toc822622822" w:history="1">
        <w:r>
          <w:t>Enlace al Repositorio de GitHub</w:t>
        </w:r>
        <w:r>
          <w:tab/>
        </w:r>
        <w:r>
          <w:fldChar w:fldCharType="begin"/>
        </w:r>
        <w:r>
          <w:instrText>PAGEREF _Toc822622822 \h</w:instrText>
        </w:r>
        <w:r>
          <w:fldChar w:fldCharType="separate"/>
        </w:r>
        <w:r>
          <w:t>31</w:t>
        </w:r>
        <w:r>
          <w:fldChar w:fldCharType="end"/>
        </w:r>
      </w:hyperlink>
    </w:p>
    <w:p w14:paraId="3ECDA14F" w14:textId="27050B27" w:rsidR="03E90989" w:rsidRDefault="03E90989" w:rsidP="03E90989">
      <w:pPr>
        <w:pStyle w:val="TDC1"/>
        <w:tabs>
          <w:tab w:val="right" w:leader="dot" w:pos="9405"/>
        </w:tabs>
      </w:pPr>
      <w:hyperlink w:anchor="_Toc1594354406" w:history="1">
        <w:r>
          <w:t>Enlace al documento del informe en OneDrive</w:t>
        </w:r>
        <w:r>
          <w:tab/>
        </w:r>
        <w:r>
          <w:fldChar w:fldCharType="begin"/>
        </w:r>
        <w:r>
          <w:instrText>PAGEREF _Toc1594354406 \h</w:instrText>
        </w:r>
        <w:r>
          <w:fldChar w:fldCharType="separate"/>
        </w:r>
        <w:r>
          <w:t>31</w:t>
        </w:r>
        <w:r>
          <w:fldChar w:fldCharType="end"/>
        </w:r>
      </w:hyperlink>
    </w:p>
    <w:p w14:paraId="05B2FE16" w14:textId="7F43397A" w:rsidR="03E90989" w:rsidRDefault="03E90989" w:rsidP="03E90989">
      <w:pPr>
        <w:pStyle w:val="TDC1"/>
      </w:pPr>
      <w:r>
        <w:fldChar w:fldCharType="end"/>
      </w:r>
    </w:p>
    <w:p w14:paraId="6A05A809" w14:textId="77777777" w:rsidR="007A5610" w:rsidRDefault="00B741B8">
      <w:r>
        <w:br w:type="page"/>
      </w:r>
    </w:p>
    <w:p w14:paraId="4C6D2B33" w14:textId="77777777" w:rsidR="007A5610" w:rsidRDefault="0DF1A4AE">
      <w:pPr>
        <w:pStyle w:val="Ttulo1"/>
      </w:pPr>
      <w:bookmarkStart w:id="1" w:name="_Toc1808177907"/>
      <w:r>
        <w:lastRenderedPageBreak/>
        <w:t>1. Introducción</w:t>
      </w:r>
      <w:bookmarkEnd w:id="1"/>
    </w:p>
    <w:p w14:paraId="56EAF067" w14:textId="09CE751E" w:rsidR="007A5610" w:rsidRDefault="0DF1A4AE">
      <w:pPr>
        <w:jc w:val="both"/>
      </w:pPr>
      <w:r w:rsidRPr="03E90989">
        <w:rPr>
          <w:lang w:val="es-ES"/>
        </w:rPr>
        <w:t>Cuando un estudiante resuelve mal un problema de matemáticas, la respuesta incorrecta es solo el síntoma. Lo que realmente orienta al docente es el porqué: el razonamiento defectuoso</w:t>
      </w:r>
      <w:r w:rsidR="5785FE18" w:rsidRPr="03E90989">
        <w:rPr>
          <w:lang w:val="es-ES"/>
        </w:rPr>
        <w:t xml:space="preserve">, </w:t>
      </w:r>
      <w:r w:rsidRPr="03E90989">
        <w:rPr>
          <w:lang w:val="es-ES"/>
        </w:rPr>
        <w:t xml:space="preserve">la concepción errónea o </w:t>
      </w:r>
      <w:r w:rsidR="351AD1D7" w:rsidRPr="03E90989">
        <w:rPr>
          <w:lang w:val="es-ES"/>
        </w:rPr>
        <w:t>"</w:t>
      </w:r>
      <w:r w:rsidRPr="03E90989">
        <w:rPr>
          <w:lang w:val="es-ES"/>
        </w:rPr>
        <w:t>misconception</w:t>
      </w:r>
      <w:r w:rsidR="5D31B004" w:rsidRPr="03E90989">
        <w:rPr>
          <w:lang w:val="es-ES"/>
        </w:rPr>
        <w:t>",</w:t>
      </w:r>
      <w:r w:rsidR="5D31B004" w:rsidRPr="03E90989">
        <w:rPr>
          <w:i/>
          <w:iCs/>
          <w:lang w:val="es-ES"/>
        </w:rPr>
        <w:t xml:space="preserve"> </w:t>
      </w:r>
      <w:r w:rsidRPr="03E90989">
        <w:rPr>
          <w:lang w:val="es-ES"/>
        </w:rPr>
        <w:t>que produjo esa respuesta. Del mismo modo, una respuesta correcta no garantiza un razonamiento correcto: un estudiante puede acertar por casualidad o mediante una regla equivocada que funciona en ese caso particular (Rushton, 2018).</w:t>
      </w:r>
    </w:p>
    <w:p w14:paraId="16F4A912" w14:textId="4B897B1C" w:rsidR="007A5610" w:rsidRDefault="0DF1A4AE">
      <w:pPr>
        <w:jc w:val="both"/>
      </w:pPr>
      <w:r w:rsidRPr="03E90989">
        <w:t xml:space="preserve">El reto de Kaggle </w:t>
      </w:r>
      <w:r w:rsidR="6CD866B5" w:rsidRPr="03E90989">
        <w:t>"</w:t>
      </w:r>
      <w:r w:rsidRPr="03E90989">
        <w:t xml:space="preserve">MAP </w:t>
      </w:r>
      <w:r w:rsidR="24AE0E31" w:rsidRPr="03E90989">
        <w:t>-</w:t>
      </w:r>
      <w:r w:rsidRPr="03E90989">
        <w:t xml:space="preserve"> Charting Student Math Misunderstandings</w:t>
      </w:r>
      <w:r w:rsidR="7C473E80" w:rsidRPr="03E90989">
        <w:t>"</w:t>
      </w:r>
      <w:r w:rsidRPr="03E90989">
        <w:t xml:space="preserve"> (Kaggle, 2025; Rittle-Johnson et al., 2025) propone automatizar parte de ese diagnóstico. Cada observación contiene una pregunta de opción múltiple, la opción elegida por el estudiante y una breve explicación escrita de su razonamiento. A partir de ello se debe predecir una etiqueta compuesta </w:t>
      </w:r>
      <w:r w:rsidRPr="03E90989">
        <w:rPr>
          <w:rFonts w:ascii="Consolas" w:hAnsi="Consolas"/>
          <w:sz w:val="19"/>
          <w:szCs w:val="19"/>
        </w:rPr>
        <w:t>Category:Misconception</w:t>
      </w:r>
      <w:r w:rsidRPr="03E90989">
        <w:t xml:space="preserve"> que indica (i) si la opción es correcta, (ii) si el razonamiento es correcto, contiene una concepción errónea o no es evaluable, y (iii) cuál es la concepción errónea específica, cuando la hay.</w:t>
      </w:r>
    </w:p>
    <w:p w14:paraId="5E5EC6A9" w14:textId="77777777" w:rsidR="007A5610" w:rsidRDefault="0DF1A4AE">
      <w:pPr>
        <w:jc w:val="both"/>
      </w:pPr>
      <w:r>
        <w:t>En la fase anterior del proyecto se realizó un análisis exploratorio completo y una revisión bibliográfica de algoritmos. Este informe reúne ambos trabajos y presenta la fase de resultados: la selección de algoritmos, la construcción y ajuste de varios modelos, su evaluación con métricas adecuadas para clasificación multiclase desbalanceada y la discusión comparativa que permite escoger el modelo final.</w:t>
      </w:r>
    </w:p>
    <w:p w14:paraId="762A23D0" w14:textId="15E39A44" w:rsidR="007A5610" w:rsidRDefault="0DF1A4AE" w:rsidP="03E90989">
      <w:pPr>
        <w:pStyle w:val="Ttulo3"/>
      </w:pPr>
      <w:r>
        <w:t>Problema a resolver</w:t>
      </w:r>
    </w:p>
    <w:p w14:paraId="39C53DD8" w14:textId="696C3104" w:rsidR="007A5610" w:rsidRDefault="0DF1A4AE">
      <w:pPr>
        <w:jc w:val="both"/>
      </w:pPr>
      <w:r>
        <w:t>Revisar manualmente miles de explicaciones abiertas exige tiempo y conocimiento pedagógico especializado. Se busca un clasificador que, dada la pregunta, la opción y la explicación, proponga las tres etiquetas más probables ordenadas por confianza, de manera que el docente pueda priorizar la revisión. El sistema se concibe como apoyo a la decisión y no como diagnóstico automático definitivo del estudiante.</w:t>
      </w:r>
    </w:p>
    <w:p w14:paraId="7A64C651" w14:textId="1494F8EA" w:rsidR="007A5610" w:rsidRDefault="0DF1A4AE">
      <w:pPr>
        <w:jc w:val="both"/>
      </w:pPr>
      <w:r w:rsidRPr="03E90989">
        <w:rPr>
          <w:rFonts w:asciiTheme="minorHAnsi" w:eastAsiaTheme="majorEastAsia" w:hAnsiTheme="majorHAnsi" w:cstheme="majorBidi"/>
          <w:b/>
          <w:bCs/>
          <w:color w:val="2457A7"/>
          <w:sz w:val="23"/>
          <w:szCs w:val="23"/>
        </w:rPr>
        <w:t>Pregunta cient</w:t>
      </w:r>
      <w:r w:rsidRPr="03E90989">
        <w:rPr>
          <w:rFonts w:asciiTheme="minorHAnsi" w:eastAsiaTheme="majorEastAsia" w:hAnsiTheme="majorHAnsi" w:cstheme="majorBidi"/>
          <w:b/>
          <w:bCs/>
          <w:color w:val="2457A7"/>
          <w:sz w:val="23"/>
          <w:szCs w:val="23"/>
        </w:rPr>
        <w:t>í</w:t>
      </w:r>
      <w:r w:rsidRPr="03E90989">
        <w:rPr>
          <w:rFonts w:asciiTheme="minorHAnsi" w:eastAsiaTheme="majorEastAsia" w:hAnsiTheme="majorHAnsi" w:cstheme="majorBidi"/>
          <w:b/>
          <w:bCs/>
          <w:color w:val="2457A7"/>
          <w:sz w:val="23"/>
          <w:szCs w:val="23"/>
        </w:rPr>
        <w:t>fica</w:t>
      </w:r>
    </w:p>
    <w:p w14:paraId="2DF9224B" w14:textId="4A4EEDA9" w:rsidR="007A5610" w:rsidRDefault="0DF1A4AE">
      <w:pPr>
        <w:jc w:val="both"/>
      </w:pPr>
      <w:r>
        <w:t>¿Qué combinación de representación textual, contexto de la pregunta y algoritmo de clasificación permite ordenar con mayor precisión las categorías y las concepciones erróneas presentes en explicaciones matemáticas breves, y cuánto de ese desempeño se conserva ante preguntas no vistas?</w:t>
      </w:r>
    </w:p>
    <w:p w14:paraId="73A5B7AA" w14:textId="1B14758F" w:rsidR="03E90989" w:rsidRDefault="03E90989" w:rsidP="03E90989">
      <w:pPr>
        <w:jc w:val="both"/>
      </w:pPr>
    </w:p>
    <w:p w14:paraId="6AB37512" w14:textId="435F2A8B" w:rsidR="03E90989" w:rsidRDefault="03E90989" w:rsidP="03E90989">
      <w:pPr>
        <w:jc w:val="both"/>
      </w:pPr>
    </w:p>
    <w:p w14:paraId="096DE5BD" w14:textId="60ED384D" w:rsidR="03E90989" w:rsidRDefault="03E90989" w:rsidP="03E90989">
      <w:pPr>
        <w:jc w:val="both"/>
      </w:pPr>
    </w:p>
    <w:p w14:paraId="6A696011" w14:textId="599B2742" w:rsidR="03E90989" w:rsidRDefault="03E90989" w:rsidP="03E90989">
      <w:pPr>
        <w:jc w:val="both"/>
      </w:pPr>
    </w:p>
    <w:p w14:paraId="424F181F" w14:textId="26475183" w:rsidR="03E90989" w:rsidRDefault="03E90989" w:rsidP="03E90989">
      <w:pPr>
        <w:jc w:val="both"/>
      </w:pPr>
    </w:p>
    <w:p w14:paraId="6DD2C668" w14:textId="6DBA213F" w:rsidR="03E90989" w:rsidRDefault="03E90989" w:rsidP="03E90989">
      <w:pPr>
        <w:jc w:val="both"/>
      </w:pPr>
    </w:p>
    <w:p w14:paraId="0888DE66" w14:textId="77777777" w:rsidR="007A5610" w:rsidRDefault="0DF1A4AE">
      <w:pPr>
        <w:pStyle w:val="Ttulo1"/>
      </w:pPr>
      <w:bookmarkStart w:id="2" w:name="_Toc1285598245"/>
      <w:r>
        <w:lastRenderedPageBreak/>
        <w:t>2. Objetivos</w:t>
      </w:r>
      <w:bookmarkEnd w:id="2"/>
    </w:p>
    <w:p w14:paraId="5CE9AF88" w14:textId="77777777" w:rsidR="007A5610" w:rsidRDefault="0DF1A4AE">
      <w:pPr>
        <w:pStyle w:val="Ttulo2"/>
      </w:pPr>
      <w:bookmarkStart w:id="3" w:name="_Toc1437174614"/>
      <w:r>
        <w:t>2.1 Objetivo general</w:t>
      </w:r>
      <w:bookmarkEnd w:id="3"/>
    </w:p>
    <w:p w14:paraId="53413BD9" w14:textId="77777777" w:rsidR="007A5610" w:rsidRDefault="00B741B8">
      <w:pPr>
        <w:jc w:val="both"/>
      </w:pPr>
      <w:r>
        <w:t xml:space="preserve">Construir, ajustar y comparar modelos de aprendizaje automático supervisado que clasifiquen explicaciones matemáticas de estudiantes en la etiqueta compuesta </w:t>
      </w:r>
      <w:r>
        <w:rPr>
          <w:rFonts w:ascii="Consolas" w:hAnsi="Consolas"/>
          <w:sz w:val="19"/>
        </w:rPr>
        <w:t>Category:Misconception</w:t>
      </w:r>
      <w:r>
        <w:t xml:space="preserve"> del reto MAP, fundamentando las decisiones de preprocesamiento, validación y selección del modelo en el análisis exploratorio y en la literatura revisada.</w:t>
      </w:r>
    </w:p>
    <w:p w14:paraId="63A06089" w14:textId="77777777" w:rsidR="007A5610" w:rsidRDefault="0DF1A4AE">
      <w:pPr>
        <w:pStyle w:val="Ttulo2"/>
      </w:pPr>
      <w:bookmarkStart w:id="4" w:name="_Toc1860422143"/>
      <w:r>
        <w:t>2.2 Objetivos específicos</w:t>
      </w:r>
      <w:bookmarkEnd w:id="4"/>
    </w:p>
    <w:p w14:paraId="6401FFE7" w14:textId="77777777" w:rsidR="007A5610" w:rsidRDefault="00B741B8">
      <w:pPr>
        <w:ind w:left="510" w:hanging="340"/>
        <w:jc w:val="both"/>
      </w:pPr>
      <w:r>
        <w:t>1.  Caracterizar la estructura, calidad y desbalance del conjunto de datos y derivar de ello las decisiones de limpieza y preprocesamiento.</w:t>
      </w:r>
    </w:p>
    <w:p w14:paraId="389E75FD" w14:textId="77777777" w:rsidR="007A5610" w:rsidRDefault="00B741B8">
      <w:pPr>
        <w:ind w:left="510" w:hanging="340"/>
        <w:jc w:val="both"/>
      </w:pPr>
      <w:r>
        <w:t>2.  Revisar la literatura sobre calificación automática de respuestas cortas y detección de concepciones erróneas para seleccionar algoritmos candidatos.</w:t>
      </w:r>
    </w:p>
    <w:p w14:paraId="37E11C6B" w14:textId="77777777" w:rsidR="007A5610" w:rsidRDefault="00B741B8">
      <w:pPr>
        <w:ind w:left="510" w:hanging="340"/>
        <w:jc w:val="both"/>
      </w:pPr>
      <w:r>
        <w:t>3.  Entrenar al menos cuatro modelos (una línea base sin texto y tres clasificadores sobre TF-IDF) y ajustar sus hiperparámetros con validación cruzada agrupada.</w:t>
      </w:r>
    </w:p>
    <w:p w14:paraId="3C523B65" w14:textId="77777777" w:rsidR="007A5610" w:rsidRDefault="00B741B8">
      <w:pPr>
        <w:ind w:left="510" w:hanging="340"/>
        <w:jc w:val="both"/>
      </w:pPr>
      <w:r>
        <w:t>4.  Evaluar los modelos con MAP@3, exactitud, macro-F1 y F1 ponderado, además de tiempos de entrenamiento y predicción.</w:t>
      </w:r>
    </w:p>
    <w:p w14:paraId="0EB475FE" w14:textId="77777777" w:rsidR="007A5610" w:rsidRDefault="00B741B8">
      <w:pPr>
        <w:ind w:left="510" w:hanging="340"/>
        <w:jc w:val="both"/>
      </w:pPr>
      <w:r>
        <w:t>5.  Diseñar y evaluar un modelo jerárquico que aproveche la estructura del problema descubierta en el análisis exploratorio.</w:t>
      </w:r>
    </w:p>
    <w:p w14:paraId="7BEDF1A1" w14:textId="4ACF8A3C" w:rsidR="007A5610" w:rsidRDefault="0DF1A4AE">
      <w:pPr>
        <w:ind w:left="510" w:hanging="340"/>
        <w:jc w:val="both"/>
      </w:pPr>
      <w:r>
        <w:t>6.  Medir la capacidad de generalización a preguntas no vistas mediante validación agrupada por pregunta.</w:t>
      </w:r>
    </w:p>
    <w:p w14:paraId="7683C045" w14:textId="5D1920A2" w:rsidR="03E90989" w:rsidRDefault="03E90989" w:rsidP="03E90989">
      <w:pPr>
        <w:ind w:left="510" w:hanging="340"/>
        <w:jc w:val="both"/>
      </w:pPr>
    </w:p>
    <w:p w14:paraId="43428DE7" w14:textId="303993BF" w:rsidR="03E90989" w:rsidRDefault="03E90989" w:rsidP="03E90989">
      <w:pPr>
        <w:ind w:left="510" w:hanging="340"/>
        <w:jc w:val="both"/>
      </w:pPr>
    </w:p>
    <w:p w14:paraId="1DA3FAD5" w14:textId="2169D5E1" w:rsidR="03E90989" w:rsidRDefault="03E90989" w:rsidP="03E90989">
      <w:pPr>
        <w:ind w:left="510" w:hanging="340"/>
        <w:jc w:val="both"/>
      </w:pPr>
    </w:p>
    <w:p w14:paraId="4E5D98A4" w14:textId="50D0517B" w:rsidR="03E90989" w:rsidRDefault="03E90989" w:rsidP="03E90989">
      <w:pPr>
        <w:ind w:left="510" w:hanging="340"/>
        <w:jc w:val="both"/>
      </w:pPr>
    </w:p>
    <w:p w14:paraId="53D652F0" w14:textId="1FA279CE" w:rsidR="03E90989" w:rsidRDefault="03E90989" w:rsidP="03E90989">
      <w:pPr>
        <w:ind w:left="510" w:hanging="340"/>
        <w:jc w:val="both"/>
      </w:pPr>
    </w:p>
    <w:p w14:paraId="79256F61" w14:textId="1220B4AA" w:rsidR="03E90989" w:rsidRDefault="03E90989" w:rsidP="03E90989">
      <w:pPr>
        <w:ind w:left="510" w:hanging="340"/>
        <w:jc w:val="both"/>
      </w:pPr>
    </w:p>
    <w:p w14:paraId="443D2643" w14:textId="6B8AFB0D" w:rsidR="03E90989" w:rsidRDefault="03E90989" w:rsidP="03E90989">
      <w:pPr>
        <w:ind w:left="510" w:hanging="340"/>
        <w:jc w:val="both"/>
      </w:pPr>
    </w:p>
    <w:p w14:paraId="70FB47E1" w14:textId="066420AB" w:rsidR="03E90989" w:rsidRDefault="03E90989" w:rsidP="03E90989">
      <w:pPr>
        <w:ind w:left="510" w:hanging="340"/>
        <w:jc w:val="both"/>
      </w:pPr>
    </w:p>
    <w:p w14:paraId="726CA3BA" w14:textId="211FB503" w:rsidR="03E90989" w:rsidRDefault="03E90989" w:rsidP="03E90989">
      <w:pPr>
        <w:ind w:left="510" w:hanging="340"/>
        <w:jc w:val="both"/>
      </w:pPr>
    </w:p>
    <w:p w14:paraId="420EE891" w14:textId="77777777" w:rsidR="007A5610" w:rsidRDefault="0DF1A4AE">
      <w:pPr>
        <w:pStyle w:val="Ttulo1"/>
      </w:pPr>
      <w:bookmarkStart w:id="5" w:name="_Toc1224361838"/>
      <w:r>
        <w:lastRenderedPageBreak/>
        <w:t>3. Marco teórico</w:t>
      </w:r>
      <w:bookmarkEnd w:id="5"/>
    </w:p>
    <w:p w14:paraId="38CE7762" w14:textId="3A2A1686" w:rsidR="007A5610" w:rsidRDefault="0DF1A4AE">
      <w:pPr>
        <w:pStyle w:val="Ttulo2"/>
      </w:pPr>
      <w:bookmarkStart w:id="6" w:name="_Toc1337469737"/>
      <w:r>
        <w:t>3.1 Procesamiento del Lenguaje Natural</w:t>
      </w:r>
      <w:bookmarkEnd w:id="6"/>
    </w:p>
    <w:p w14:paraId="78EB7884" w14:textId="315067CB" w:rsidR="4BE4D36D" w:rsidRDefault="4BE4D36D" w:rsidP="03E90989">
      <w:pPr>
        <w:jc w:val="both"/>
      </w:pPr>
      <w:r w:rsidRPr="03E90989">
        <w:rPr>
          <w:rFonts w:cs="Calibri"/>
        </w:rPr>
        <w:t xml:space="preserve">El </w:t>
      </w:r>
      <w:r w:rsidRPr="03E90989">
        <w:rPr>
          <w:rFonts w:cs="Calibri"/>
          <w:b/>
          <w:bCs/>
        </w:rPr>
        <w:t>Procesamiento del Lenguaje Natural</w:t>
      </w:r>
      <w:r w:rsidRPr="03E90989">
        <w:rPr>
          <w:rFonts w:cs="Calibri"/>
        </w:rPr>
        <w:t xml:space="preserve"> (PLN o NLP) es el área de la inteligencia artificial y la lingüística computacional que desarrolla métodos para que una computadora represente, analice, interprete y genere lenguaje humano. Incluye tareas como la clasificación de textos, la extracción de información, la traducción automática y la respuesta a preguntas. Este proyecto aborda una tarea de </w:t>
      </w:r>
      <w:r w:rsidRPr="03E90989">
        <w:rPr>
          <w:rFonts w:cs="Calibri"/>
          <w:b/>
          <w:bCs/>
        </w:rPr>
        <w:t>clasificación de texto corto multiclase con ranking</w:t>
      </w:r>
      <w:r w:rsidRPr="03E90989">
        <w:rPr>
          <w:rFonts w:cs="Calibri"/>
        </w:rPr>
        <w:t>: cada explicación (unas 13 palabras de mediana) se asigna a una de 65 clases, y se devuelven las tres más probables.</w:t>
      </w:r>
    </w:p>
    <w:p w14:paraId="7422E431" w14:textId="13836E98" w:rsidR="4BE4D36D" w:rsidRDefault="4BE4D36D" w:rsidP="03E90989">
      <w:pPr>
        <w:jc w:val="both"/>
      </w:pPr>
      <w:r w:rsidRPr="03E90989">
        <w:rPr>
          <w:rFonts w:cs="Calibri"/>
        </w:rPr>
        <w:t xml:space="preserve">En educación, el PLN se ha aplicado a la </w:t>
      </w:r>
      <w:r w:rsidRPr="03E90989">
        <w:rPr>
          <w:rFonts w:cs="Calibri"/>
          <w:b/>
          <w:bCs/>
        </w:rPr>
        <w:t>calificación automática de respuestas cortas</w:t>
      </w:r>
      <w:r w:rsidRPr="03E90989">
        <w:rPr>
          <w:rFonts w:cs="Calibri"/>
        </w:rPr>
        <w:t xml:space="preserve"> (</w:t>
      </w:r>
      <w:r w:rsidRPr="03E90989">
        <w:rPr>
          <w:rFonts w:cs="Calibri"/>
          <w:i/>
          <w:iCs/>
        </w:rPr>
        <w:t>Automatic Short Answer Grading</w:t>
      </w:r>
      <w:r w:rsidRPr="03E90989">
        <w:rPr>
          <w:rFonts w:cs="Calibri"/>
        </w:rPr>
        <w:t>, ASAG). La evolución del campo pasa por cuatro etapas: reglas y similitud con respuestas modelo, interpretables pero frágiles ante paráfrasis; representaciones léxicas como TF-IDF con clasificadores lineales, competitivas y baratas para texto corto; modelos de lenguaje preentrenados como BERT y DeBERTa, que capturan contexto bidireccional; y adaptación al dominio, que incorpora vocabulario y patrones específicos (Burrows et al., 2015; Morley et al., 2026). La literatura converge en cuatro decisiones: usar el contexto completo (pregunta y respuesta además de la explicación), aprovechar la transferencia cuando hay clases con pocos ejemplos, considerar la adaptación al dominio y tratar la calibración, la robustez y la supervisión humana como requisitos (Zhang et al., 2020; Bonthu et al., 2024; Schneider et al., 2023; Filighera et al., 2024).</w:t>
      </w:r>
    </w:p>
    <w:p w14:paraId="3670AF81" w14:textId="77777777" w:rsidR="007A5610" w:rsidRDefault="0DF1A4AE">
      <w:pPr>
        <w:pStyle w:val="Ttulo2"/>
      </w:pPr>
      <w:bookmarkStart w:id="7" w:name="_Toc1969995209"/>
      <w:r>
        <w:t>3.2 Actividades de preprocesamiento</w:t>
      </w:r>
      <w:bookmarkEnd w:id="7"/>
    </w:p>
    <w:p w14:paraId="102A5C66" w14:textId="6CC02B8A" w:rsidR="4074A8EC" w:rsidRDefault="4074A8EC" w:rsidP="03E90989">
      <w:pPr>
        <w:pStyle w:val="Prrafodelista"/>
        <w:numPr>
          <w:ilvl w:val="0"/>
          <w:numId w:val="5"/>
        </w:numPr>
        <w:spacing w:after="0"/>
        <w:ind w:left="360"/>
        <w:jc w:val="both"/>
        <w:rPr>
          <w:rFonts w:cs="Calibri"/>
        </w:rPr>
      </w:pPr>
      <w:r w:rsidRPr="03E90989">
        <w:rPr>
          <w:rFonts w:cs="Calibri"/>
          <w:b/>
          <w:bCs/>
        </w:rPr>
        <w:t>Normalización:</w:t>
      </w:r>
      <w:r w:rsidRPr="03E90989">
        <w:rPr>
          <w:rFonts w:cs="Calibri"/>
        </w:rPr>
        <w:t xml:space="preserve"> conversión a minúsculas y unificación de espacios.</w:t>
      </w:r>
    </w:p>
    <w:p w14:paraId="570CF16A" w14:textId="5C7F963D" w:rsidR="4074A8EC" w:rsidRDefault="4074A8EC" w:rsidP="03E90989">
      <w:pPr>
        <w:pStyle w:val="Prrafodelista"/>
        <w:numPr>
          <w:ilvl w:val="0"/>
          <w:numId w:val="5"/>
        </w:numPr>
        <w:spacing w:after="0"/>
        <w:ind w:left="360"/>
        <w:jc w:val="both"/>
        <w:rPr>
          <w:rFonts w:cs="Calibri"/>
        </w:rPr>
      </w:pPr>
      <w:r w:rsidRPr="03E90989">
        <w:rPr>
          <w:rFonts w:cs="Calibri"/>
          <w:b/>
          <w:bCs/>
        </w:rPr>
        <w:t>Limpieza de marcado:</w:t>
      </w:r>
      <w:r w:rsidRPr="03E90989">
        <w:rPr>
          <w:rFonts w:cs="Calibri"/>
        </w:rPr>
        <w:t xml:space="preserve"> las opciones venían en LaTeX (96 %), por ejemplo </w:t>
      </w:r>
      <w:r w:rsidRPr="03E90989">
        <w:rPr>
          <w:rFonts w:ascii="Consolas" w:eastAsia="Consolas" w:hAnsi="Consolas" w:cs="Consolas"/>
          <w:sz w:val="19"/>
          <w:szCs w:val="19"/>
        </w:rPr>
        <w:t>\( \frac{1}{3} \)</w:t>
      </w:r>
      <w:r w:rsidRPr="03E90989">
        <w:rPr>
          <w:rFonts w:cs="Calibri"/>
        </w:rPr>
        <w:t>, y se convirtieron a texto plano (</w:t>
      </w:r>
      <w:r w:rsidRPr="03E90989">
        <w:rPr>
          <w:rFonts w:ascii="Consolas" w:eastAsia="Consolas" w:hAnsi="Consolas" w:cs="Consolas"/>
          <w:sz w:val="19"/>
          <w:szCs w:val="19"/>
        </w:rPr>
        <w:t>1/3</w:t>
      </w:r>
      <w:r w:rsidRPr="03E90989">
        <w:rPr>
          <w:rFonts w:cs="Calibri"/>
        </w:rPr>
        <w:t>).</w:t>
      </w:r>
    </w:p>
    <w:p w14:paraId="03648CDE" w14:textId="0A9A1A46" w:rsidR="4074A8EC" w:rsidRDefault="4074A8EC" w:rsidP="03E90989">
      <w:pPr>
        <w:pStyle w:val="Prrafodelista"/>
        <w:numPr>
          <w:ilvl w:val="0"/>
          <w:numId w:val="5"/>
        </w:numPr>
        <w:spacing w:after="0"/>
        <w:ind w:left="360"/>
        <w:jc w:val="both"/>
        <w:rPr>
          <w:rFonts w:cs="Calibri"/>
        </w:rPr>
      </w:pPr>
      <w:r w:rsidRPr="03E90989">
        <w:rPr>
          <w:rFonts w:cs="Calibri"/>
          <w:b/>
          <w:bCs/>
        </w:rPr>
        <w:t>Tokenización:</w:t>
      </w:r>
      <w:r w:rsidRPr="03E90989">
        <w:rPr>
          <w:rFonts w:cs="Calibri"/>
        </w:rPr>
        <w:t xml:space="preserve"> división del texto en unidades. Para TF-IDF se definió un patrón que conserva números y operadores (</w:t>
      </w:r>
      <w:r w:rsidRPr="03E90989">
        <w:rPr>
          <w:rFonts w:ascii="Consolas" w:eastAsia="Consolas" w:hAnsi="Consolas" w:cs="Consolas"/>
          <w:sz w:val="19"/>
          <w:szCs w:val="19"/>
        </w:rPr>
        <w:t>+ - * / = &lt; &gt; %</w:t>
      </w:r>
      <w:r w:rsidRPr="03E90989">
        <w:rPr>
          <w:rFonts w:cs="Calibri"/>
        </w:rPr>
        <w:t xml:space="preserve">); los </w:t>
      </w:r>
      <w:r w:rsidRPr="03E90989">
        <w:rPr>
          <w:rFonts w:cs="Calibri"/>
          <w:i/>
          <w:iCs/>
        </w:rPr>
        <w:t>Transformers</w:t>
      </w:r>
      <w:r w:rsidRPr="03E90989">
        <w:rPr>
          <w:rFonts w:cs="Calibri"/>
        </w:rPr>
        <w:t xml:space="preserve"> usan su propio tokenizador de subpalabras.</w:t>
      </w:r>
    </w:p>
    <w:p w14:paraId="7EC57B58" w14:textId="3E6FBDC2" w:rsidR="4074A8EC" w:rsidRDefault="4074A8EC" w:rsidP="03E90989">
      <w:pPr>
        <w:pStyle w:val="Prrafodelista"/>
        <w:numPr>
          <w:ilvl w:val="0"/>
          <w:numId w:val="5"/>
        </w:numPr>
        <w:spacing w:after="0"/>
        <w:ind w:left="360"/>
        <w:jc w:val="both"/>
        <w:rPr>
          <w:rFonts w:cs="Calibri"/>
        </w:rPr>
      </w:pPr>
      <w:r w:rsidRPr="03E90989">
        <w:rPr>
          <w:rFonts w:cs="Calibri"/>
          <w:b/>
          <w:bCs/>
        </w:rPr>
        <w:t>Palabras vacías (</w:t>
      </w:r>
      <w:r w:rsidRPr="03E90989">
        <w:rPr>
          <w:rFonts w:cs="Calibri"/>
          <w:b/>
          <w:bCs/>
          <w:i/>
          <w:iCs/>
        </w:rPr>
        <w:t>stopwords</w:t>
      </w:r>
      <w:r w:rsidRPr="03E90989">
        <w:rPr>
          <w:rFonts w:cs="Calibri"/>
          <w:b/>
          <w:bCs/>
        </w:rPr>
        <w:t>):</w:t>
      </w:r>
      <w:r w:rsidRPr="03E90989">
        <w:rPr>
          <w:rFonts w:cs="Calibri"/>
        </w:rPr>
        <w:t xml:space="preserve"> no se eliminaron, porque palabras como </w:t>
      </w:r>
      <w:r w:rsidRPr="03E90989">
        <w:rPr>
          <w:rFonts w:cs="Calibri"/>
          <w:i/>
          <w:iCs/>
        </w:rPr>
        <w:t>not</w:t>
      </w:r>
      <w:r w:rsidRPr="03E90989">
        <w:rPr>
          <w:rFonts w:cs="Calibri"/>
        </w:rPr>
        <w:t xml:space="preserve"> o </w:t>
      </w:r>
      <w:r w:rsidRPr="03E90989">
        <w:rPr>
          <w:rFonts w:cs="Calibri"/>
          <w:i/>
          <w:iCs/>
        </w:rPr>
        <w:t>than</w:t>
      </w:r>
      <w:r w:rsidRPr="03E90989">
        <w:rPr>
          <w:rFonts w:cs="Calibri"/>
        </w:rPr>
        <w:t xml:space="preserve"> cambian el sentido matemático.</w:t>
      </w:r>
    </w:p>
    <w:p w14:paraId="5F151E68" w14:textId="73454898" w:rsidR="4074A8EC" w:rsidRDefault="4074A8EC" w:rsidP="03E90989">
      <w:pPr>
        <w:pStyle w:val="Prrafodelista"/>
        <w:numPr>
          <w:ilvl w:val="0"/>
          <w:numId w:val="5"/>
        </w:numPr>
        <w:spacing w:after="0"/>
        <w:ind w:left="360"/>
        <w:jc w:val="both"/>
        <w:rPr>
          <w:rFonts w:cs="Calibri"/>
        </w:rPr>
      </w:pPr>
      <w:r w:rsidRPr="03E90989">
        <w:rPr>
          <w:rFonts w:cs="Calibri"/>
          <w:b/>
          <w:bCs/>
        </w:rPr>
        <w:t>Números, operadores, signos y negaciones:</w:t>
      </w:r>
      <w:r w:rsidRPr="03E90989">
        <w:rPr>
          <w:rFonts w:cs="Calibri"/>
        </w:rPr>
        <w:t xml:space="preserve"> se conservaron. El 78.3 % de las explicaciones contiene dígitos; son la principal señal matemática.</w:t>
      </w:r>
    </w:p>
    <w:p w14:paraId="78FFA38C" w14:textId="30C9C65E" w:rsidR="4074A8EC" w:rsidRDefault="4074A8EC" w:rsidP="03E90989">
      <w:pPr>
        <w:pStyle w:val="Prrafodelista"/>
        <w:numPr>
          <w:ilvl w:val="0"/>
          <w:numId w:val="5"/>
        </w:numPr>
        <w:spacing w:after="0"/>
        <w:ind w:left="360"/>
        <w:jc w:val="both"/>
        <w:rPr>
          <w:rFonts w:cs="Calibri"/>
        </w:rPr>
      </w:pPr>
      <w:r w:rsidRPr="03E90989">
        <w:rPr>
          <w:rFonts w:cs="Calibri"/>
          <w:b/>
          <w:bCs/>
        </w:rPr>
        <w:t>Corrección ortográfica y lematización:</w:t>
      </w:r>
      <w:r w:rsidRPr="03E90989">
        <w:rPr>
          <w:rFonts w:cs="Calibri"/>
        </w:rPr>
        <w:t xml:space="preserve"> no se aplicaron; los n-gramas de caracteres y los tokenizadores de subpalabras toleran errores como "tree nineth".</w:t>
      </w:r>
    </w:p>
    <w:p w14:paraId="1699B3A1" w14:textId="48E58170" w:rsidR="4074A8EC" w:rsidRDefault="4074A8EC" w:rsidP="03E90989">
      <w:pPr>
        <w:pStyle w:val="Prrafodelista"/>
        <w:numPr>
          <w:ilvl w:val="0"/>
          <w:numId w:val="5"/>
        </w:numPr>
        <w:spacing w:after="0"/>
        <w:ind w:left="360"/>
        <w:jc w:val="both"/>
        <w:rPr>
          <w:rFonts w:cs="Calibri"/>
        </w:rPr>
      </w:pPr>
      <w:r w:rsidRPr="03E90989">
        <w:rPr>
          <w:rFonts w:cs="Calibri"/>
          <w:b/>
          <w:bCs/>
        </w:rPr>
        <w:t>Vectorización:</w:t>
      </w:r>
      <w:r w:rsidRPr="03E90989">
        <w:rPr>
          <w:rFonts w:cs="Calibri"/>
        </w:rPr>
        <w:t xml:space="preserve"> TF-IDF para los modelos lineales y </w:t>
      </w:r>
      <w:r w:rsidRPr="03E90989">
        <w:rPr>
          <w:rFonts w:cs="Calibri"/>
          <w:i/>
          <w:iCs/>
        </w:rPr>
        <w:t>embeddings</w:t>
      </w:r>
      <w:r w:rsidRPr="03E90989">
        <w:rPr>
          <w:rFonts w:cs="Calibri"/>
        </w:rPr>
        <w:t xml:space="preserve"> contextuales para los </w:t>
      </w:r>
      <w:r w:rsidRPr="03E90989">
        <w:rPr>
          <w:rFonts w:cs="Calibri"/>
          <w:i/>
          <w:iCs/>
        </w:rPr>
        <w:t>Transformers</w:t>
      </w:r>
      <w:r w:rsidRPr="03E90989">
        <w:rPr>
          <w:rFonts w:cs="Calibri"/>
        </w:rPr>
        <w:t>.</w:t>
      </w:r>
    </w:p>
    <w:p w14:paraId="2CC45364" w14:textId="3DF41B61" w:rsidR="03E90989" w:rsidRDefault="03E90989" w:rsidP="03E90989"/>
    <w:p w14:paraId="409781F4" w14:textId="6C98434E" w:rsidR="03E90989" w:rsidRDefault="03E90989" w:rsidP="03E90989">
      <w:pPr>
        <w:pStyle w:val="Listaconvietas"/>
        <w:numPr>
          <w:ilvl w:val="0"/>
          <w:numId w:val="0"/>
        </w:numPr>
        <w:jc w:val="both"/>
      </w:pPr>
    </w:p>
    <w:p w14:paraId="55DDE3F1" w14:textId="5F62FF6A" w:rsidR="03E90989" w:rsidRDefault="03E90989" w:rsidP="03E90989">
      <w:pPr>
        <w:pStyle w:val="Listaconvietas"/>
        <w:numPr>
          <w:ilvl w:val="0"/>
          <w:numId w:val="0"/>
        </w:numPr>
        <w:jc w:val="both"/>
      </w:pPr>
    </w:p>
    <w:p w14:paraId="0D99EFC3" w14:textId="3E582576" w:rsidR="03E90989" w:rsidRDefault="03E90989" w:rsidP="03E90989">
      <w:pPr>
        <w:pStyle w:val="Listaconvietas"/>
        <w:numPr>
          <w:ilvl w:val="0"/>
          <w:numId w:val="0"/>
        </w:numPr>
        <w:jc w:val="both"/>
      </w:pPr>
    </w:p>
    <w:p w14:paraId="50583B51" w14:textId="61530FDA" w:rsidR="03E90989" w:rsidRDefault="03E90989" w:rsidP="03E90989">
      <w:pPr>
        <w:pStyle w:val="Listaconvietas"/>
        <w:numPr>
          <w:ilvl w:val="0"/>
          <w:numId w:val="0"/>
        </w:numPr>
        <w:jc w:val="both"/>
      </w:pPr>
    </w:p>
    <w:p w14:paraId="71E8C626" w14:textId="77777777" w:rsidR="007A5610" w:rsidRDefault="0DF1A4AE">
      <w:pPr>
        <w:pStyle w:val="Ttulo2"/>
      </w:pPr>
      <w:bookmarkStart w:id="8" w:name="_Toc1213702249"/>
      <w:r>
        <w:lastRenderedPageBreak/>
        <w:t>3.3 Representación TF-IDF y n-gramas</w:t>
      </w:r>
      <w:bookmarkEnd w:id="8"/>
    </w:p>
    <w:p w14:paraId="3D597E99" w14:textId="157F3F21" w:rsidR="007A5610" w:rsidRDefault="1D8D2F98" w:rsidP="03E90989">
      <w:pPr>
        <w:jc w:val="both"/>
      </w:pPr>
      <w:r w:rsidRPr="03E90989">
        <w:rPr>
          <w:rFonts w:cs="Calibri"/>
          <w:b/>
          <w:bCs/>
        </w:rPr>
        <w:t>TF-IDF</w:t>
      </w:r>
      <w:r w:rsidRPr="03E90989">
        <w:rPr>
          <w:rFonts w:cs="Calibri"/>
        </w:rPr>
        <w:t xml:space="preserve"> (</w:t>
      </w:r>
      <w:r w:rsidRPr="03E90989">
        <w:rPr>
          <w:rFonts w:cs="Calibri"/>
          <w:i/>
          <w:iCs/>
        </w:rPr>
        <w:t>Term Frequency – Inverse Document Frequency</w:t>
      </w:r>
      <w:r w:rsidRPr="03E90989">
        <w:rPr>
          <w:rFonts w:cs="Calibri"/>
        </w:rPr>
        <w:t>) asigna a cada término t de un documento d un peso proporcional a su frecuencia en el documento e inversamente proporcional al número de documentos que lo contienen (Salton &amp; Buckley, 1988):</w:t>
      </w:r>
    </w:p>
    <w:p w14:paraId="7116453E" w14:textId="6789AA74" w:rsidR="007A5610" w:rsidRDefault="1D8D2F98" w:rsidP="03E90989">
      <w:pPr>
        <w:jc w:val="center"/>
      </w:pPr>
      <w:r w:rsidRPr="03E90989">
        <w:rPr>
          <w:rFonts w:cs="Calibri"/>
        </w:rPr>
        <w:t>tfidf(t, d) = tf(t, d) · [log((1 + N) / (1 + df(t))) + 1]</w:t>
      </w:r>
    </w:p>
    <w:p w14:paraId="756EC94A" w14:textId="37F7EA77" w:rsidR="007A5610" w:rsidRDefault="1D8D2F98" w:rsidP="03E90989">
      <w:pPr>
        <w:jc w:val="both"/>
      </w:pPr>
      <w:r w:rsidRPr="03E90989">
        <w:rPr>
          <w:rFonts w:cs="Calibri"/>
          <w:lang w:val="es-ES"/>
        </w:rPr>
        <w:t xml:space="preserve">donde N es el número de documentos y df(t) el número que contiene t; se usó la variante sublineal 1 + log(tf). Un </w:t>
      </w:r>
      <w:r w:rsidRPr="03E90989">
        <w:rPr>
          <w:rFonts w:cs="Calibri"/>
          <w:b/>
          <w:bCs/>
          <w:lang w:val="es-ES"/>
        </w:rPr>
        <w:t>n-grama</w:t>
      </w:r>
      <w:r w:rsidRPr="03E90989">
        <w:rPr>
          <w:rFonts w:cs="Calibri"/>
          <w:lang w:val="es-ES"/>
        </w:rPr>
        <w:t xml:space="preserve"> es una secuencia de n unidades consecutivas: los de palabras (n = 1, 2) capturan expresiones como "divided by", y los de caracteres (n = 2 a 5) capturan fragmentos como "3/9" y dan robustez ortográfica.</w:t>
      </w:r>
    </w:p>
    <w:p w14:paraId="12D2CC53" w14:textId="77777777" w:rsidR="007A5610" w:rsidRDefault="0DF1A4AE">
      <w:pPr>
        <w:pStyle w:val="Ttulo2"/>
      </w:pPr>
      <w:bookmarkStart w:id="9" w:name="_Toc1473427132"/>
      <w:r>
        <w:t>3.4 Algoritmos de clasificación para PLN</w:t>
      </w:r>
      <w:bookmarkEnd w:id="9"/>
    </w:p>
    <w:p w14:paraId="48429172" w14:textId="6F362E7D" w:rsidR="007A5610" w:rsidRDefault="410EEBC9" w:rsidP="03E90989">
      <w:pPr>
        <w:pStyle w:val="Prrafodelista"/>
        <w:numPr>
          <w:ilvl w:val="0"/>
          <w:numId w:val="13"/>
        </w:numPr>
        <w:jc w:val="both"/>
      </w:pPr>
      <w:r w:rsidRPr="03E90989">
        <w:rPr>
          <w:rFonts w:cs="Calibri"/>
          <w:b/>
          <w:bCs/>
        </w:rPr>
        <w:t>Prior por pregunta y opción.</w:t>
      </w:r>
      <w:r w:rsidRPr="03E90989">
        <w:rPr>
          <w:rFonts w:cs="Calibri"/>
        </w:rPr>
        <w:t xml:space="preserve"> Ordena las etiquetas por su frecuencia en entrenamiento dentro del mismo par (pregunta, opción). No lee el texto: mide cuánto se logra solo con el contexto.</w:t>
      </w:r>
    </w:p>
    <w:p w14:paraId="3E81155E" w14:textId="03506A73" w:rsidR="007A5610" w:rsidRDefault="410EEBC9" w:rsidP="03E90989">
      <w:pPr>
        <w:pStyle w:val="Prrafodelista"/>
        <w:numPr>
          <w:ilvl w:val="0"/>
          <w:numId w:val="13"/>
        </w:numPr>
        <w:jc w:val="both"/>
        <w:rPr>
          <w:rFonts w:cs="Calibri"/>
        </w:rPr>
      </w:pPr>
      <w:r w:rsidRPr="03E90989">
        <w:rPr>
          <w:rFonts w:cs="Calibri"/>
          <w:b/>
          <w:bCs/>
        </w:rPr>
        <w:t>Regresión logística multinomial.</w:t>
      </w:r>
      <w:r w:rsidRPr="03E90989">
        <w:rPr>
          <w:rFonts w:cs="Calibri"/>
        </w:rPr>
        <w:t xml:space="preserve"> Estima P(y = k | x) = exp(w_k·x) / Σ_j exp(w_j·x) minimizando la entropía cruzada con regularización L2 de intensidad 1/C. Entrega probabilidades, necesarias para ordenar candidatos y aplicar un umbral de abstención.</w:t>
      </w:r>
    </w:p>
    <w:p w14:paraId="35DF3FBD" w14:textId="2AAA46FF" w:rsidR="007A5610" w:rsidRDefault="410EEBC9" w:rsidP="03E90989">
      <w:pPr>
        <w:pStyle w:val="Prrafodelista"/>
        <w:numPr>
          <w:ilvl w:val="0"/>
          <w:numId w:val="13"/>
        </w:numPr>
        <w:jc w:val="both"/>
        <w:rPr>
          <w:rFonts w:cs="Calibri"/>
        </w:rPr>
      </w:pPr>
      <w:r w:rsidRPr="03E90989">
        <w:rPr>
          <w:rFonts w:cs="Calibri"/>
          <w:b/>
          <w:bCs/>
        </w:rPr>
        <w:t>Máquina de vectores de soporte (SVM) lineal.</w:t>
      </w:r>
      <w:r w:rsidRPr="03E90989">
        <w:rPr>
          <w:rFonts w:cs="Calibri"/>
        </w:rPr>
        <w:t xml:space="preserve"> Busca para cada clase el hiperplano de máximo margen (Cortes &amp; Vapnik, 1995); es muy eficaz en espacios dispersos de alta dimensión. No produce probabilidades: el ranking se construye con la distancia al hiperplano.</w:t>
      </w:r>
    </w:p>
    <w:p w14:paraId="545E3861" w14:textId="4C0EE9D8" w:rsidR="007A5610" w:rsidRDefault="410EEBC9" w:rsidP="03E90989">
      <w:pPr>
        <w:pStyle w:val="Prrafodelista"/>
        <w:numPr>
          <w:ilvl w:val="0"/>
          <w:numId w:val="13"/>
        </w:numPr>
        <w:jc w:val="both"/>
        <w:rPr>
          <w:rFonts w:cs="Calibri"/>
        </w:rPr>
      </w:pPr>
      <w:r w:rsidRPr="03E90989">
        <w:rPr>
          <w:rFonts w:cs="Calibri"/>
          <w:b/>
          <w:bCs/>
        </w:rPr>
        <w:t>Modelo jerárquico.</w:t>
      </w:r>
      <w:r w:rsidRPr="03E90989">
        <w:rPr>
          <w:rFonts w:cs="Calibri"/>
        </w:rPr>
        <w:t xml:space="preserve"> Descompone la predicción según la estructura de la etiqueta: la veracidad (si la opción es correcta) se determina con la pregunta y la opción, y el tipo de razonamiento y la concepción errónea se restringen a las etiquetas compatibles con esa veracidad y observadas en la misma pregunta.</w:t>
      </w:r>
    </w:p>
    <w:p w14:paraId="73E39F0E" w14:textId="13544B53" w:rsidR="007A5610" w:rsidRDefault="410EEBC9" w:rsidP="03E90989">
      <w:pPr>
        <w:pStyle w:val="Prrafodelista"/>
        <w:numPr>
          <w:ilvl w:val="0"/>
          <w:numId w:val="13"/>
        </w:numPr>
        <w:jc w:val="both"/>
        <w:rPr>
          <w:rFonts w:cs="Calibri"/>
        </w:rPr>
      </w:pPr>
      <w:r w:rsidRPr="03E90989">
        <w:rPr>
          <w:rFonts w:cs="Calibri"/>
          <w:b/>
          <w:bCs/>
        </w:rPr>
        <w:t>Transformers.</w:t>
      </w:r>
      <w:r w:rsidRPr="03E90989">
        <w:rPr>
          <w:rFonts w:cs="Calibri"/>
        </w:rPr>
        <w:t xml:space="preserve"> Arquitectura basada en mecanismos de atención que representa cada token en función de todos los demás. BERT (Devlin et al., 2019) se preentrena con texto no etiquetado y se ajusta a la tarea supervisada (</w:t>
      </w:r>
      <w:r w:rsidRPr="03E90989">
        <w:rPr>
          <w:rFonts w:cs="Calibri"/>
          <w:i/>
          <w:iCs/>
        </w:rPr>
        <w:t>fine-tuning</w:t>
      </w:r>
      <w:r w:rsidRPr="03E90989">
        <w:rPr>
          <w:rFonts w:cs="Calibri"/>
        </w:rPr>
        <w:t xml:space="preserve">). </w:t>
      </w:r>
      <w:r w:rsidRPr="03E90989">
        <w:rPr>
          <w:rFonts w:cs="Calibri"/>
          <w:b/>
          <w:bCs/>
        </w:rPr>
        <w:t>DeBERTa</w:t>
      </w:r>
      <w:r w:rsidRPr="03E90989">
        <w:rPr>
          <w:rFonts w:cs="Calibri"/>
        </w:rPr>
        <w:t xml:space="preserve"> (He et al., 2021) mejora a BERT con atención desacoplada —contenido y posición se codifican por separado— y un decodificador de máscara mejorado; su versión v3 es una de las más competitivas en clasificación. La entrada contextual concatena pregunta, opción y explicación, siguiendo la evidencia de que el contexto de la pregunta mejora la representación (Zhang et al., 2020; Zhu et al., 2022).</w:t>
      </w:r>
    </w:p>
    <w:p w14:paraId="0626ABAB" w14:textId="0F5CA5FE" w:rsidR="007A5610" w:rsidRDefault="410EEBC9" w:rsidP="03E90989">
      <w:pPr>
        <w:pStyle w:val="Prrafodelista"/>
        <w:numPr>
          <w:ilvl w:val="0"/>
          <w:numId w:val="13"/>
        </w:numPr>
        <w:jc w:val="both"/>
        <w:rPr>
          <w:rFonts w:cs="Calibri"/>
        </w:rPr>
      </w:pPr>
      <w:r w:rsidRPr="03E90989">
        <w:rPr>
          <w:rFonts w:cs="Calibri"/>
          <w:b/>
          <w:bCs/>
        </w:rPr>
        <w:t>Adaptación al dominio.</w:t>
      </w:r>
      <w:r w:rsidRPr="03E90989">
        <w:rPr>
          <w:rFonts w:cs="Calibri"/>
        </w:rPr>
        <w:t xml:space="preserve"> </w:t>
      </w:r>
      <w:r w:rsidRPr="03E90989">
        <w:rPr>
          <w:rFonts w:cs="Calibri"/>
          <w:b/>
          <w:bCs/>
        </w:rPr>
        <w:t>MathBERT</w:t>
      </w:r>
      <w:r w:rsidRPr="03E90989">
        <w:rPr>
          <w:rFonts w:cs="Calibri"/>
        </w:rPr>
        <w:t xml:space="preserve"> (Shen et al., 2021) es un BERT preentrenado con textos de educación matemática; el preentrenamiento específico puede capturar vocabulario y estructuras del dominio (Bonthu et al., 2024).</w:t>
      </w:r>
    </w:p>
    <w:p w14:paraId="1A19F77F" w14:textId="5AF2D7F0" w:rsidR="007A5610" w:rsidRDefault="410EEBC9" w:rsidP="03E90989">
      <w:pPr>
        <w:pStyle w:val="Prrafodelista"/>
        <w:numPr>
          <w:ilvl w:val="0"/>
          <w:numId w:val="13"/>
        </w:numPr>
        <w:jc w:val="both"/>
        <w:rPr>
          <w:rFonts w:cs="Calibri"/>
          <w:lang w:val="es-ES"/>
        </w:rPr>
      </w:pPr>
      <w:r w:rsidRPr="03E90989">
        <w:rPr>
          <w:rFonts w:cs="Calibri"/>
          <w:b/>
          <w:bCs/>
          <w:lang w:val="es-ES"/>
        </w:rPr>
        <w:t>Ensamble calibrado.</w:t>
      </w:r>
      <w:r w:rsidRPr="03E90989">
        <w:rPr>
          <w:rFonts w:cs="Calibri"/>
          <w:lang w:val="es-ES"/>
        </w:rPr>
        <w:t xml:space="preserve"> Combina las probabilidades de modelos complementarios, p_E = α·p_Transformer + (1 − α)·p_lineal, con α elegido en validación (Sahu &amp; Bhowmick, 2020; del Gobbo et al., 2023).</w:t>
      </w:r>
    </w:p>
    <w:p w14:paraId="78A65035" w14:textId="2866466A" w:rsidR="03E90989" w:rsidRDefault="03E90989" w:rsidP="03E90989">
      <w:pPr>
        <w:jc w:val="both"/>
        <w:rPr>
          <w:rFonts w:cs="Calibri"/>
          <w:lang w:val="es-ES"/>
        </w:rPr>
      </w:pPr>
    </w:p>
    <w:p w14:paraId="7AD494B2" w14:textId="77777777" w:rsidR="007A5610" w:rsidRDefault="0DF1A4AE">
      <w:pPr>
        <w:pStyle w:val="Ttulo2"/>
      </w:pPr>
      <w:bookmarkStart w:id="10" w:name="_Toc607881160"/>
      <w:r>
        <w:lastRenderedPageBreak/>
        <w:t>3.5 Métricas de evaluación</w:t>
      </w:r>
      <w:bookmarkEnd w:id="10"/>
    </w:p>
    <w:p w14:paraId="5E07C1FE" w14:textId="2564B11D" w:rsidR="007A5610" w:rsidRDefault="066C4430" w:rsidP="03E90989">
      <w:pPr>
        <w:pStyle w:val="Listaconvietas"/>
        <w:jc w:val="both"/>
        <w:rPr>
          <w:rFonts w:cs="Calibri"/>
        </w:rPr>
      </w:pPr>
      <w:r w:rsidRPr="03E90989">
        <w:rPr>
          <w:rFonts w:cs="Calibri"/>
          <w:b/>
          <w:bCs/>
        </w:rPr>
        <w:t>MAP@3:</w:t>
      </w:r>
      <w:r w:rsidRPr="03E90989">
        <w:rPr>
          <w:rFonts w:cs="Calibri"/>
        </w:rPr>
        <w:t xml:space="preserve"> métrica oficial. De tres etiquetas ordenadas, un acierto en la primera posición vale 1, en la segunda 1/2 y en la tercera 1/3.</w:t>
      </w:r>
    </w:p>
    <w:p w14:paraId="6AAADD62" w14:textId="269A8091" w:rsidR="007A5610" w:rsidRDefault="066C4430" w:rsidP="03E90989">
      <w:pPr>
        <w:pStyle w:val="Listaconvietas"/>
        <w:spacing w:after="0"/>
        <w:jc w:val="both"/>
        <w:rPr>
          <w:rFonts w:cs="Calibri"/>
        </w:rPr>
      </w:pPr>
      <w:r w:rsidRPr="03E90989">
        <w:rPr>
          <w:rFonts w:cs="Calibri"/>
          <w:b/>
          <w:bCs/>
        </w:rPr>
        <w:t>Exactitud y exactitud top-3:</w:t>
      </w:r>
      <w:r w:rsidRPr="03E90989">
        <w:rPr>
          <w:rFonts w:cs="Calibri"/>
        </w:rPr>
        <w:t xml:space="preserve"> proporción de casos con la etiqueta real en la primera posición o entre las tres primeras. La exactitud es engañosa con clases desbalanceadas.</w:t>
      </w:r>
    </w:p>
    <w:p w14:paraId="0E10218E" w14:textId="54B96873" w:rsidR="007A5610" w:rsidRDefault="066C4430" w:rsidP="03E90989">
      <w:pPr>
        <w:pStyle w:val="Listaconvietas"/>
        <w:spacing w:after="0"/>
        <w:jc w:val="both"/>
        <w:rPr>
          <w:rFonts w:cs="Calibri"/>
        </w:rPr>
      </w:pPr>
      <w:r w:rsidRPr="03E90989">
        <w:rPr>
          <w:rFonts w:cs="Calibri"/>
          <w:b/>
          <w:bCs/>
        </w:rPr>
        <w:t>Macro-F1 y F1 ponderado:</w:t>
      </w:r>
      <w:r w:rsidRPr="03E90989">
        <w:rPr>
          <w:rFonts w:cs="Calibri"/>
        </w:rPr>
        <w:t xml:space="preserve"> el F1 combina precisión y exhaustividad; el macro-F1 promedia todas las clases con igual peso, por lo que es sensible a las clases raras.</w:t>
      </w:r>
    </w:p>
    <w:p w14:paraId="1A1CDE87" w14:textId="5F98BE17" w:rsidR="007A5610" w:rsidRDefault="066C4430" w:rsidP="03E90989">
      <w:pPr>
        <w:pStyle w:val="Listaconvietas"/>
        <w:spacing w:after="0"/>
        <w:jc w:val="both"/>
        <w:rPr>
          <w:rFonts w:cs="Calibri"/>
        </w:rPr>
      </w:pPr>
      <w:r w:rsidRPr="03E90989">
        <w:rPr>
          <w:rFonts w:cs="Calibri"/>
          <w:b/>
          <w:bCs/>
        </w:rPr>
        <w:t>Calibración y ECE:</w:t>
      </w:r>
      <w:r w:rsidRPr="03E90989">
        <w:rPr>
          <w:rFonts w:cs="Calibri"/>
        </w:rPr>
        <w:t xml:space="preserve"> un modelo está calibrado si, entre los casos en que dice tener 80 % de confianza, acierta el 80 %. El </w:t>
      </w:r>
      <w:r w:rsidRPr="03E90989">
        <w:rPr>
          <w:rFonts w:cs="Calibri"/>
          <w:i/>
          <w:iCs/>
        </w:rPr>
        <w:t>Expected Calibration Error</w:t>
      </w:r>
      <w:r w:rsidRPr="03E90989">
        <w:rPr>
          <w:rFonts w:cs="Calibri"/>
        </w:rPr>
        <w:t xml:space="preserve"> (ECE) promedia la diferencia entre confianza y exactitud por intervalos. El </w:t>
      </w:r>
      <w:r w:rsidRPr="03E90989">
        <w:rPr>
          <w:rFonts w:cs="Calibri"/>
          <w:b/>
          <w:bCs/>
        </w:rPr>
        <w:t>escalado de temperatura</w:t>
      </w:r>
      <w:r w:rsidRPr="03E90989">
        <w:rPr>
          <w:rFonts w:cs="Calibri"/>
        </w:rPr>
        <w:t xml:space="preserve"> divide los logits de una red entre un escalar T ajustado en validación y es un método simple y eficaz para calibrar redes neuronales (Guo et al., 2017).</w:t>
      </w:r>
    </w:p>
    <w:p w14:paraId="150B743C" w14:textId="526CCF2E" w:rsidR="007A5610" w:rsidRDefault="066C4430" w:rsidP="03E90989">
      <w:pPr>
        <w:pStyle w:val="Listaconvietas"/>
        <w:spacing w:after="0"/>
        <w:jc w:val="both"/>
        <w:rPr>
          <w:rFonts w:cs="Calibri"/>
        </w:rPr>
      </w:pPr>
      <w:r w:rsidRPr="03E90989">
        <w:rPr>
          <w:rFonts w:cs="Calibri"/>
          <w:b/>
          <w:bCs/>
        </w:rPr>
        <w:t>Abstención:</w:t>
      </w:r>
      <w:r w:rsidRPr="03E90989">
        <w:rPr>
          <w:rFonts w:cs="Calibri"/>
        </w:rPr>
        <w:t xml:space="preserve"> el sistema solo acepta la predicción si su confianza supera un umbral τ; en caso contrario deriva el caso al docente. La curva cobertura–exactitud muestra el compromiso.</w:t>
      </w:r>
    </w:p>
    <w:p w14:paraId="234E35CB" w14:textId="1E9A7151" w:rsidR="007A5610" w:rsidRDefault="007A5610" w:rsidP="03E90989">
      <w:pPr>
        <w:pStyle w:val="Listaconvietas"/>
        <w:jc w:val="both"/>
        <w:rPr>
          <w:b/>
          <w:bCs/>
        </w:rPr>
      </w:pPr>
    </w:p>
    <w:p w14:paraId="6AC9C3B8" w14:textId="77777777" w:rsidR="007A5610" w:rsidRDefault="0DF1A4AE">
      <w:pPr>
        <w:pStyle w:val="Ttulo2"/>
      </w:pPr>
      <w:bookmarkStart w:id="11" w:name="_Toc1436022287"/>
      <w:r>
        <w:t>3.6 Validación y fuga de información</w:t>
      </w:r>
      <w:bookmarkEnd w:id="11"/>
    </w:p>
    <w:p w14:paraId="1F399814" w14:textId="62D5940B" w:rsidR="007A5610" w:rsidRDefault="0F347C17" w:rsidP="03E90989">
      <w:pPr>
        <w:jc w:val="both"/>
      </w:pPr>
      <w:r w:rsidRPr="03E90989">
        <w:rPr>
          <w:rFonts w:cs="Calibri"/>
          <w:lang w:val="es-ES"/>
        </w:rPr>
        <w:t xml:space="preserve">La </w:t>
      </w:r>
      <w:r w:rsidRPr="03E90989">
        <w:rPr>
          <w:rFonts w:cs="Calibri"/>
          <w:b/>
          <w:bCs/>
          <w:lang w:val="es-ES"/>
        </w:rPr>
        <w:t>validación cruzada</w:t>
      </w:r>
      <w:r w:rsidRPr="03E90989">
        <w:rPr>
          <w:rFonts w:cs="Calibri"/>
          <w:lang w:val="es-ES"/>
        </w:rPr>
        <w:t xml:space="preserve"> rota el conjunto de validación entre k pliegues; la variante </w:t>
      </w:r>
      <w:r w:rsidRPr="03E90989">
        <w:rPr>
          <w:rFonts w:cs="Calibri"/>
          <w:b/>
          <w:bCs/>
          <w:lang w:val="es-ES"/>
        </w:rPr>
        <w:t>estratificada</w:t>
      </w:r>
      <w:r w:rsidRPr="03E90989">
        <w:rPr>
          <w:rFonts w:cs="Calibri"/>
          <w:lang w:val="es-ES"/>
        </w:rPr>
        <w:t xml:space="preserve"> conserva la proporción de clases y la </w:t>
      </w:r>
      <w:r w:rsidRPr="03E90989">
        <w:rPr>
          <w:rFonts w:cs="Calibri"/>
          <w:b/>
          <w:bCs/>
          <w:lang w:val="es-ES"/>
        </w:rPr>
        <w:t>agrupada</w:t>
      </w:r>
      <w:r w:rsidRPr="03E90989">
        <w:rPr>
          <w:rFonts w:cs="Calibri"/>
          <w:lang w:val="es-ES"/>
        </w:rPr>
        <w:t xml:space="preserve"> (</w:t>
      </w:r>
      <w:r w:rsidRPr="03E90989">
        <w:rPr>
          <w:rFonts w:cs="Calibri"/>
          <w:i/>
          <w:iCs/>
          <w:lang w:val="es-ES"/>
        </w:rPr>
        <w:t>GroupKFold</w:t>
      </w:r>
      <w:r w:rsidRPr="03E90989">
        <w:rPr>
          <w:rFonts w:cs="Calibri"/>
          <w:lang w:val="es-ES"/>
        </w:rPr>
        <w:t xml:space="preserve">) mantiene cada grupo en un solo pliegue. Hay </w:t>
      </w:r>
      <w:r w:rsidRPr="03E90989">
        <w:rPr>
          <w:rFonts w:cs="Calibri"/>
          <w:b/>
          <w:bCs/>
          <w:lang w:val="es-ES"/>
        </w:rPr>
        <w:t>fuga de información</w:t>
      </w:r>
      <w:r w:rsidRPr="03E90989">
        <w:rPr>
          <w:rFonts w:cs="Calibri"/>
          <w:lang w:val="es-ES"/>
        </w:rPr>
        <w:t xml:space="preserve"> cuando el modelo ve en entrenamiento información del conjunto de evaluación —por ejemplo, textos duplicados o la misma pregunta—, lo que infla las métricas. Padó et al. (2024) muestran que los </w:t>
      </w:r>
      <w:r w:rsidRPr="03E90989">
        <w:rPr>
          <w:rFonts w:cs="Calibri"/>
          <w:i/>
          <w:iCs/>
          <w:lang w:val="es-ES"/>
        </w:rPr>
        <w:t>Transformers</w:t>
      </w:r>
      <w:r w:rsidRPr="03E90989">
        <w:rPr>
          <w:rFonts w:cs="Calibri"/>
          <w:lang w:val="es-ES"/>
        </w:rPr>
        <w:t xml:space="preserve"> pueden ser robustos en preguntas vistas y no superar a otros modelos en preguntas no vistas, por lo que ambos escenarios deben medirse por separado.</w:t>
      </w:r>
    </w:p>
    <w:p w14:paraId="7CBC8B9F" w14:textId="1A625593" w:rsidR="03E90989" w:rsidRDefault="03E90989" w:rsidP="03E90989">
      <w:pPr>
        <w:jc w:val="both"/>
        <w:rPr>
          <w:lang w:val="es-ES"/>
        </w:rPr>
      </w:pPr>
    </w:p>
    <w:p w14:paraId="49374CB1" w14:textId="43CD6C53" w:rsidR="03E90989" w:rsidRDefault="03E90989" w:rsidP="03E90989">
      <w:pPr>
        <w:jc w:val="both"/>
        <w:rPr>
          <w:lang w:val="es-ES"/>
        </w:rPr>
      </w:pPr>
    </w:p>
    <w:p w14:paraId="4500D55D" w14:textId="7089A3B7" w:rsidR="03E90989" w:rsidRDefault="03E90989" w:rsidP="03E90989">
      <w:pPr>
        <w:jc w:val="both"/>
        <w:rPr>
          <w:lang w:val="es-ES"/>
        </w:rPr>
      </w:pPr>
    </w:p>
    <w:p w14:paraId="0B27F9FA" w14:textId="41FE52CA" w:rsidR="03E90989" w:rsidRDefault="03E90989" w:rsidP="03E90989">
      <w:pPr>
        <w:jc w:val="both"/>
        <w:rPr>
          <w:lang w:val="es-ES"/>
        </w:rPr>
      </w:pPr>
    </w:p>
    <w:p w14:paraId="6ECD4943" w14:textId="75E9333E" w:rsidR="03E90989" w:rsidRDefault="03E90989" w:rsidP="03E90989">
      <w:pPr>
        <w:jc w:val="both"/>
        <w:rPr>
          <w:lang w:val="es-ES"/>
        </w:rPr>
      </w:pPr>
    </w:p>
    <w:p w14:paraId="740EDF85" w14:textId="5740C742" w:rsidR="03E90989" w:rsidRDefault="03E90989" w:rsidP="03E90989">
      <w:pPr>
        <w:jc w:val="both"/>
        <w:rPr>
          <w:lang w:val="es-ES"/>
        </w:rPr>
      </w:pPr>
    </w:p>
    <w:p w14:paraId="5E1A791D" w14:textId="038964BE" w:rsidR="03E90989" w:rsidRDefault="03E90989" w:rsidP="03E90989">
      <w:pPr>
        <w:jc w:val="both"/>
        <w:rPr>
          <w:lang w:val="es-ES"/>
        </w:rPr>
      </w:pPr>
    </w:p>
    <w:p w14:paraId="0FAECDEF" w14:textId="0B519926" w:rsidR="03E90989" w:rsidRDefault="03E90989" w:rsidP="03E90989">
      <w:pPr>
        <w:jc w:val="both"/>
        <w:rPr>
          <w:lang w:val="es-ES"/>
        </w:rPr>
      </w:pPr>
    </w:p>
    <w:p w14:paraId="07FAFCEB" w14:textId="20A28F89" w:rsidR="03E90989" w:rsidRDefault="03E90989" w:rsidP="03E90989">
      <w:pPr>
        <w:jc w:val="both"/>
        <w:rPr>
          <w:lang w:val="es-ES"/>
        </w:rPr>
      </w:pPr>
    </w:p>
    <w:p w14:paraId="3C4AF89E" w14:textId="4806E6FA" w:rsidR="03E90989" w:rsidRDefault="03E90989" w:rsidP="03E90989">
      <w:pPr>
        <w:jc w:val="both"/>
        <w:rPr>
          <w:lang w:val="es-ES"/>
        </w:rPr>
      </w:pPr>
    </w:p>
    <w:p w14:paraId="502971A6" w14:textId="71B9A79A" w:rsidR="03E90989" w:rsidRDefault="03E90989" w:rsidP="03E90989">
      <w:pPr>
        <w:jc w:val="both"/>
        <w:rPr>
          <w:lang w:val="es-ES"/>
        </w:rPr>
      </w:pPr>
    </w:p>
    <w:p w14:paraId="54B87B9F" w14:textId="2C97DAF4" w:rsidR="03E90989" w:rsidRDefault="03E90989" w:rsidP="03E90989">
      <w:pPr>
        <w:jc w:val="both"/>
        <w:rPr>
          <w:lang w:val="es-ES"/>
        </w:rPr>
      </w:pPr>
    </w:p>
    <w:p w14:paraId="76D3D4C3" w14:textId="283635ED" w:rsidR="03E90989" w:rsidRDefault="03E90989" w:rsidP="03E90989">
      <w:pPr>
        <w:jc w:val="both"/>
        <w:rPr>
          <w:lang w:val="es-ES"/>
        </w:rPr>
      </w:pPr>
    </w:p>
    <w:p w14:paraId="1124BB47" w14:textId="77777777" w:rsidR="007A5610" w:rsidRDefault="0DF1A4AE">
      <w:pPr>
        <w:pStyle w:val="Ttulo1"/>
      </w:pPr>
      <w:bookmarkStart w:id="12" w:name="_Toc181046598"/>
      <w:r>
        <w:lastRenderedPageBreak/>
        <w:t>4. Metodología</w:t>
      </w:r>
      <w:bookmarkEnd w:id="12"/>
    </w:p>
    <w:p w14:paraId="4E50E00C" w14:textId="77777777" w:rsidR="007A5610" w:rsidRDefault="0DF1A4AE">
      <w:pPr>
        <w:pStyle w:val="Ttulo2"/>
      </w:pPr>
      <w:bookmarkStart w:id="13" w:name="_Toc621275143"/>
      <w:r>
        <w:t>4.1 Pasos seguidos</w:t>
      </w:r>
      <w:bookmarkEnd w:id="13"/>
    </w:p>
    <w:p w14:paraId="22FE2AF4" w14:textId="51531BD9" w:rsidR="5B81CD3D" w:rsidRDefault="5B81CD3D" w:rsidP="03E90989">
      <w:pPr>
        <w:ind w:left="510" w:hanging="340"/>
        <w:jc w:val="both"/>
      </w:pPr>
      <w:r w:rsidRPr="03E90989">
        <w:rPr>
          <w:rFonts w:cs="Calibri"/>
        </w:rPr>
        <w:t>1.  Revisión bibliográfica de algoritmos de ASAG y detección de concepciones erróneas.</w:t>
      </w:r>
    </w:p>
    <w:p w14:paraId="73CA158C" w14:textId="582615CA" w:rsidR="5B81CD3D" w:rsidRDefault="5B81CD3D" w:rsidP="03E90989">
      <w:pPr>
        <w:ind w:left="510" w:hanging="340"/>
        <w:jc w:val="both"/>
      </w:pPr>
      <w:r w:rsidRPr="03E90989">
        <w:rPr>
          <w:rFonts w:cs="Calibri"/>
        </w:rPr>
        <w:t>2.  Análisis exploratorio (</w:t>
      </w:r>
      <w:r w:rsidRPr="03E90989">
        <w:rPr>
          <w:rFonts w:ascii="Consolas" w:eastAsia="Consolas" w:hAnsi="Consolas" w:cs="Consolas"/>
          <w:sz w:val="19"/>
          <w:szCs w:val="19"/>
        </w:rPr>
        <w:t>notebooks/01_analisis_exploratorio.ipynb</w:t>
      </w:r>
      <w:r w:rsidRPr="03E90989">
        <w:rPr>
          <w:rFonts w:cs="Calibri"/>
        </w:rPr>
        <w:t>).</w:t>
      </w:r>
    </w:p>
    <w:p w14:paraId="6239546A" w14:textId="43036B35" w:rsidR="5B81CD3D" w:rsidRDefault="5B81CD3D" w:rsidP="03E90989">
      <w:pPr>
        <w:ind w:left="510" w:hanging="340"/>
        <w:jc w:val="both"/>
      </w:pPr>
      <w:r w:rsidRPr="03E90989">
        <w:rPr>
          <w:rFonts w:cs="Calibri"/>
        </w:rPr>
        <w:t>3.  Preprocesamiento derivado de los hallazgos y particiones sin fuga (</w:t>
      </w:r>
      <w:r w:rsidRPr="03E90989">
        <w:rPr>
          <w:rFonts w:ascii="Consolas" w:eastAsia="Consolas" w:hAnsi="Consolas" w:cs="Consolas"/>
          <w:sz w:val="19"/>
          <w:szCs w:val="19"/>
        </w:rPr>
        <w:t>map_modelos.py</w:t>
      </w:r>
      <w:r w:rsidRPr="03E90989">
        <w:rPr>
          <w:rFonts w:cs="Calibri"/>
        </w:rPr>
        <w:t>).</w:t>
      </w:r>
    </w:p>
    <w:p w14:paraId="68BB6215" w14:textId="098BB06C" w:rsidR="5B81CD3D" w:rsidRDefault="5B81CD3D" w:rsidP="03E90989">
      <w:pPr>
        <w:ind w:left="510" w:hanging="340"/>
        <w:jc w:val="both"/>
      </w:pPr>
      <w:r w:rsidRPr="03E90989">
        <w:rPr>
          <w:rFonts w:cs="Calibri"/>
        </w:rPr>
        <w:t>4.  Líneas base TF-IDF con búsqueda de hiperparámetros, ablación del contexto de entrada y validación por preguntas no vistas (</w:t>
      </w:r>
      <w:r w:rsidRPr="03E90989">
        <w:rPr>
          <w:rFonts w:ascii="Consolas" w:eastAsia="Consolas" w:hAnsi="Consolas" w:cs="Consolas"/>
          <w:sz w:val="19"/>
          <w:szCs w:val="19"/>
        </w:rPr>
        <w:t>notebooks/02_modelado.py</w:t>
      </w:r>
      <w:r w:rsidRPr="03E90989">
        <w:rPr>
          <w:rFonts w:cs="Calibri"/>
        </w:rPr>
        <w:t>).</w:t>
      </w:r>
    </w:p>
    <w:p w14:paraId="7BA5D348" w14:textId="4371D3A9" w:rsidR="5B81CD3D" w:rsidRDefault="5B81CD3D" w:rsidP="03E90989">
      <w:pPr>
        <w:ind w:left="510" w:hanging="340"/>
        <w:jc w:val="both"/>
      </w:pPr>
      <w:r w:rsidRPr="03E90989">
        <w:rPr>
          <w:rFonts w:cs="Calibri"/>
        </w:rPr>
        <w:t>5.  Ajuste fino de DeBERTa-v3 y MathBERT en GPU (</w:t>
      </w:r>
      <w:r w:rsidRPr="03E90989">
        <w:rPr>
          <w:rFonts w:ascii="Consolas" w:eastAsia="Consolas" w:hAnsi="Consolas" w:cs="Consolas"/>
          <w:sz w:val="19"/>
          <w:szCs w:val="19"/>
        </w:rPr>
        <w:t>notebooks/03_transformer.py</w:t>
      </w:r>
      <w:r w:rsidRPr="03E90989">
        <w:rPr>
          <w:rFonts w:cs="Calibri"/>
        </w:rPr>
        <w:t xml:space="preserve">, ejecutado en Kaggle mediante </w:t>
      </w:r>
      <w:r w:rsidRPr="03E90989">
        <w:rPr>
          <w:rFonts w:ascii="Consolas" w:eastAsia="Consolas" w:hAnsi="Consolas" w:cs="Consolas"/>
          <w:sz w:val="19"/>
          <w:szCs w:val="19"/>
        </w:rPr>
        <w:t>kaggle/construir_kernels.py</w:t>
      </w:r>
      <w:r w:rsidRPr="03E90989">
        <w:rPr>
          <w:rFonts w:cs="Calibri"/>
        </w:rPr>
        <w:t>).</w:t>
      </w:r>
    </w:p>
    <w:p w14:paraId="2BE5F0E5" w14:textId="558631CE" w:rsidR="5B81CD3D" w:rsidRDefault="5B81CD3D" w:rsidP="03E90989">
      <w:pPr>
        <w:ind w:left="510" w:hanging="340"/>
        <w:jc w:val="both"/>
      </w:pPr>
      <w:r w:rsidRPr="03E90989">
        <w:rPr>
          <w:rFonts w:cs="Calibri"/>
        </w:rPr>
        <w:t>6.  Calibración, ensamble, abstención y figuras (</w:t>
      </w:r>
      <w:r w:rsidRPr="03E90989">
        <w:rPr>
          <w:rFonts w:ascii="Consolas" w:eastAsia="Consolas" w:hAnsi="Consolas" w:cs="Consolas"/>
          <w:sz w:val="19"/>
          <w:szCs w:val="19"/>
        </w:rPr>
        <w:t>notebooks/04_ensamble.py</w:t>
      </w:r>
      <w:r w:rsidRPr="03E90989">
        <w:rPr>
          <w:rFonts w:cs="Calibri"/>
        </w:rPr>
        <w:t>).</w:t>
      </w:r>
    </w:p>
    <w:p w14:paraId="6AC96004" w14:textId="72DAA09A" w:rsidR="5B81CD3D" w:rsidRDefault="5B81CD3D" w:rsidP="03E90989">
      <w:pPr>
        <w:ind w:left="510" w:hanging="340"/>
        <w:jc w:val="both"/>
      </w:pPr>
      <w:r w:rsidRPr="03E90989">
        <w:rPr>
          <w:rFonts w:cs="Calibri"/>
        </w:rPr>
        <w:t>7.  Comparación y selección del modelo; construcción de la aplicación (</w:t>
      </w:r>
      <w:r w:rsidRPr="03E90989">
        <w:rPr>
          <w:rFonts w:ascii="Consolas" w:eastAsia="Consolas" w:hAnsi="Consolas" w:cs="Consolas"/>
          <w:sz w:val="19"/>
          <w:szCs w:val="19"/>
        </w:rPr>
        <w:t>app/app.py</w:t>
      </w:r>
      <w:r w:rsidRPr="03E90989">
        <w:rPr>
          <w:rFonts w:cs="Calibri"/>
        </w:rPr>
        <w:t>).</w:t>
      </w:r>
    </w:p>
    <w:p w14:paraId="0D90EC3A" w14:textId="6ACA4F78" w:rsidR="5B81CD3D" w:rsidRDefault="5B81CD3D" w:rsidP="03E90989">
      <w:pPr>
        <w:jc w:val="both"/>
      </w:pPr>
      <w:r w:rsidRPr="03E90989">
        <w:rPr>
          <w:rFonts w:cs="Calibri"/>
          <w:lang w:val="es-ES"/>
        </w:rPr>
        <w:t xml:space="preserve">La complejidad se adoptó de forma incremental —línea base, </w:t>
      </w:r>
      <w:r w:rsidRPr="03E90989">
        <w:rPr>
          <w:rFonts w:cs="Calibri"/>
          <w:i/>
          <w:iCs/>
          <w:lang w:val="es-ES"/>
        </w:rPr>
        <w:t>Transformer</w:t>
      </w:r>
      <w:r w:rsidRPr="03E90989">
        <w:rPr>
          <w:rFonts w:cs="Calibri"/>
          <w:lang w:val="es-ES"/>
        </w:rPr>
        <w:t xml:space="preserve">, adaptación al dominio y ensamble—, con el criterio de </w:t>
      </w:r>
      <w:r w:rsidRPr="03E90989">
        <w:rPr>
          <w:rFonts w:cs="Calibri"/>
          <w:b/>
          <w:bCs/>
          <w:lang w:val="es-ES"/>
        </w:rPr>
        <w:t>incorporar un modelo más costoso solo si mejora el MAP@3 y el macro-F1 bajo el mismo protocolo de validación</w:t>
      </w:r>
      <w:r w:rsidRPr="03E90989">
        <w:rPr>
          <w:rFonts w:cs="Calibri"/>
          <w:lang w:val="es-ES"/>
        </w:rPr>
        <w:t>.</w:t>
      </w:r>
    </w:p>
    <w:p w14:paraId="268FB38C" w14:textId="77777777" w:rsidR="007A5610" w:rsidRDefault="0DF1A4AE">
      <w:pPr>
        <w:pStyle w:val="Ttulo2"/>
      </w:pPr>
      <w:bookmarkStart w:id="14" w:name="_Toc1727627557"/>
      <w:r>
        <w:t>4.2 Selección de los conjuntos de entrenamiento y prueba</w:t>
      </w:r>
      <w:bookmarkEnd w:id="14"/>
    </w:p>
    <w:p w14:paraId="74B7F62D" w14:textId="7EB993D3" w:rsidR="007A5610" w:rsidRDefault="2E8BD486" w:rsidP="03E90989">
      <w:pPr>
        <w:jc w:val="both"/>
      </w:pPr>
      <w:r w:rsidRPr="03E90989">
        <w:rPr>
          <w:rFonts w:cs="Calibri"/>
        </w:rPr>
        <w:t xml:space="preserve">El </w:t>
      </w:r>
      <w:r w:rsidRPr="03E90989">
        <w:rPr>
          <w:rFonts w:ascii="Consolas" w:eastAsia="Consolas" w:hAnsi="Consolas" w:cs="Consolas"/>
          <w:sz w:val="19"/>
          <w:szCs w:val="19"/>
        </w:rPr>
        <w:t>test.csv</w:t>
      </w:r>
      <w:r w:rsidRPr="03E90989">
        <w:rPr>
          <w:rFonts w:cs="Calibri"/>
        </w:rPr>
        <w:t xml:space="preserve"> publicado tiene solo 3 filas (el conjunto real solo era accesible dentro de la competencia, ya cerrada), por lo que toda la evaluación se construyó particionando </w:t>
      </w:r>
      <w:r w:rsidRPr="03E90989">
        <w:rPr>
          <w:rFonts w:ascii="Consolas" w:eastAsia="Consolas" w:hAnsi="Consolas" w:cs="Consolas"/>
          <w:sz w:val="19"/>
          <w:szCs w:val="19"/>
        </w:rPr>
        <w:t>train.csv</w:t>
      </w:r>
      <w:r w:rsidRPr="03E90989">
        <w:rPr>
          <w:rFonts w:cs="Calibri"/>
        </w:rPr>
        <w:t>. Se definieron dos protocolos complementarios:</w:t>
      </w:r>
    </w:p>
    <w:p w14:paraId="44C4B3DA" w14:textId="377B1AB2" w:rsidR="007A5610" w:rsidRDefault="2E8BD486" w:rsidP="03E90989">
      <w:pPr>
        <w:pStyle w:val="Prrafodelista"/>
        <w:numPr>
          <w:ilvl w:val="0"/>
          <w:numId w:val="3"/>
        </w:numPr>
        <w:spacing w:after="0"/>
        <w:ind w:left="360"/>
        <w:jc w:val="both"/>
        <w:rPr>
          <w:rFonts w:cs="Calibri"/>
        </w:rPr>
      </w:pPr>
      <w:r w:rsidRPr="03E90989">
        <w:rPr>
          <w:rFonts w:cs="Calibri"/>
          <w:b/>
          <w:bCs/>
        </w:rPr>
        <w:t>Validación A — preguntas conocidas.</w:t>
      </w:r>
      <w:r w:rsidRPr="03E90989">
        <w:rPr>
          <w:rFonts w:cs="Calibri"/>
        </w:rPr>
        <w:t xml:space="preserve"> </w:t>
      </w:r>
      <w:r w:rsidRPr="03E90989">
        <w:rPr>
          <w:rFonts w:ascii="Consolas" w:eastAsia="Consolas" w:hAnsi="Consolas" w:cs="Consolas"/>
          <w:sz w:val="19"/>
          <w:szCs w:val="19"/>
        </w:rPr>
        <w:t>StratifiedGroupKFold</w:t>
      </w:r>
      <w:r w:rsidRPr="03E90989">
        <w:rPr>
          <w:rFonts w:cs="Calibri"/>
        </w:rPr>
        <w:t xml:space="preserve"> (5 pliegues, semilla 42): un pliegue es la </w:t>
      </w:r>
      <w:r w:rsidRPr="03E90989">
        <w:rPr>
          <w:rFonts w:cs="Calibri"/>
          <w:b/>
          <w:bCs/>
        </w:rPr>
        <w:t>prueba</w:t>
      </w:r>
      <w:r w:rsidRPr="03E90989">
        <w:rPr>
          <w:rFonts w:cs="Calibri"/>
        </w:rPr>
        <w:t xml:space="preserve"> (7 339 filas, 20 %) y el resto el </w:t>
      </w:r>
      <w:r w:rsidRPr="03E90989">
        <w:rPr>
          <w:rFonts w:cs="Calibri"/>
          <w:b/>
          <w:bCs/>
        </w:rPr>
        <w:t>entrenamiento</w:t>
      </w:r>
      <w:r w:rsidRPr="03E90989">
        <w:rPr>
          <w:rFonts w:cs="Calibri"/>
        </w:rPr>
        <w:t xml:space="preserve"> (29 357 filas). Es estratificada por la etiqueta compuesta y agrupa las explicaciones idénticas de una misma pregunta (970 repetidas), para que ninguna copia quede a ambos lados. Dentro del entrenamiento se reservó un 10 % de </w:t>
      </w:r>
      <w:r w:rsidRPr="03E90989">
        <w:rPr>
          <w:rFonts w:cs="Calibri"/>
          <w:b/>
          <w:bCs/>
        </w:rPr>
        <w:t>validación</w:t>
      </w:r>
      <w:r w:rsidRPr="03E90989">
        <w:rPr>
          <w:rFonts w:cs="Calibri"/>
        </w:rPr>
        <w:t xml:space="preserve"> (2 936 filas) para detener el entrenamiento de los </w:t>
      </w:r>
      <w:r w:rsidRPr="03E90989">
        <w:rPr>
          <w:rFonts w:cs="Calibri"/>
          <w:i/>
          <w:iCs/>
        </w:rPr>
        <w:t>Transformers</w:t>
      </w:r>
      <w:r w:rsidRPr="03E90989">
        <w:rPr>
          <w:rFonts w:cs="Calibri"/>
        </w:rPr>
        <w:t>, calibrar las probabilidades y fijar el peso del ensamble. Responde a: ¿funciona con respuestas nuevas a preguntas conocidas?</w:t>
      </w:r>
    </w:p>
    <w:p w14:paraId="371969C4" w14:textId="2A9BAA4D" w:rsidR="007A5610" w:rsidRDefault="2E8BD486" w:rsidP="03E90989">
      <w:pPr>
        <w:pStyle w:val="Prrafodelista"/>
        <w:numPr>
          <w:ilvl w:val="0"/>
          <w:numId w:val="3"/>
        </w:numPr>
        <w:spacing w:after="0"/>
        <w:ind w:left="360"/>
        <w:jc w:val="both"/>
        <w:rPr>
          <w:rFonts w:cs="Calibri"/>
        </w:rPr>
      </w:pPr>
      <w:r w:rsidRPr="03E90989">
        <w:rPr>
          <w:rFonts w:cs="Calibri"/>
          <w:b/>
          <w:bCs/>
        </w:rPr>
        <w:t>Validación B — preguntas no vistas.</w:t>
      </w:r>
      <w:r w:rsidRPr="03E90989">
        <w:rPr>
          <w:rFonts w:cs="Calibri"/>
        </w:rPr>
        <w:t xml:space="preserve"> </w:t>
      </w:r>
      <w:r w:rsidRPr="03E90989">
        <w:rPr>
          <w:rFonts w:ascii="Consolas" w:eastAsia="Consolas" w:hAnsi="Consolas" w:cs="Consolas"/>
          <w:sz w:val="19"/>
          <w:szCs w:val="19"/>
        </w:rPr>
        <w:t>GroupKFold</w:t>
      </w:r>
      <w:r w:rsidRPr="03E90989">
        <w:rPr>
          <w:rFonts w:cs="Calibri"/>
        </w:rPr>
        <w:t xml:space="preserve"> por </w:t>
      </w:r>
      <w:r w:rsidRPr="03E90989">
        <w:rPr>
          <w:rFonts w:ascii="Consolas" w:eastAsia="Consolas" w:hAnsi="Consolas" w:cs="Consolas"/>
          <w:sz w:val="19"/>
          <w:szCs w:val="19"/>
        </w:rPr>
        <w:t>QuestionId</w:t>
      </w:r>
      <w:r w:rsidRPr="03E90989">
        <w:rPr>
          <w:rFonts w:cs="Calibri"/>
        </w:rPr>
        <w:t xml:space="preserve"> (3 pliegues): cada pliegue deja fuera 5 preguntas completas. Responde a: ¿transfiere a preguntas nuevas sin memorizar el identificador? Como 32 de las 35 concepciones erróneas existen en una sola pregunta, esta prueba es deliberadamente severa.</w:t>
      </w:r>
    </w:p>
    <w:p w14:paraId="78AAC2EA" w14:textId="38719865" w:rsidR="007A5610" w:rsidRDefault="2E8BD486" w:rsidP="03E90989">
      <w:pPr>
        <w:jc w:val="both"/>
      </w:pPr>
      <w:r w:rsidRPr="03E90989">
        <w:rPr>
          <w:rFonts w:cs="Calibri"/>
        </w:rPr>
        <w:t xml:space="preserve">Como el reparto aleatorio de </w:t>
      </w:r>
      <w:r w:rsidRPr="03E90989">
        <w:rPr>
          <w:rFonts w:ascii="Consolas" w:eastAsia="Consolas" w:hAnsi="Consolas" w:cs="Consolas"/>
          <w:sz w:val="19"/>
          <w:szCs w:val="19"/>
        </w:rPr>
        <w:t>StratifiedGroupKFold</w:t>
      </w:r>
      <w:r w:rsidRPr="03E90989">
        <w:rPr>
          <w:rFonts w:cs="Calibri"/>
        </w:rPr>
        <w:t xml:space="preserve"> cambia entre versiones de scikit-learn, los índices de las particiones se guardaron en </w:t>
      </w:r>
      <w:r w:rsidRPr="03E90989">
        <w:rPr>
          <w:rFonts w:ascii="Consolas" w:eastAsia="Consolas" w:hAnsi="Consolas" w:cs="Consolas"/>
          <w:sz w:val="19"/>
          <w:szCs w:val="19"/>
        </w:rPr>
        <w:t>results/particiones.npz</w:t>
      </w:r>
      <w:r w:rsidRPr="03E90989">
        <w:rPr>
          <w:rFonts w:cs="Calibri"/>
        </w:rPr>
        <w:t xml:space="preserve"> y se reutilizaron en Kaggle, de modo que </w:t>
      </w:r>
      <w:r w:rsidRPr="03E90989">
        <w:rPr>
          <w:rFonts w:cs="Calibri"/>
          <w:b/>
          <w:bCs/>
        </w:rPr>
        <w:t>todos los modelos se evalúan exactamente sobre las mismas filas</w:t>
      </w:r>
      <w:r w:rsidRPr="03E90989">
        <w:rPr>
          <w:rFonts w:cs="Calibri"/>
        </w:rPr>
        <w:t>.</w:t>
      </w:r>
    </w:p>
    <w:p w14:paraId="6CC3E96D" w14:textId="0D9CFB23" w:rsidR="007A5610" w:rsidRDefault="2E8BD486" w:rsidP="03E90989">
      <w:pPr>
        <w:jc w:val="both"/>
      </w:pPr>
      <w:r w:rsidRPr="03E90989">
        <w:rPr>
          <w:rFonts w:cs="Calibri"/>
          <w:lang w:val="es-ES"/>
        </w:rPr>
        <w:t xml:space="preserve">El conjunto de prueba se usó una sola vez por modelo. Los hiperparámetros de los modelos lineales se eligieron con validación cruzada interna de 3 pliegues; los de los </w:t>
      </w:r>
      <w:r w:rsidRPr="03E90989">
        <w:rPr>
          <w:rFonts w:cs="Calibri"/>
          <w:i/>
          <w:iCs/>
          <w:lang w:val="es-ES"/>
        </w:rPr>
        <w:t>Transformers</w:t>
      </w:r>
      <w:r w:rsidRPr="03E90989">
        <w:rPr>
          <w:rFonts w:cs="Calibri"/>
          <w:lang w:val="es-ES"/>
        </w:rPr>
        <w:t xml:space="preserve">, con la partición de validación. </w:t>
      </w:r>
      <w:r w:rsidRPr="03E90989">
        <w:rPr>
          <w:rFonts w:cs="Calibri"/>
          <w:b/>
          <w:bCs/>
          <w:lang w:val="es-ES"/>
        </w:rPr>
        <w:t>Ablación del contexto de entrada.</w:t>
      </w:r>
      <w:r w:rsidRPr="03E90989">
        <w:rPr>
          <w:rFonts w:cs="Calibri"/>
          <w:lang w:val="es-ES"/>
        </w:rPr>
        <w:t xml:space="preserve"> Para medir cuánto aporta cada fuente de información se comparó la regresión logística con tres entradas: texto solo, texto + pregunta y texto + pregunta + opción.</w:t>
      </w:r>
    </w:p>
    <w:p w14:paraId="2F2F5965" w14:textId="77777777" w:rsidR="007A5610" w:rsidRDefault="0DF1A4AE">
      <w:pPr>
        <w:pStyle w:val="Ttulo2"/>
      </w:pPr>
      <w:bookmarkStart w:id="15" w:name="_Toc1738974328"/>
      <w:r>
        <w:lastRenderedPageBreak/>
        <w:t>4.3 Selección de los algoritmos</w:t>
      </w:r>
      <w:bookmarkEnd w:id="15"/>
    </w:p>
    <w:p w14:paraId="3D680C5A" w14:textId="2FB0A37F" w:rsidR="007A5610" w:rsidRDefault="7B926F5A" w:rsidP="03E90989">
      <w:pPr>
        <w:jc w:val="center"/>
      </w:pPr>
      <w:r w:rsidRPr="03E90989">
        <w:rPr>
          <w:rFonts w:cs="Calibri"/>
          <w:b/>
          <w:bCs/>
          <w:i/>
          <w:iCs/>
          <w:color w:val="52606D"/>
          <w:sz w:val="18"/>
          <w:szCs w:val="18"/>
        </w:rPr>
        <w:t>Tabla 1. Algoritmos seleccionados por nivel y justificación.</w:t>
      </w:r>
    </w:p>
    <w:tbl>
      <w:tblPr>
        <w:tblStyle w:val="Tablaconcuadrcula"/>
        <w:tblW w:w="0" w:type="auto"/>
        <w:tblLook w:val="04A0" w:firstRow="1" w:lastRow="0" w:firstColumn="1" w:lastColumn="0" w:noHBand="0" w:noVBand="1"/>
      </w:tblPr>
      <w:tblGrid>
        <w:gridCol w:w="1365"/>
        <w:gridCol w:w="2550"/>
        <w:gridCol w:w="5445"/>
      </w:tblGrid>
      <w:tr w:rsidR="03E90989" w14:paraId="0BB94AD3"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0CE98FC1" w14:textId="7F8457A2" w:rsidR="03E90989" w:rsidRDefault="03E90989" w:rsidP="03E90989">
            <w:pPr>
              <w:jc w:val="center"/>
            </w:pPr>
            <w:r w:rsidRPr="03E90989">
              <w:rPr>
                <w:rFonts w:cs="Calibri"/>
                <w:b/>
                <w:bCs/>
                <w:color w:val="FFFFFF" w:themeColor="background1"/>
                <w:sz w:val="18"/>
                <w:szCs w:val="18"/>
              </w:rPr>
              <w:t>Nivel</w:t>
            </w:r>
          </w:p>
        </w:tc>
        <w:tc>
          <w:tcPr>
            <w:tcW w:w="255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2B8CCAD7" w14:textId="0A9040BB" w:rsidR="03E90989" w:rsidRDefault="03E90989" w:rsidP="03E90989">
            <w:pPr>
              <w:jc w:val="center"/>
            </w:pPr>
            <w:r w:rsidRPr="03E90989">
              <w:rPr>
                <w:rFonts w:cs="Calibri"/>
                <w:b/>
                <w:bCs/>
                <w:color w:val="FFFFFF" w:themeColor="background1"/>
                <w:sz w:val="18"/>
                <w:szCs w:val="18"/>
              </w:rPr>
              <w:t>Modelo</w:t>
            </w:r>
          </w:p>
        </w:tc>
        <w:tc>
          <w:tcPr>
            <w:tcW w:w="544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06D073D4" w14:textId="18F36613" w:rsidR="03E90989" w:rsidRDefault="03E90989" w:rsidP="03E90989">
            <w:pPr>
              <w:jc w:val="center"/>
            </w:pPr>
            <w:r w:rsidRPr="03E90989">
              <w:rPr>
                <w:rFonts w:cs="Calibri"/>
                <w:b/>
                <w:bCs/>
                <w:color w:val="FFFFFF" w:themeColor="background1"/>
                <w:sz w:val="18"/>
                <w:szCs w:val="18"/>
              </w:rPr>
              <w:t>Razón de la selección</w:t>
            </w:r>
          </w:p>
        </w:tc>
      </w:tr>
      <w:tr w:rsidR="03E90989" w14:paraId="1BAA8FD1"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669CCCF7" w14:textId="4668DADE" w:rsidR="03E90989" w:rsidRDefault="03E90989" w:rsidP="03E90989">
            <w:pPr>
              <w:jc w:val="center"/>
            </w:pPr>
            <w:r w:rsidRPr="03E90989">
              <w:rPr>
                <w:rFonts w:cs="Calibri"/>
                <w:sz w:val="18"/>
                <w:szCs w:val="18"/>
              </w:rPr>
              <w:t>Referencia</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2A7DE90E" w14:textId="0DB5E497" w:rsidR="03E90989" w:rsidRDefault="03E90989" w:rsidP="03E90989">
            <w:pPr>
              <w:jc w:val="center"/>
            </w:pPr>
            <w:r w:rsidRPr="03E90989">
              <w:rPr>
                <w:rFonts w:cs="Calibri"/>
                <w:sz w:val="18"/>
                <w:szCs w:val="18"/>
              </w:rPr>
              <w:t>Prior (pregunta + opción)</w:t>
            </w:r>
          </w:p>
        </w:tc>
        <w:tc>
          <w:tcPr>
            <w:tcW w:w="5445" w:type="dxa"/>
            <w:tcBorders>
              <w:top w:val="single" w:sz="8" w:space="0" w:color="auto"/>
              <w:left w:val="single" w:sz="8" w:space="0" w:color="auto"/>
              <w:bottom w:val="single" w:sz="8" w:space="0" w:color="auto"/>
              <w:right w:val="single" w:sz="8" w:space="0" w:color="auto"/>
            </w:tcBorders>
            <w:tcMar>
              <w:left w:w="108" w:type="dxa"/>
              <w:right w:w="108" w:type="dxa"/>
            </w:tcMar>
          </w:tcPr>
          <w:p w14:paraId="6400DA7A" w14:textId="1DE488E7" w:rsidR="03E90989" w:rsidRDefault="03E90989" w:rsidP="03E90989">
            <w:pPr>
              <w:jc w:val="both"/>
            </w:pPr>
            <w:r w:rsidRPr="03E90989">
              <w:rPr>
                <w:rFonts w:cs="Calibri"/>
                <w:sz w:val="18"/>
                <w:szCs w:val="18"/>
              </w:rPr>
              <w:t>El par (pregunta, opción) determina la veracidad en 58 de 60 casos; mide cuánto se logra sin leer el texto.</w:t>
            </w:r>
          </w:p>
        </w:tc>
      </w:tr>
      <w:tr w:rsidR="03E90989" w14:paraId="56FFA1B0"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83E20CA" w14:textId="45C51FB7" w:rsidR="03E90989" w:rsidRDefault="03E90989" w:rsidP="03E90989">
            <w:pPr>
              <w:jc w:val="center"/>
            </w:pPr>
            <w:r w:rsidRPr="03E90989">
              <w:rPr>
                <w:rFonts w:cs="Calibri"/>
                <w:color w:val="000000" w:themeColor="text1"/>
                <w:sz w:val="18"/>
                <w:szCs w:val="18"/>
              </w:rPr>
              <w:t>Línea base</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99061AC" w14:textId="1F2BD446" w:rsidR="03E90989" w:rsidRDefault="03E90989" w:rsidP="03E90989">
            <w:pPr>
              <w:jc w:val="center"/>
            </w:pPr>
            <w:r w:rsidRPr="03E90989">
              <w:rPr>
                <w:rFonts w:cs="Calibri"/>
                <w:color w:val="000000" w:themeColor="text1"/>
                <w:sz w:val="18"/>
                <w:szCs w:val="18"/>
              </w:rPr>
              <w:t>TF-IDF + SVM lineal</w:t>
            </w:r>
          </w:p>
        </w:tc>
        <w:tc>
          <w:tcPr>
            <w:tcW w:w="5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B63ACF4" w14:textId="5C2DA866" w:rsidR="03E90989" w:rsidRDefault="03E90989" w:rsidP="03E90989">
            <w:pPr>
              <w:jc w:val="both"/>
            </w:pPr>
            <w:r w:rsidRPr="03E90989">
              <w:rPr>
                <w:rFonts w:cs="Calibri"/>
                <w:color w:val="000000" w:themeColor="text1"/>
                <w:sz w:val="18"/>
                <w:szCs w:val="18"/>
              </w:rPr>
              <w:t>Referencia clásica de ASAG, barata y competitiva en texto corto (Burrows et al., 2015).</w:t>
            </w:r>
          </w:p>
        </w:tc>
      </w:tr>
      <w:tr w:rsidR="03E90989" w14:paraId="02D0A8C3"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1172B795" w14:textId="4B0157BA" w:rsidR="03E90989" w:rsidRDefault="03E90989" w:rsidP="03E90989">
            <w:pPr>
              <w:jc w:val="center"/>
            </w:pPr>
            <w:r w:rsidRPr="03E90989">
              <w:rPr>
                <w:rFonts w:cs="Calibri"/>
                <w:sz w:val="18"/>
                <w:szCs w:val="18"/>
              </w:rPr>
              <w:t>Línea base</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225DDEB2" w14:textId="7CF3F4C1" w:rsidR="03E90989" w:rsidRDefault="03E90989" w:rsidP="03E90989">
            <w:pPr>
              <w:jc w:val="center"/>
            </w:pPr>
            <w:r w:rsidRPr="03E90989">
              <w:rPr>
                <w:rFonts w:cs="Calibri"/>
                <w:sz w:val="18"/>
                <w:szCs w:val="18"/>
              </w:rPr>
              <w:t>TF-IDF + regresión logística jerárquica</w:t>
            </w:r>
          </w:p>
        </w:tc>
        <w:tc>
          <w:tcPr>
            <w:tcW w:w="5445" w:type="dxa"/>
            <w:tcBorders>
              <w:top w:val="single" w:sz="8" w:space="0" w:color="auto"/>
              <w:left w:val="single" w:sz="8" w:space="0" w:color="auto"/>
              <w:bottom w:val="single" w:sz="8" w:space="0" w:color="auto"/>
              <w:right w:val="single" w:sz="8" w:space="0" w:color="auto"/>
            </w:tcBorders>
            <w:tcMar>
              <w:left w:w="108" w:type="dxa"/>
              <w:right w:w="108" w:type="dxa"/>
            </w:tcMar>
          </w:tcPr>
          <w:p w14:paraId="6B910C80" w14:textId="07570716" w:rsidR="03E90989" w:rsidRDefault="03E90989" w:rsidP="03E90989">
            <w:pPr>
              <w:jc w:val="both"/>
            </w:pPr>
            <w:r w:rsidRPr="03E90989">
              <w:rPr>
                <w:rFonts w:cs="Calibri"/>
                <w:sz w:val="18"/>
                <w:szCs w:val="18"/>
              </w:rPr>
              <w:t>Interpretable y con probabilidades; explota la estructura jerárquica de la etiqueta.</w:t>
            </w:r>
          </w:p>
        </w:tc>
      </w:tr>
      <w:tr w:rsidR="03E90989" w14:paraId="042F8856"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ABBF174" w14:textId="391EB749" w:rsidR="03E90989" w:rsidRDefault="03E90989" w:rsidP="03E90989">
            <w:pPr>
              <w:jc w:val="center"/>
            </w:pPr>
            <w:r w:rsidRPr="03E90989">
              <w:rPr>
                <w:rFonts w:cs="Calibri"/>
                <w:color w:val="000000" w:themeColor="text1"/>
                <w:sz w:val="18"/>
                <w:szCs w:val="18"/>
              </w:rPr>
              <w:t>Principal</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2479037" w14:textId="77E4365F" w:rsidR="03E90989" w:rsidRDefault="03E90989" w:rsidP="03E90989">
            <w:pPr>
              <w:jc w:val="center"/>
            </w:pPr>
            <w:r w:rsidRPr="03E90989">
              <w:rPr>
                <w:rFonts w:cs="Calibri"/>
                <w:color w:val="000000" w:themeColor="text1"/>
                <w:sz w:val="18"/>
                <w:szCs w:val="18"/>
              </w:rPr>
              <w:t>DeBERTa-v3-base</w:t>
            </w:r>
          </w:p>
        </w:tc>
        <w:tc>
          <w:tcPr>
            <w:tcW w:w="5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026546C" w14:textId="69B397C0" w:rsidR="03E90989" w:rsidRDefault="03E90989" w:rsidP="03E90989">
            <w:pPr>
              <w:jc w:val="both"/>
            </w:pPr>
            <w:r w:rsidRPr="03E90989">
              <w:rPr>
                <w:rFonts w:cs="Calibri"/>
                <w:color w:val="000000" w:themeColor="text1"/>
                <w:sz w:val="18"/>
                <w:szCs w:val="18"/>
              </w:rPr>
              <w:t>Contexto bidireccional con atención desacoplada; entrada pregunta + opción + explicación (He et al., 2021; Zhu et al., 2022).</w:t>
            </w:r>
          </w:p>
        </w:tc>
      </w:tr>
      <w:tr w:rsidR="03E90989" w14:paraId="602FB366"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43A92A4D" w14:textId="49E38976" w:rsidR="03E90989" w:rsidRDefault="03E90989" w:rsidP="03E90989">
            <w:pPr>
              <w:jc w:val="center"/>
            </w:pPr>
            <w:r w:rsidRPr="03E90989">
              <w:rPr>
                <w:rFonts w:cs="Calibri"/>
                <w:sz w:val="18"/>
                <w:szCs w:val="18"/>
              </w:rPr>
              <w:t>Dominio</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71AC5FD8" w14:textId="3C072FBF" w:rsidR="03E90989" w:rsidRDefault="03E90989" w:rsidP="03E90989">
            <w:pPr>
              <w:jc w:val="center"/>
            </w:pPr>
            <w:r w:rsidRPr="03E90989">
              <w:rPr>
                <w:rFonts w:cs="Calibri"/>
                <w:sz w:val="18"/>
                <w:szCs w:val="18"/>
              </w:rPr>
              <w:t>MathBERT</w:t>
            </w:r>
          </w:p>
        </w:tc>
        <w:tc>
          <w:tcPr>
            <w:tcW w:w="5445" w:type="dxa"/>
            <w:tcBorders>
              <w:top w:val="single" w:sz="8" w:space="0" w:color="auto"/>
              <w:left w:val="single" w:sz="8" w:space="0" w:color="auto"/>
              <w:bottom w:val="single" w:sz="8" w:space="0" w:color="auto"/>
              <w:right w:val="single" w:sz="8" w:space="0" w:color="auto"/>
            </w:tcBorders>
            <w:tcMar>
              <w:left w:w="108" w:type="dxa"/>
              <w:right w:w="108" w:type="dxa"/>
            </w:tcMar>
          </w:tcPr>
          <w:p w14:paraId="18D78C2B" w14:textId="4644BCD0" w:rsidR="03E90989" w:rsidRDefault="03E90989" w:rsidP="03E90989">
            <w:pPr>
              <w:jc w:val="both"/>
            </w:pPr>
            <w:r w:rsidRPr="03E90989">
              <w:rPr>
                <w:rFonts w:cs="Calibri"/>
                <w:sz w:val="18"/>
                <w:szCs w:val="18"/>
              </w:rPr>
              <w:t>Vocabulario y patrones de educación matemática; se adopta solo si mejora a DeBERTa, en especial en clases raras y preguntas nuevas (Shen et al., 2021).</w:t>
            </w:r>
          </w:p>
        </w:tc>
      </w:tr>
      <w:tr w:rsidR="03E90989" w14:paraId="71047FD0" w14:textId="77777777" w:rsidTr="03E90989">
        <w:trPr>
          <w:trHeight w:val="300"/>
        </w:trPr>
        <w:tc>
          <w:tcPr>
            <w:tcW w:w="1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69F4519" w14:textId="6EA3A14C" w:rsidR="03E90989" w:rsidRDefault="03E90989" w:rsidP="03E90989">
            <w:pPr>
              <w:jc w:val="center"/>
            </w:pPr>
            <w:r w:rsidRPr="03E90989">
              <w:rPr>
                <w:rFonts w:cs="Calibri"/>
                <w:color w:val="000000" w:themeColor="text1"/>
                <w:sz w:val="18"/>
                <w:szCs w:val="18"/>
              </w:rPr>
              <w:t>Salida</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0307E8D" w14:textId="7CA742ED" w:rsidR="03E90989" w:rsidRDefault="03E90989" w:rsidP="03E90989">
            <w:pPr>
              <w:jc w:val="center"/>
            </w:pPr>
            <w:r w:rsidRPr="03E90989">
              <w:rPr>
                <w:rFonts w:cs="Calibri"/>
                <w:color w:val="000000" w:themeColor="text1"/>
                <w:sz w:val="18"/>
                <w:szCs w:val="18"/>
              </w:rPr>
              <w:t>Ensamble calibrado con ranking top-3</w:t>
            </w:r>
          </w:p>
        </w:tc>
        <w:tc>
          <w:tcPr>
            <w:tcW w:w="5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E2C999B" w14:textId="0AAF0ECC" w:rsidR="03E90989" w:rsidRDefault="03E90989" w:rsidP="03E90989">
            <w:pPr>
              <w:jc w:val="both"/>
            </w:pPr>
            <w:r w:rsidRPr="03E90989">
              <w:rPr>
                <w:rFonts w:cs="Calibri"/>
                <w:color w:val="000000" w:themeColor="text1"/>
                <w:sz w:val="18"/>
                <w:szCs w:val="18"/>
              </w:rPr>
              <w:t>Combina evidencia léxica y contextual; optimiza MAP@3 sin ocultar la incertidumbre (Sahu &amp; Bhowmick, 2020; Guo et al., 2017).</w:t>
            </w:r>
          </w:p>
        </w:tc>
      </w:tr>
    </w:tbl>
    <w:p w14:paraId="7BBDED84" w14:textId="0F7A753B" w:rsidR="007A5610" w:rsidRDefault="007A5610">
      <w:pPr>
        <w:jc w:val="both"/>
      </w:pPr>
    </w:p>
    <w:p w14:paraId="193857D1" w14:textId="4EB693DA" w:rsidR="2EC583DA" w:rsidRDefault="2EC583DA" w:rsidP="03E90989">
      <w:pPr>
        <w:jc w:val="both"/>
      </w:pPr>
      <w:r w:rsidRPr="03E90989">
        <w:rPr>
          <w:rFonts w:cs="Calibri"/>
          <w:b/>
          <w:bCs/>
        </w:rPr>
        <w:t xml:space="preserve">Uso de </w:t>
      </w:r>
      <w:r w:rsidRPr="03E90989">
        <w:rPr>
          <w:rFonts w:ascii="Consolas" w:eastAsia="Consolas" w:hAnsi="Consolas" w:cs="Consolas"/>
          <w:b/>
          <w:bCs/>
          <w:sz w:val="19"/>
          <w:szCs w:val="19"/>
        </w:rPr>
        <w:t>QuestionId</w:t>
      </w:r>
      <w:r w:rsidRPr="03E90989">
        <w:rPr>
          <w:rFonts w:cs="Calibri"/>
          <w:b/>
          <w:bCs/>
        </w:rPr>
        <w:t>.</w:t>
      </w:r>
      <w:r w:rsidRPr="03E90989">
        <w:rPr>
          <w:rFonts w:cs="Calibri"/>
        </w:rPr>
        <w:t xml:space="preserve"> El análisis exploratorio advirtió que el identificador de la pregunta puede convertirse en un atajo: el modelo memoriza qué concepciones corresponden a cada pregunta en lugar de leer el razonamiento. Aun así se incluyó en la línea base, porque la aplicación se usa sobre el banco conocido de 15 preguntas; su costo se cuantificó explícitamente con la ablación y con la validación B (secciones 5.6 y 5.7). Los </w:t>
      </w:r>
      <w:r w:rsidRPr="03E90989">
        <w:rPr>
          <w:rFonts w:cs="Calibri"/>
          <w:i/>
          <w:iCs/>
        </w:rPr>
        <w:t>Transformers</w:t>
      </w:r>
      <w:r w:rsidRPr="03E90989">
        <w:rPr>
          <w:rFonts w:cs="Calibri"/>
        </w:rPr>
        <w:t xml:space="preserve"> no reciben el identificador, sino el </w:t>
      </w:r>
      <w:r w:rsidRPr="03E90989">
        <w:rPr>
          <w:rFonts w:cs="Calibri"/>
          <w:b/>
          <w:bCs/>
        </w:rPr>
        <w:t>texto</w:t>
      </w:r>
      <w:r w:rsidRPr="03E90989">
        <w:rPr>
          <w:rFonts w:cs="Calibri"/>
        </w:rPr>
        <w:t xml:space="preserve"> de la pregunta, que sí es transferible.</w:t>
      </w:r>
    </w:p>
    <w:p w14:paraId="2118AEF9" w14:textId="24543836" w:rsidR="2EC583DA" w:rsidRDefault="2EC583DA" w:rsidP="03E90989">
      <w:pPr>
        <w:jc w:val="both"/>
      </w:pPr>
      <w:r w:rsidRPr="03E90989">
        <w:rPr>
          <w:rFonts w:cs="Calibri"/>
          <w:lang w:val="es-ES"/>
        </w:rPr>
        <w:t>Se descartaron como solución principal los modelos generativos de gran tamaño (LLM) consultados por API: introducen variabilidad de versión, costo, latencia y riesgos de privacidad, y dificultan repetir exactamente los experimentos (Grévisse, 2024).</w:t>
      </w:r>
    </w:p>
    <w:p w14:paraId="0C1C043F" w14:textId="77777777" w:rsidR="007A5610" w:rsidRDefault="0DF1A4AE">
      <w:pPr>
        <w:pStyle w:val="Ttulo2"/>
      </w:pPr>
      <w:bookmarkStart w:id="16" w:name="_Toc519030129"/>
      <w:r>
        <w:t>4.4 Representación de entrada</w:t>
      </w:r>
      <w:bookmarkEnd w:id="16"/>
    </w:p>
    <w:p w14:paraId="51CAC652" w14:textId="3EF7875A" w:rsidR="20DD3F84" w:rsidRDefault="20DD3F84" w:rsidP="03E90989">
      <w:pPr>
        <w:pStyle w:val="Prrafodelista"/>
        <w:numPr>
          <w:ilvl w:val="0"/>
          <w:numId w:val="2"/>
        </w:numPr>
        <w:spacing w:after="0"/>
        <w:ind w:left="360"/>
        <w:jc w:val="both"/>
        <w:rPr>
          <w:rFonts w:cs="Calibri"/>
        </w:rPr>
      </w:pPr>
      <w:r w:rsidRPr="03E90989">
        <w:rPr>
          <w:rFonts w:cs="Calibri"/>
          <w:b/>
          <w:bCs/>
        </w:rPr>
        <w:t>Modelos lineales:</w:t>
      </w:r>
      <w:r w:rsidRPr="03E90989">
        <w:rPr>
          <w:rFonts w:cs="Calibri"/>
        </w:rPr>
        <w:t xml:space="preserve"> TF-IDF de palabras (1-2 gramas, frecuencia mínima 2) y de caracteres (2-5 gramas, máximo 120 000 rasgos) sobre la explicación normalizada, más codificación </w:t>
      </w:r>
      <w:r w:rsidRPr="03E90989">
        <w:rPr>
          <w:rFonts w:cs="Calibri"/>
          <w:i/>
          <w:iCs/>
        </w:rPr>
        <w:t>one-hot</w:t>
      </w:r>
      <w:r w:rsidRPr="03E90989">
        <w:rPr>
          <w:rFonts w:cs="Calibri"/>
        </w:rPr>
        <w:t xml:space="preserve"> de </w:t>
      </w:r>
      <w:r w:rsidRPr="03E90989">
        <w:rPr>
          <w:rFonts w:ascii="Consolas" w:eastAsia="Consolas" w:hAnsi="Consolas" w:cs="Consolas"/>
          <w:sz w:val="19"/>
          <w:szCs w:val="19"/>
        </w:rPr>
        <w:t>QuestionId</w:t>
      </w:r>
      <w:r w:rsidRPr="03E90989">
        <w:rPr>
          <w:rFonts w:cs="Calibri"/>
        </w:rPr>
        <w:t xml:space="preserve"> y del par (pregunta, opción).</w:t>
      </w:r>
    </w:p>
    <w:p w14:paraId="419F08C7" w14:textId="1210E540" w:rsidR="20DD3F84" w:rsidRDefault="20DD3F84" w:rsidP="03E90989">
      <w:pPr>
        <w:pStyle w:val="Prrafodelista"/>
        <w:numPr>
          <w:ilvl w:val="0"/>
          <w:numId w:val="2"/>
        </w:numPr>
        <w:spacing w:after="0"/>
        <w:ind w:left="360"/>
        <w:jc w:val="both"/>
        <w:rPr>
          <w:rFonts w:cs="Calibri"/>
        </w:rPr>
      </w:pPr>
      <w:r w:rsidRPr="03E90989">
        <w:rPr>
          <w:rFonts w:cs="Calibri"/>
          <w:b/>
          <w:bCs/>
        </w:rPr>
        <w:t>Transformers:</w:t>
      </w:r>
      <w:r w:rsidRPr="03E90989">
        <w:rPr>
          <w:rFonts w:cs="Calibri"/>
        </w:rPr>
        <w:t xml:space="preserve"> la cadena </w:t>
      </w:r>
      <w:r w:rsidRPr="03E90989">
        <w:rPr>
          <w:rFonts w:ascii="Consolas" w:eastAsia="Consolas" w:hAnsi="Consolas" w:cs="Consolas"/>
          <w:sz w:val="19"/>
          <w:szCs w:val="19"/>
        </w:rPr>
        <w:t>Question: &lt;enunciado&gt; Answer: &lt;opción&gt; Explanation: &lt;explicación&gt;</w:t>
      </w:r>
      <w:r w:rsidRPr="03E90989">
        <w:rPr>
          <w:rFonts w:cs="Calibri"/>
        </w:rPr>
        <w:t>, truncada a 160 tokens (el percentil 95 es de 80).</w:t>
      </w:r>
    </w:p>
    <w:p w14:paraId="7EA9C75C" w14:textId="37E081EB" w:rsidR="03E90989" w:rsidRDefault="03E90989" w:rsidP="03E90989">
      <w:pPr>
        <w:jc w:val="both"/>
      </w:pPr>
    </w:p>
    <w:p w14:paraId="6E713089" w14:textId="3F9FCE55" w:rsidR="03E90989" w:rsidRDefault="03E90989" w:rsidP="03E90989">
      <w:pPr>
        <w:jc w:val="both"/>
      </w:pPr>
    </w:p>
    <w:p w14:paraId="49289CB5" w14:textId="340455A5" w:rsidR="03E90989" w:rsidRDefault="03E90989" w:rsidP="03E90989">
      <w:pPr>
        <w:jc w:val="both"/>
      </w:pPr>
    </w:p>
    <w:p w14:paraId="05B96C3A" w14:textId="7365342A" w:rsidR="03E90989" w:rsidRDefault="03E90989" w:rsidP="03E90989">
      <w:pPr>
        <w:jc w:val="both"/>
      </w:pPr>
    </w:p>
    <w:p w14:paraId="11AA044E" w14:textId="77777777" w:rsidR="007A5610" w:rsidRDefault="0DF1A4AE" w:rsidP="03E90989">
      <w:pPr>
        <w:pStyle w:val="Ttulo2"/>
      </w:pPr>
      <w:bookmarkStart w:id="17" w:name="_Toc1868490753"/>
      <w:r w:rsidRPr="03E90989">
        <w:lastRenderedPageBreak/>
        <w:t>4.5 Herramientas utilizadas</w:t>
      </w:r>
      <w:bookmarkEnd w:id="17"/>
    </w:p>
    <w:p w14:paraId="393E7F0B" w14:textId="02E71439" w:rsidR="007A5610" w:rsidRDefault="63A4275F" w:rsidP="03E90989">
      <w:pPr>
        <w:pStyle w:val="Prrafodelista"/>
        <w:numPr>
          <w:ilvl w:val="0"/>
          <w:numId w:val="9"/>
        </w:numPr>
        <w:jc w:val="both"/>
        <w:rPr>
          <w:rFonts w:cs="Calibri"/>
        </w:rPr>
      </w:pPr>
      <w:r w:rsidRPr="03E90989">
        <w:rPr>
          <w:rFonts w:cs="Calibri"/>
          <w:b/>
          <w:bCs/>
        </w:rPr>
        <w:t>Recursos de cómputo.</w:t>
      </w:r>
      <w:r w:rsidRPr="03E90989">
        <w:rPr>
          <w:rFonts w:cs="Calibri"/>
        </w:rPr>
        <w:t xml:space="preserve"> Los modelos lineales, la calibración, el ensamble y la aplicación se ejecutaron en una computadora portátil </w:t>
      </w:r>
      <w:r w:rsidRPr="03E90989">
        <w:rPr>
          <w:rFonts w:cs="Calibri"/>
          <w:b/>
          <w:bCs/>
        </w:rPr>
        <w:t>Apple M3 (8 núcleos) con 8 GB de RAM</w:t>
      </w:r>
      <w:r w:rsidRPr="03E90989">
        <w:rPr>
          <w:rFonts w:cs="Calibri"/>
        </w:rPr>
        <w:t xml:space="preserve">. Un primer intento de ajustar DeBERTa-v3-small en la GPU integrada (MPS) agotó la memoria unificada: una época tomaba horas por el intercambio con disco. Por ello los </w:t>
      </w:r>
      <w:r w:rsidRPr="03E90989">
        <w:rPr>
          <w:rFonts w:cs="Calibri"/>
          <w:i/>
          <w:iCs/>
        </w:rPr>
        <w:t>Transformers</w:t>
      </w:r>
      <w:r w:rsidRPr="03E90989">
        <w:rPr>
          <w:rFonts w:cs="Calibri"/>
        </w:rPr>
        <w:t xml:space="preserve"> se entrenaron en </w:t>
      </w:r>
      <w:r w:rsidRPr="03E90989">
        <w:rPr>
          <w:rFonts w:cs="Calibri"/>
          <w:b/>
          <w:bCs/>
        </w:rPr>
        <w:t>Kaggle con GPU NVIDIA</w:t>
      </w:r>
      <w:r w:rsidRPr="03E90989">
        <w:rPr>
          <w:rFonts w:cs="Calibri"/>
        </w:rPr>
        <w:t xml:space="preserve"> (sesiones gratuitas de hasta 30 h semanales), con precisión mixta (fp16) y los mismos scripts y particiones; las predicciones se descargaron para el ensamble.</w:t>
      </w:r>
    </w:p>
    <w:p w14:paraId="4BCF0401" w14:textId="432922F2" w:rsidR="007A5610" w:rsidRDefault="007A5610" w:rsidP="03E90989">
      <w:pPr>
        <w:pStyle w:val="Prrafodelista"/>
        <w:jc w:val="both"/>
        <w:rPr>
          <w:rFonts w:cs="Calibri"/>
        </w:rPr>
      </w:pPr>
    </w:p>
    <w:p w14:paraId="7BE70DB3" w14:textId="173EB18D" w:rsidR="007A5610" w:rsidRDefault="63A4275F" w:rsidP="03E90989">
      <w:pPr>
        <w:pStyle w:val="Prrafodelista"/>
        <w:numPr>
          <w:ilvl w:val="0"/>
          <w:numId w:val="9"/>
        </w:numPr>
        <w:jc w:val="center"/>
        <w:rPr>
          <w:rFonts w:cs="Calibri"/>
          <w:b/>
          <w:bCs/>
          <w:i/>
          <w:iCs/>
          <w:color w:val="52606D"/>
          <w:sz w:val="18"/>
          <w:szCs w:val="18"/>
        </w:rPr>
      </w:pPr>
      <w:r w:rsidRPr="03E90989">
        <w:rPr>
          <w:rFonts w:cs="Calibri"/>
          <w:b/>
          <w:bCs/>
          <w:i/>
          <w:iCs/>
          <w:color w:val="52606D"/>
          <w:sz w:val="18"/>
          <w:szCs w:val="18"/>
        </w:rPr>
        <w:t>Tabla 2. Lenguajes, bibliotecas y paquetes utilizados.</w:t>
      </w:r>
    </w:p>
    <w:tbl>
      <w:tblPr>
        <w:tblStyle w:val="Tablaconcuadrcula"/>
        <w:tblW w:w="0" w:type="auto"/>
        <w:tblLook w:val="04A0" w:firstRow="1" w:lastRow="0" w:firstColumn="1" w:lastColumn="0" w:noHBand="0" w:noVBand="1"/>
      </w:tblPr>
      <w:tblGrid>
        <w:gridCol w:w="2385"/>
        <w:gridCol w:w="2445"/>
        <w:gridCol w:w="4530"/>
      </w:tblGrid>
      <w:tr w:rsidR="03E90989" w14:paraId="0C548D22"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4AC2FC6" w14:textId="4E7D6657" w:rsidR="03E90989" w:rsidRDefault="03E90989" w:rsidP="03E90989">
            <w:pPr>
              <w:jc w:val="center"/>
            </w:pPr>
            <w:r w:rsidRPr="03E90989">
              <w:rPr>
                <w:rFonts w:cs="Calibri"/>
                <w:b/>
                <w:bCs/>
                <w:color w:val="FFFFFF" w:themeColor="background1"/>
                <w:sz w:val="18"/>
                <w:szCs w:val="18"/>
              </w:rPr>
              <w:t>Herramienta</w:t>
            </w:r>
          </w:p>
        </w:tc>
        <w:tc>
          <w:tcPr>
            <w:tcW w:w="244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2A77CA95" w14:textId="1858C32C" w:rsidR="03E90989" w:rsidRDefault="03E90989" w:rsidP="03E90989">
            <w:pPr>
              <w:jc w:val="center"/>
            </w:pPr>
            <w:r w:rsidRPr="03E90989">
              <w:rPr>
                <w:rFonts w:cs="Calibri"/>
                <w:b/>
                <w:bCs/>
                <w:color w:val="FFFFFF" w:themeColor="background1"/>
                <w:sz w:val="18"/>
                <w:szCs w:val="18"/>
              </w:rPr>
              <w:t>Versión</w:t>
            </w:r>
          </w:p>
        </w:tc>
        <w:tc>
          <w:tcPr>
            <w:tcW w:w="453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2B83C215" w14:textId="72FE6B4F" w:rsidR="03E90989" w:rsidRDefault="03E90989" w:rsidP="03E90989">
            <w:pPr>
              <w:jc w:val="center"/>
            </w:pPr>
            <w:r w:rsidRPr="03E90989">
              <w:rPr>
                <w:rFonts w:cs="Calibri"/>
                <w:b/>
                <w:bCs/>
                <w:color w:val="FFFFFF" w:themeColor="background1"/>
                <w:sz w:val="18"/>
                <w:szCs w:val="18"/>
              </w:rPr>
              <w:t>Uso</w:t>
            </w:r>
          </w:p>
        </w:tc>
      </w:tr>
      <w:tr w:rsidR="03E90989" w14:paraId="372E5821"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1274B808" w14:textId="11D0ED81" w:rsidR="03E90989" w:rsidRDefault="03E90989" w:rsidP="03E90989">
            <w:pPr>
              <w:jc w:val="center"/>
            </w:pPr>
            <w:r w:rsidRPr="03E90989">
              <w:rPr>
                <w:rFonts w:cs="Calibri"/>
                <w:sz w:val="18"/>
                <w:szCs w:val="18"/>
              </w:rPr>
              <w:t>Python</w:t>
            </w:r>
          </w:p>
        </w:tc>
        <w:tc>
          <w:tcPr>
            <w:tcW w:w="2445" w:type="dxa"/>
            <w:tcBorders>
              <w:top w:val="single" w:sz="8" w:space="0" w:color="auto"/>
              <w:left w:val="single" w:sz="8" w:space="0" w:color="auto"/>
              <w:bottom w:val="single" w:sz="8" w:space="0" w:color="auto"/>
              <w:right w:val="single" w:sz="8" w:space="0" w:color="auto"/>
            </w:tcBorders>
            <w:tcMar>
              <w:left w:w="108" w:type="dxa"/>
              <w:right w:w="108" w:type="dxa"/>
            </w:tcMar>
          </w:tcPr>
          <w:p w14:paraId="453636BA" w14:textId="51B62D0A" w:rsidR="03E90989" w:rsidRDefault="03E90989" w:rsidP="03E90989">
            <w:pPr>
              <w:jc w:val="center"/>
            </w:pPr>
            <w:r w:rsidRPr="03E90989">
              <w:rPr>
                <w:rFonts w:cs="Calibri"/>
                <w:sz w:val="18"/>
                <w:szCs w:val="18"/>
              </w:rPr>
              <w:t>3.14 (local) · 3.13 (Kaggle)</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5C47C4E9" w14:textId="21B21C31" w:rsidR="03E90989" w:rsidRDefault="03E90989" w:rsidP="03E90989">
            <w:pPr>
              <w:jc w:val="both"/>
            </w:pPr>
            <w:r w:rsidRPr="03E90989">
              <w:rPr>
                <w:rFonts w:cs="Calibri"/>
                <w:sz w:val="18"/>
                <w:szCs w:val="18"/>
              </w:rPr>
              <w:t>Lenguaje de todo el proyecto</w:t>
            </w:r>
          </w:p>
        </w:tc>
      </w:tr>
      <w:tr w:rsidR="03E90989" w14:paraId="39D2CDE2"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D29BDC9" w14:textId="3E0212A8" w:rsidR="03E90989" w:rsidRDefault="03E90989" w:rsidP="03E90989">
            <w:pPr>
              <w:jc w:val="center"/>
            </w:pPr>
            <w:r w:rsidRPr="03E90989">
              <w:rPr>
                <w:rFonts w:cs="Calibri"/>
                <w:color w:val="000000" w:themeColor="text1"/>
                <w:sz w:val="18"/>
                <w:szCs w:val="18"/>
              </w:rPr>
              <w:t>pandas / NumPy / SciPy</w:t>
            </w:r>
          </w:p>
        </w:tc>
        <w:tc>
          <w:tcPr>
            <w:tcW w:w="2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C751A52" w14:textId="2F0CF2FF" w:rsidR="03E90989" w:rsidRDefault="03E90989" w:rsidP="03E90989">
            <w:pPr>
              <w:jc w:val="center"/>
            </w:pPr>
            <w:r w:rsidRPr="03E90989">
              <w:rPr>
                <w:rFonts w:cs="Calibri"/>
                <w:color w:val="000000" w:themeColor="text1"/>
                <w:sz w:val="18"/>
                <w:szCs w:val="18"/>
              </w:rPr>
              <w:t>3.0.3 / 2.5.1 / 1.18.0</w:t>
            </w:r>
          </w:p>
        </w:tc>
        <w:tc>
          <w:tcPr>
            <w:tcW w:w="4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A0AE961" w14:textId="7E9FD777" w:rsidR="03E90989" w:rsidRDefault="03E90989" w:rsidP="03E90989">
            <w:pPr>
              <w:jc w:val="both"/>
            </w:pPr>
            <w:r w:rsidRPr="03E90989">
              <w:rPr>
                <w:rFonts w:cs="Calibri"/>
                <w:color w:val="000000" w:themeColor="text1"/>
                <w:sz w:val="18"/>
                <w:szCs w:val="18"/>
              </w:rPr>
              <w:t>Manipulación de datos y matrices dispersas</w:t>
            </w:r>
          </w:p>
        </w:tc>
      </w:tr>
      <w:tr w:rsidR="03E90989" w14:paraId="153635B6"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260519CD" w14:textId="00A5724F" w:rsidR="03E90989" w:rsidRDefault="03E90989" w:rsidP="03E90989">
            <w:pPr>
              <w:jc w:val="center"/>
            </w:pPr>
            <w:r w:rsidRPr="03E90989">
              <w:rPr>
                <w:rFonts w:cs="Calibri"/>
                <w:sz w:val="18"/>
                <w:szCs w:val="18"/>
              </w:rPr>
              <w:t>scikit-learn</w:t>
            </w:r>
          </w:p>
        </w:tc>
        <w:tc>
          <w:tcPr>
            <w:tcW w:w="2445" w:type="dxa"/>
            <w:tcBorders>
              <w:top w:val="single" w:sz="8" w:space="0" w:color="auto"/>
              <w:left w:val="single" w:sz="8" w:space="0" w:color="auto"/>
              <w:bottom w:val="single" w:sz="8" w:space="0" w:color="auto"/>
              <w:right w:val="single" w:sz="8" w:space="0" w:color="auto"/>
            </w:tcBorders>
            <w:tcMar>
              <w:left w:w="108" w:type="dxa"/>
              <w:right w:w="108" w:type="dxa"/>
            </w:tcMar>
          </w:tcPr>
          <w:p w14:paraId="6F8B8249" w14:textId="6A5CE7DE" w:rsidR="03E90989" w:rsidRDefault="03E90989" w:rsidP="03E90989">
            <w:pPr>
              <w:jc w:val="center"/>
            </w:pPr>
            <w:r w:rsidRPr="03E90989">
              <w:rPr>
                <w:rFonts w:cs="Calibri"/>
                <w:sz w:val="18"/>
                <w:szCs w:val="18"/>
              </w:rPr>
              <w:t>1.9.0</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2D11B0FE" w14:textId="31CEF69C" w:rsidR="03E90989" w:rsidRDefault="03E90989" w:rsidP="03E90989">
            <w:pPr>
              <w:jc w:val="both"/>
            </w:pPr>
            <w:r w:rsidRPr="03E90989">
              <w:rPr>
                <w:rFonts w:cs="Calibri"/>
                <w:sz w:val="18"/>
                <w:szCs w:val="18"/>
              </w:rPr>
              <w:t>TF-IDF, modelos lineales, validación y métricas (Pedregosa et al., 2011)</w:t>
            </w:r>
          </w:p>
        </w:tc>
      </w:tr>
      <w:tr w:rsidR="03E90989" w14:paraId="087BA742"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DB689F9" w14:textId="78734077" w:rsidR="03E90989" w:rsidRDefault="03E90989" w:rsidP="03E90989">
            <w:pPr>
              <w:jc w:val="center"/>
            </w:pPr>
            <w:r w:rsidRPr="03E90989">
              <w:rPr>
                <w:rFonts w:cs="Calibri"/>
                <w:color w:val="000000" w:themeColor="text1"/>
                <w:sz w:val="18"/>
                <w:szCs w:val="18"/>
              </w:rPr>
              <w:t>PyTorch</w:t>
            </w:r>
          </w:p>
        </w:tc>
        <w:tc>
          <w:tcPr>
            <w:tcW w:w="2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A127FA4" w14:textId="79B8F01E" w:rsidR="03E90989" w:rsidRDefault="03E90989" w:rsidP="03E90989">
            <w:pPr>
              <w:jc w:val="center"/>
            </w:pPr>
            <w:r w:rsidRPr="03E90989">
              <w:rPr>
                <w:rFonts w:cs="Calibri"/>
                <w:color w:val="000000" w:themeColor="text1"/>
                <w:sz w:val="18"/>
                <w:szCs w:val="18"/>
              </w:rPr>
              <w:t>2.x</w:t>
            </w:r>
          </w:p>
        </w:tc>
        <w:tc>
          <w:tcPr>
            <w:tcW w:w="4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ECAB581" w14:textId="3892BDBA" w:rsidR="03E90989" w:rsidRDefault="03E90989" w:rsidP="03E90989">
            <w:pPr>
              <w:jc w:val="both"/>
            </w:pPr>
            <w:r w:rsidRPr="03E90989">
              <w:rPr>
                <w:rFonts w:cs="Calibri"/>
                <w:color w:val="000000" w:themeColor="text1"/>
                <w:sz w:val="18"/>
                <w:szCs w:val="18"/>
              </w:rPr>
              <w:t>Entrenamiento de los Transformers</w:t>
            </w:r>
          </w:p>
        </w:tc>
      </w:tr>
      <w:tr w:rsidR="03E90989" w14:paraId="185D05C6"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2A6AA889" w14:textId="07692848" w:rsidR="03E90989" w:rsidRDefault="03E90989" w:rsidP="03E90989">
            <w:pPr>
              <w:jc w:val="center"/>
            </w:pPr>
            <w:r w:rsidRPr="03E90989">
              <w:rPr>
                <w:rFonts w:cs="Calibri"/>
                <w:sz w:val="18"/>
                <w:szCs w:val="18"/>
              </w:rPr>
              <w:t>Hugging Face Transformers</w:t>
            </w:r>
          </w:p>
        </w:tc>
        <w:tc>
          <w:tcPr>
            <w:tcW w:w="2445" w:type="dxa"/>
            <w:tcBorders>
              <w:top w:val="single" w:sz="8" w:space="0" w:color="auto"/>
              <w:left w:val="single" w:sz="8" w:space="0" w:color="auto"/>
              <w:bottom w:val="single" w:sz="8" w:space="0" w:color="auto"/>
              <w:right w:val="single" w:sz="8" w:space="0" w:color="auto"/>
            </w:tcBorders>
            <w:tcMar>
              <w:left w:w="108" w:type="dxa"/>
              <w:right w:w="108" w:type="dxa"/>
            </w:tcMar>
          </w:tcPr>
          <w:p w14:paraId="701725E4" w14:textId="5A9B568C" w:rsidR="03E90989" w:rsidRDefault="03E90989" w:rsidP="03E90989">
            <w:pPr>
              <w:jc w:val="center"/>
            </w:pPr>
            <w:r w:rsidRPr="03E90989">
              <w:rPr>
                <w:rFonts w:cs="Calibri"/>
                <w:sz w:val="18"/>
                <w:szCs w:val="18"/>
              </w:rPr>
              <w:t>4.x–5.x</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73A56CFF" w14:textId="53D2590C" w:rsidR="03E90989" w:rsidRDefault="03E90989" w:rsidP="03E90989">
            <w:pPr>
              <w:jc w:val="both"/>
            </w:pPr>
            <w:r w:rsidRPr="03E90989">
              <w:rPr>
                <w:rFonts w:cs="Calibri"/>
                <w:sz w:val="18"/>
                <w:szCs w:val="18"/>
              </w:rPr>
              <w:t>Modelos preentrenados DeBERTa-v3 y MathBERT</w:t>
            </w:r>
          </w:p>
        </w:tc>
      </w:tr>
      <w:tr w:rsidR="03E90989" w14:paraId="5F523D0D"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601048D" w14:textId="2FCC4806" w:rsidR="03E90989" w:rsidRDefault="03E90989" w:rsidP="03E90989">
            <w:pPr>
              <w:jc w:val="center"/>
            </w:pPr>
            <w:r w:rsidRPr="03E90989">
              <w:rPr>
                <w:rFonts w:cs="Calibri"/>
                <w:color w:val="000000" w:themeColor="text1"/>
                <w:sz w:val="18"/>
                <w:szCs w:val="18"/>
              </w:rPr>
              <w:t>Matplotlib / Seaborn</w:t>
            </w:r>
          </w:p>
        </w:tc>
        <w:tc>
          <w:tcPr>
            <w:tcW w:w="2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0412669" w14:textId="5901D8FD" w:rsidR="03E90989" w:rsidRDefault="03E90989" w:rsidP="03E90989">
            <w:pPr>
              <w:jc w:val="center"/>
            </w:pPr>
            <w:r w:rsidRPr="03E90989">
              <w:rPr>
                <w:rFonts w:cs="Calibri"/>
                <w:color w:val="000000" w:themeColor="text1"/>
                <w:sz w:val="18"/>
                <w:szCs w:val="18"/>
              </w:rPr>
              <w:t>3.11.0 / 0.13.2</w:t>
            </w:r>
          </w:p>
        </w:tc>
        <w:tc>
          <w:tcPr>
            <w:tcW w:w="4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41316CB" w14:textId="2138F7D7" w:rsidR="03E90989" w:rsidRDefault="03E90989" w:rsidP="03E90989">
            <w:pPr>
              <w:jc w:val="both"/>
            </w:pPr>
            <w:r w:rsidRPr="03E90989">
              <w:rPr>
                <w:rFonts w:cs="Calibri"/>
                <w:color w:val="000000" w:themeColor="text1"/>
                <w:sz w:val="18"/>
                <w:szCs w:val="18"/>
              </w:rPr>
              <w:t>Figuras estáticas del informe</w:t>
            </w:r>
          </w:p>
        </w:tc>
      </w:tr>
      <w:tr w:rsidR="03E90989" w14:paraId="49EF15F9"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10267B85" w14:textId="0262FEC0" w:rsidR="03E90989" w:rsidRDefault="03E90989" w:rsidP="03E90989">
            <w:pPr>
              <w:jc w:val="center"/>
            </w:pPr>
            <w:r w:rsidRPr="03E90989">
              <w:rPr>
                <w:rFonts w:cs="Calibri"/>
                <w:sz w:val="18"/>
                <w:szCs w:val="18"/>
              </w:rPr>
              <w:t>Streamlit / Plotly</w:t>
            </w:r>
          </w:p>
        </w:tc>
        <w:tc>
          <w:tcPr>
            <w:tcW w:w="2445" w:type="dxa"/>
            <w:tcBorders>
              <w:top w:val="single" w:sz="8" w:space="0" w:color="auto"/>
              <w:left w:val="single" w:sz="8" w:space="0" w:color="auto"/>
              <w:bottom w:val="single" w:sz="8" w:space="0" w:color="auto"/>
              <w:right w:val="single" w:sz="8" w:space="0" w:color="auto"/>
            </w:tcBorders>
            <w:tcMar>
              <w:left w:w="108" w:type="dxa"/>
              <w:right w:w="108" w:type="dxa"/>
            </w:tcMar>
          </w:tcPr>
          <w:p w14:paraId="425E6477" w14:textId="564AAF0B" w:rsidR="03E90989" w:rsidRDefault="03E90989" w:rsidP="03E90989">
            <w:pPr>
              <w:jc w:val="center"/>
            </w:pPr>
            <w:r w:rsidRPr="03E90989">
              <w:rPr>
                <w:rFonts w:cs="Calibri"/>
                <w:sz w:val="18"/>
                <w:szCs w:val="18"/>
              </w:rPr>
              <w:t>1.65.0 / 7.1.0</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51A37238" w14:textId="38F6B84E" w:rsidR="03E90989" w:rsidRDefault="03E90989" w:rsidP="03E90989">
            <w:pPr>
              <w:jc w:val="both"/>
            </w:pPr>
            <w:r w:rsidRPr="03E90989">
              <w:rPr>
                <w:rFonts w:cs="Calibri"/>
                <w:sz w:val="18"/>
                <w:szCs w:val="18"/>
              </w:rPr>
              <w:t>Aplicación web y gráficas interactivas</w:t>
            </w:r>
          </w:p>
        </w:tc>
      </w:tr>
      <w:tr w:rsidR="03E90989" w14:paraId="33B68E4A"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D0CE077" w14:textId="39D0F93E" w:rsidR="03E90989" w:rsidRDefault="03E90989" w:rsidP="03E90989">
            <w:pPr>
              <w:jc w:val="center"/>
            </w:pPr>
            <w:r w:rsidRPr="03E90989">
              <w:rPr>
                <w:rFonts w:cs="Calibri"/>
                <w:color w:val="000000" w:themeColor="text1"/>
                <w:sz w:val="18"/>
                <w:szCs w:val="18"/>
              </w:rPr>
              <w:t>joblib</w:t>
            </w:r>
          </w:p>
        </w:tc>
        <w:tc>
          <w:tcPr>
            <w:tcW w:w="2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64CFB78" w14:textId="7EBA96ED" w:rsidR="03E90989" w:rsidRDefault="03E90989" w:rsidP="03E90989">
            <w:pPr>
              <w:jc w:val="center"/>
            </w:pPr>
            <w:r w:rsidRPr="03E90989">
              <w:rPr>
                <w:rFonts w:cs="Calibri"/>
                <w:color w:val="000000" w:themeColor="text1"/>
                <w:sz w:val="18"/>
                <w:szCs w:val="18"/>
              </w:rPr>
              <w:t>1.5.3</w:t>
            </w:r>
          </w:p>
        </w:tc>
        <w:tc>
          <w:tcPr>
            <w:tcW w:w="4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6748A21" w14:textId="6785836F" w:rsidR="03E90989" w:rsidRDefault="03E90989" w:rsidP="03E90989">
            <w:pPr>
              <w:jc w:val="both"/>
            </w:pPr>
            <w:r w:rsidRPr="03E90989">
              <w:rPr>
                <w:rFonts w:cs="Calibri"/>
                <w:color w:val="000000" w:themeColor="text1"/>
                <w:sz w:val="18"/>
                <w:szCs w:val="18"/>
              </w:rPr>
              <w:t>Persistencia de modelos y paralelización</w:t>
            </w:r>
          </w:p>
        </w:tc>
      </w:tr>
      <w:tr w:rsidR="03E90989" w14:paraId="6D48044E"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17EE6869" w14:textId="47F95ED6" w:rsidR="03E90989" w:rsidRDefault="03E90989" w:rsidP="03E90989">
            <w:pPr>
              <w:jc w:val="center"/>
            </w:pPr>
            <w:r w:rsidRPr="03E90989">
              <w:rPr>
                <w:rFonts w:cs="Calibri"/>
                <w:sz w:val="18"/>
                <w:szCs w:val="18"/>
              </w:rPr>
              <w:t>Kaggle CLI</w:t>
            </w:r>
          </w:p>
        </w:tc>
        <w:tc>
          <w:tcPr>
            <w:tcW w:w="2445" w:type="dxa"/>
            <w:tcBorders>
              <w:top w:val="single" w:sz="8" w:space="0" w:color="auto"/>
              <w:left w:val="single" w:sz="8" w:space="0" w:color="auto"/>
              <w:bottom w:val="single" w:sz="8" w:space="0" w:color="auto"/>
              <w:right w:val="single" w:sz="8" w:space="0" w:color="auto"/>
            </w:tcBorders>
            <w:tcMar>
              <w:left w:w="108" w:type="dxa"/>
              <w:right w:w="108" w:type="dxa"/>
            </w:tcMar>
          </w:tcPr>
          <w:p w14:paraId="523F032F" w14:textId="0DBE08EB" w:rsidR="03E90989" w:rsidRDefault="03E90989" w:rsidP="03E90989">
            <w:pPr>
              <w:jc w:val="center"/>
            </w:pPr>
            <w:r w:rsidRPr="03E90989">
              <w:rPr>
                <w:rFonts w:cs="Calibri"/>
                <w:sz w:val="18"/>
                <w:szCs w:val="18"/>
              </w:rPr>
              <w:t>2.2.4</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4D26E6EF" w14:textId="6A735629" w:rsidR="03E90989" w:rsidRDefault="03E90989" w:rsidP="03E90989">
            <w:pPr>
              <w:jc w:val="both"/>
            </w:pPr>
            <w:r w:rsidRPr="03E90989">
              <w:rPr>
                <w:rFonts w:cs="Calibri"/>
                <w:sz w:val="18"/>
                <w:szCs w:val="18"/>
              </w:rPr>
              <w:t>Descarga de datos y ejecución en GPU</w:t>
            </w:r>
          </w:p>
        </w:tc>
      </w:tr>
      <w:tr w:rsidR="03E90989" w14:paraId="12973731" w14:textId="77777777" w:rsidTr="03E90989">
        <w:trPr>
          <w:trHeight w:val="300"/>
        </w:trPr>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6FB410A" w14:textId="5BE2E022" w:rsidR="03E90989" w:rsidRDefault="03E90989" w:rsidP="03E90989">
            <w:pPr>
              <w:jc w:val="center"/>
            </w:pPr>
            <w:r w:rsidRPr="03E90989">
              <w:rPr>
                <w:rFonts w:cs="Calibri"/>
                <w:color w:val="000000" w:themeColor="text1"/>
                <w:sz w:val="18"/>
                <w:szCs w:val="18"/>
              </w:rPr>
              <w:t>Git / GitHub</w:t>
            </w:r>
          </w:p>
        </w:tc>
        <w:tc>
          <w:tcPr>
            <w:tcW w:w="244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4738109" w14:textId="4636833B" w:rsidR="03E90989" w:rsidRDefault="03E90989" w:rsidP="03E90989">
            <w:pPr>
              <w:jc w:val="center"/>
            </w:pPr>
            <w:r w:rsidRPr="03E90989">
              <w:rPr>
                <w:rFonts w:cs="Calibri"/>
                <w:color w:val="000000" w:themeColor="text1"/>
                <w:sz w:val="18"/>
                <w:szCs w:val="18"/>
              </w:rPr>
              <w:t>—</w:t>
            </w:r>
          </w:p>
        </w:tc>
        <w:tc>
          <w:tcPr>
            <w:tcW w:w="4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A837981" w14:textId="3990F360" w:rsidR="03E90989" w:rsidRDefault="03E90989" w:rsidP="03E90989">
            <w:pPr>
              <w:jc w:val="both"/>
            </w:pPr>
            <w:r w:rsidRPr="03E90989">
              <w:rPr>
                <w:rFonts w:cs="Calibri"/>
                <w:color w:val="000000" w:themeColor="text1"/>
                <w:sz w:val="18"/>
                <w:szCs w:val="18"/>
              </w:rPr>
              <w:t>Control de versiones y contribuciones individuales</w:t>
            </w:r>
          </w:p>
        </w:tc>
      </w:tr>
    </w:tbl>
    <w:p w14:paraId="144DED70" w14:textId="53658D3B" w:rsidR="007A5610" w:rsidRDefault="007A5610" w:rsidP="03E90989">
      <w:pPr>
        <w:rPr>
          <w:rFonts w:cs="Calibri"/>
        </w:rPr>
      </w:pPr>
    </w:p>
    <w:p w14:paraId="6A6904AB" w14:textId="6FDD7A49" w:rsidR="03E90989" w:rsidRDefault="03E90989" w:rsidP="03E90989">
      <w:pPr>
        <w:jc w:val="both"/>
      </w:pPr>
    </w:p>
    <w:p w14:paraId="26862EC3" w14:textId="1BDE44B7" w:rsidR="03E90989" w:rsidRDefault="03E90989" w:rsidP="03E90989">
      <w:pPr>
        <w:jc w:val="both"/>
      </w:pPr>
    </w:p>
    <w:p w14:paraId="36114D79" w14:textId="55F3C34E" w:rsidR="03E90989" w:rsidRDefault="03E90989" w:rsidP="03E90989">
      <w:pPr>
        <w:jc w:val="both"/>
      </w:pPr>
    </w:p>
    <w:p w14:paraId="7503A54A" w14:textId="13855B06" w:rsidR="03E90989" w:rsidRDefault="03E90989" w:rsidP="03E90989">
      <w:pPr>
        <w:jc w:val="both"/>
      </w:pPr>
    </w:p>
    <w:p w14:paraId="77AAAE8C" w14:textId="3999B9EB" w:rsidR="03E90989" w:rsidRDefault="03E90989" w:rsidP="03E90989">
      <w:pPr>
        <w:jc w:val="both"/>
      </w:pPr>
    </w:p>
    <w:p w14:paraId="79EB6404" w14:textId="0F6DD6E2" w:rsidR="03E90989" w:rsidRDefault="03E90989" w:rsidP="03E90989">
      <w:pPr>
        <w:jc w:val="both"/>
      </w:pPr>
    </w:p>
    <w:p w14:paraId="6F1C3D0A" w14:textId="0381CB12" w:rsidR="03E90989" w:rsidRDefault="03E90989" w:rsidP="03E90989">
      <w:pPr>
        <w:jc w:val="both"/>
      </w:pPr>
    </w:p>
    <w:p w14:paraId="381E11BE" w14:textId="2F22CBBF" w:rsidR="03E90989" w:rsidRDefault="03E90989" w:rsidP="03E90989">
      <w:pPr>
        <w:jc w:val="both"/>
      </w:pPr>
    </w:p>
    <w:p w14:paraId="57227581" w14:textId="6AEA0285" w:rsidR="03E90989" w:rsidRDefault="03E90989" w:rsidP="03E90989">
      <w:pPr>
        <w:jc w:val="both"/>
      </w:pPr>
    </w:p>
    <w:p w14:paraId="0F0DF15B" w14:textId="0EF5526F" w:rsidR="03E90989" w:rsidRDefault="03E90989" w:rsidP="03E90989">
      <w:pPr>
        <w:jc w:val="both"/>
      </w:pPr>
    </w:p>
    <w:p w14:paraId="3FD0B299" w14:textId="77777777" w:rsidR="007A5610" w:rsidRDefault="0DF1A4AE">
      <w:pPr>
        <w:pStyle w:val="Ttulo1"/>
      </w:pPr>
      <w:bookmarkStart w:id="18" w:name="_Toc546248455"/>
      <w:r>
        <w:lastRenderedPageBreak/>
        <w:t>5. Resultados y análisis de resultados</w:t>
      </w:r>
      <w:bookmarkEnd w:id="18"/>
    </w:p>
    <w:p w14:paraId="60D81311" w14:textId="6077E2CF" w:rsidR="2AF41A2E" w:rsidRDefault="2AF41A2E" w:rsidP="03E90989">
      <w:pPr>
        <w:pStyle w:val="Ttulo2"/>
        <w:rPr>
          <w:rFonts w:eastAsia="Calibri" w:hAnsi="Calibri" w:cs="Calibri"/>
        </w:rPr>
      </w:pPr>
      <w:bookmarkStart w:id="19" w:name="_Toc117699502"/>
      <w:r w:rsidRPr="03E90989">
        <w:rPr>
          <w:rFonts w:eastAsia="Calibri" w:hAnsi="Calibri" w:cs="Calibri"/>
        </w:rPr>
        <w:t>5.1 Características del conjunto de datos original</w:t>
      </w:r>
      <w:bookmarkEnd w:id="19"/>
    </w:p>
    <w:p w14:paraId="51ED6853" w14:textId="0F5F1CA3" w:rsidR="2AF41A2E" w:rsidRDefault="2AF41A2E" w:rsidP="03E90989">
      <w:pPr>
        <w:jc w:val="both"/>
      </w:pPr>
      <w:r w:rsidRPr="03E90989">
        <w:rPr>
          <w:rFonts w:cs="Calibri"/>
        </w:rPr>
        <w:t xml:space="preserve">El archivo </w:t>
      </w:r>
      <w:r w:rsidRPr="03E90989">
        <w:rPr>
          <w:rFonts w:ascii="Consolas" w:eastAsia="Consolas" w:hAnsi="Consolas" w:cs="Consolas"/>
          <w:sz w:val="19"/>
          <w:szCs w:val="19"/>
        </w:rPr>
        <w:t>train.csv</w:t>
      </w:r>
      <w:r w:rsidRPr="03E90989">
        <w:rPr>
          <w:rFonts w:cs="Calibri"/>
        </w:rPr>
        <w:t xml:space="preserve"> contiene </w:t>
      </w:r>
      <w:r w:rsidRPr="03E90989">
        <w:rPr>
          <w:rFonts w:cs="Calibri"/>
          <w:b/>
          <w:bCs/>
        </w:rPr>
        <w:t>36 696 observaciones y 7 variables</w:t>
      </w:r>
      <w:r w:rsidRPr="03E90989">
        <w:rPr>
          <w:rFonts w:cs="Calibri"/>
        </w:rPr>
        <w:t>, con 15 preguntas, 49 opciones distintas, 35 concepciones erróneas y 65 etiquetas compuestas. No hay variables cuantitativas nativas: las variables numéricas del análisis se derivaron del texto.</w:t>
      </w:r>
    </w:p>
    <w:p w14:paraId="4DEAD390" w14:textId="0508BFB1" w:rsidR="2AF41A2E" w:rsidRDefault="2AF41A2E" w:rsidP="03E90989">
      <w:pPr>
        <w:jc w:val="center"/>
      </w:pPr>
      <w:r w:rsidRPr="03E90989">
        <w:rPr>
          <w:rFonts w:cs="Calibri"/>
          <w:b/>
          <w:bCs/>
          <w:i/>
          <w:iCs/>
          <w:color w:val="52606D"/>
          <w:sz w:val="18"/>
          <w:szCs w:val="18"/>
        </w:rPr>
        <w:t>Tabla 3. Diccionario de variables de train.csv.</w:t>
      </w:r>
    </w:p>
    <w:tbl>
      <w:tblPr>
        <w:tblStyle w:val="Tablaconcuadrcula"/>
        <w:tblW w:w="0" w:type="auto"/>
        <w:tblLook w:val="04A0" w:firstRow="1" w:lastRow="0" w:firstColumn="1" w:lastColumn="0" w:noHBand="0" w:noVBand="1"/>
      </w:tblPr>
      <w:tblGrid>
        <w:gridCol w:w="1935"/>
        <w:gridCol w:w="1875"/>
        <w:gridCol w:w="1365"/>
        <w:gridCol w:w="1530"/>
        <w:gridCol w:w="2670"/>
      </w:tblGrid>
      <w:tr w:rsidR="03E90989" w14:paraId="1D88A444"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12A0A4A" w14:textId="3D2C811F" w:rsidR="03E90989" w:rsidRDefault="03E90989" w:rsidP="03E90989">
            <w:pPr>
              <w:jc w:val="center"/>
            </w:pPr>
            <w:r w:rsidRPr="03E90989">
              <w:rPr>
                <w:rFonts w:cs="Calibri"/>
                <w:b/>
                <w:bCs/>
                <w:color w:val="FFFFFF" w:themeColor="background1"/>
                <w:sz w:val="18"/>
                <w:szCs w:val="18"/>
              </w:rPr>
              <w:t>Variable</w:t>
            </w:r>
          </w:p>
        </w:tc>
        <w:tc>
          <w:tcPr>
            <w:tcW w:w="187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6C419C1E" w14:textId="38162D53" w:rsidR="03E90989" w:rsidRDefault="03E90989" w:rsidP="03E90989">
            <w:pPr>
              <w:jc w:val="center"/>
            </w:pPr>
            <w:r w:rsidRPr="03E90989">
              <w:rPr>
                <w:rFonts w:cs="Calibri"/>
                <w:b/>
                <w:bCs/>
                <w:color w:val="FFFFFF" w:themeColor="background1"/>
                <w:sz w:val="18"/>
                <w:szCs w:val="18"/>
              </w:rPr>
              <w:t>Tipo</w:t>
            </w:r>
          </w:p>
        </w:tc>
        <w:tc>
          <w:tcPr>
            <w:tcW w:w="136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659F9252" w14:textId="16F6E5DC" w:rsidR="03E90989" w:rsidRDefault="03E90989" w:rsidP="03E90989">
            <w:pPr>
              <w:jc w:val="center"/>
            </w:pPr>
            <w:r w:rsidRPr="03E90989">
              <w:rPr>
                <w:rFonts w:cs="Calibri"/>
                <w:b/>
                <w:bCs/>
                <w:color w:val="FFFFFF" w:themeColor="background1"/>
                <w:sz w:val="18"/>
                <w:szCs w:val="18"/>
              </w:rPr>
              <w:t>Valores únicos</w:t>
            </w:r>
          </w:p>
        </w:tc>
        <w:tc>
          <w:tcPr>
            <w:tcW w:w="153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0F5D2EC" w14:textId="441548A8" w:rsidR="03E90989" w:rsidRDefault="03E90989" w:rsidP="03E90989">
            <w:pPr>
              <w:jc w:val="center"/>
            </w:pPr>
            <w:r w:rsidRPr="03E90989">
              <w:rPr>
                <w:rFonts w:cs="Calibri"/>
                <w:b/>
                <w:bCs/>
                <w:color w:val="FFFFFF" w:themeColor="background1"/>
                <w:sz w:val="18"/>
                <w:szCs w:val="18"/>
              </w:rPr>
              <w:t>Nulos</w:t>
            </w:r>
          </w:p>
        </w:tc>
        <w:tc>
          <w:tcPr>
            <w:tcW w:w="267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E4A06BE" w14:textId="7318F61B" w:rsidR="03E90989" w:rsidRDefault="03E90989" w:rsidP="03E90989">
            <w:pPr>
              <w:jc w:val="center"/>
            </w:pPr>
            <w:r w:rsidRPr="03E90989">
              <w:rPr>
                <w:rFonts w:cs="Calibri"/>
                <w:b/>
                <w:bCs/>
                <w:color w:val="FFFFFF" w:themeColor="background1"/>
                <w:sz w:val="18"/>
                <w:szCs w:val="18"/>
              </w:rPr>
              <w:t>Rol</w:t>
            </w:r>
          </w:p>
        </w:tc>
      </w:tr>
      <w:tr w:rsidR="03E90989" w14:paraId="10C5E812"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tcMar>
              <w:left w:w="108" w:type="dxa"/>
              <w:right w:w="108" w:type="dxa"/>
            </w:tcMar>
          </w:tcPr>
          <w:p w14:paraId="42F2594C" w14:textId="5F5FF8FB" w:rsidR="03E90989" w:rsidRDefault="03E90989" w:rsidP="03E90989">
            <w:pPr>
              <w:jc w:val="center"/>
            </w:pPr>
            <w:r w:rsidRPr="03E90989">
              <w:rPr>
                <w:rFonts w:cs="Calibri"/>
                <w:sz w:val="18"/>
                <w:szCs w:val="18"/>
              </w:rPr>
              <w:t>row_id</w:t>
            </w:r>
          </w:p>
        </w:tc>
        <w:tc>
          <w:tcPr>
            <w:tcW w:w="1875" w:type="dxa"/>
            <w:tcBorders>
              <w:top w:val="single" w:sz="8" w:space="0" w:color="auto"/>
              <w:left w:val="single" w:sz="8" w:space="0" w:color="auto"/>
              <w:bottom w:val="single" w:sz="8" w:space="0" w:color="auto"/>
              <w:right w:val="single" w:sz="8" w:space="0" w:color="auto"/>
            </w:tcBorders>
            <w:tcMar>
              <w:left w:w="108" w:type="dxa"/>
              <w:right w:w="108" w:type="dxa"/>
            </w:tcMar>
          </w:tcPr>
          <w:p w14:paraId="2BB4687D" w14:textId="07F1B5E4" w:rsidR="03E90989" w:rsidRDefault="03E90989" w:rsidP="03E90989">
            <w:pPr>
              <w:jc w:val="center"/>
            </w:pPr>
            <w:r w:rsidRPr="03E90989">
              <w:rPr>
                <w:rFonts w:cs="Calibri"/>
                <w:sz w:val="18"/>
                <w:szCs w:val="18"/>
              </w:rPr>
              <w:t>Identificador</w:t>
            </w:r>
          </w:p>
        </w:tc>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7C7152BD" w14:textId="06FF871A" w:rsidR="03E90989" w:rsidRDefault="03E90989" w:rsidP="03E90989">
            <w:pPr>
              <w:jc w:val="center"/>
            </w:pPr>
            <w:r w:rsidRPr="03E90989">
              <w:rPr>
                <w:rFonts w:cs="Calibri"/>
                <w:sz w:val="18"/>
                <w:szCs w:val="18"/>
              </w:rPr>
              <w:t>36 696</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5896928" w14:textId="41DD83BD" w:rsidR="03E90989" w:rsidRDefault="03E90989" w:rsidP="03E90989">
            <w:pPr>
              <w:jc w:val="center"/>
            </w:pPr>
            <w:r w:rsidRPr="03E90989">
              <w:rPr>
                <w:rFonts w:cs="Calibri"/>
                <w:sz w:val="18"/>
                <w:szCs w:val="18"/>
              </w:rPr>
              <w:t>0</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tcPr>
          <w:p w14:paraId="7DA1F230" w14:textId="647F3AAA" w:rsidR="03E90989" w:rsidRDefault="03E90989" w:rsidP="03E90989">
            <w:pPr>
              <w:jc w:val="center"/>
            </w:pPr>
            <w:r w:rsidRPr="03E90989">
              <w:rPr>
                <w:rFonts w:cs="Calibri"/>
                <w:sz w:val="18"/>
                <w:szCs w:val="18"/>
              </w:rPr>
              <w:t>Índice, sin valor predictivo</w:t>
            </w:r>
          </w:p>
        </w:tc>
      </w:tr>
      <w:tr w:rsidR="03E90989" w14:paraId="55085CE5"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5C47565" w14:textId="685A0BCF" w:rsidR="03E90989" w:rsidRDefault="03E90989" w:rsidP="03E90989">
            <w:pPr>
              <w:jc w:val="center"/>
            </w:pPr>
            <w:r w:rsidRPr="03E90989">
              <w:rPr>
                <w:rFonts w:cs="Calibri"/>
                <w:color w:val="000000" w:themeColor="text1"/>
                <w:sz w:val="18"/>
                <w:szCs w:val="18"/>
              </w:rPr>
              <w:t>QuestionId</w:t>
            </w:r>
          </w:p>
        </w:tc>
        <w:tc>
          <w:tcPr>
            <w:tcW w:w="187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988AA26" w14:textId="4407D68D" w:rsidR="03E90989" w:rsidRDefault="03E90989" w:rsidP="03E90989">
            <w:pPr>
              <w:jc w:val="center"/>
            </w:pPr>
            <w:r w:rsidRPr="03E90989">
              <w:rPr>
                <w:rFonts w:cs="Calibri"/>
                <w:color w:val="000000" w:themeColor="text1"/>
                <w:sz w:val="18"/>
                <w:szCs w:val="18"/>
              </w:rPr>
              <w:t>Categórica nominal</w:t>
            </w:r>
          </w:p>
        </w:tc>
        <w:tc>
          <w:tcPr>
            <w:tcW w:w="1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494B336" w14:textId="04AFCA5E" w:rsidR="03E90989" w:rsidRDefault="03E90989" w:rsidP="03E90989">
            <w:pPr>
              <w:jc w:val="center"/>
            </w:pPr>
            <w:r w:rsidRPr="03E90989">
              <w:rPr>
                <w:rFonts w:cs="Calibri"/>
                <w:color w:val="000000" w:themeColor="text1"/>
                <w:sz w:val="18"/>
                <w:szCs w:val="18"/>
              </w:rPr>
              <w:t>15</w:t>
            </w:r>
          </w:p>
        </w:tc>
        <w:tc>
          <w:tcPr>
            <w:tcW w:w="1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52FA0E8" w14:textId="7013B399" w:rsidR="03E90989" w:rsidRDefault="03E90989" w:rsidP="03E90989">
            <w:pPr>
              <w:jc w:val="center"/>
            </w:pPr>
            <w:r w:rsidRPr="03E90989">
              <w:rPr>
                <w:rFonts w:cs="Calibri"/>
                <w:color w:val="000000" w:themeColor="text1"/>
                <w:sz w:val="18"/>
                <w:szCs w:val="18"/>
              </w:rPr>
              <w:t>0</w:t>
            </w:r>
          </w:p>
        </w:tc>
        <w:tc>
          <w:tcPr>
            <w:tcW w:w="267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4FB2259" w14:textId="292F2D71" w:rsidR="03E90989" w:rsidRDefault="03E90989" w:rsidP="03E90989">
            <w:pPr>
              <w:jc w:val="center"/>
            </w:pPr>
            <w:r w:rsidRPr="03E90989">
              <w:rPr>
                <w:rFonts w:cs="Calibri"/>
                <w:color w:val="000000" w:themeColor="text1"/>
                <w:sz w:val="18"/>
                <w:szCs w:val="18"/>
              </w:rPr>
              <w:t>Contexto / agrupamiento</w:t>
            </w:r>
          </w:p>
        </w:tc>
      </w:tr>
      <w:tr w:rsidR="03E90989" w14:paraId="4D0CCD8C"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tcMar>
              <w:left w:w="108" w:type="dxa"/>
              <w:right w:w="108" w:type="dxa"/>
            </w:tcMar>
          </w:tcPr>
          <w:p w14:paraId="59845C23" w14:textId="41DB0597" w:rsidR="03E90989" w:rsidRDefault="03E90989" w:rsidP="03E90989">
            <w:pPr>
              <w:jc w:val="center"/>
            </w:pPr>
            <w:r w:rsidRPr="03E90989">
              <w:rPr>
                <w:rFonts w:cs="Calibri"/>
                <w:sz w:val="18"/>
                <w:szCs w:val="18"/>
              </w:rPr>
              <w:t>QuestionText</w:t>
            </w:r>
          </w:p>
        </w:tc>
        <w:tc>
          <w:tcPr>
            <w:tcW w:w="1875" w:type="dxa"/>
            <w:tcBorders>
              <w:top w:val="single" w:sz="8" w:space="0" w:color="auto"/>
              <w:left w:val="single" w:sz="8" w:space="0" w:color="auto"/>
              <w:bottom w:val="single" w:sz="8" w:space="0" w:color="auto"/>
              <w:right w:val="single" w:sz="8" w:space="0" w:color="auto"/>
            </w:tcBorders>
            <w:tcMar>
              <w:left w:w="108" w:type="dxa"/>
              <w:right w:w="108" w:type="dxa"/>
            </w:tcMar>
          </w:tcPr>
          <w:p w14:paraId="041CBFC2" w14:textId="5535089F" w:rsidR="03E90989" w:rsidRDefault="03E90989" w:rsidP="03E90989">
            <w:pPr>
              <w:jc w:val="center"/>
            </w:pPr>
            <w:r w:rsidRPr="03E90989">
              <w:rPr>
                <w:rFonts w:cs="Calibri"/>
                <w:sz w:val="18"/>
                <w:szCs w:val="18"/>
              </w:rPr>
              <w:t>Texto</w:t>
            </w:r>
          </w:p>
        </w:tc>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5FD8E1EE" w14:textId="58920F2B" w:rsidR="03E90989" w:rsidRDefault="03E90989" w:rsidP="03E90989">
            <w:pPr>
              <w:jc w:val="center"/>
            </w:pPr>
            <w:r w:rsidRPr="03E90989">
              <w:rPr>
                <w:rFonts w:cs="Calibri"/>
                <w:sz w:val="18"/>
                <w:szCs w:val="18"/>
              </w:rPr>
              <w:t>15</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14979DF3" w14:textId="2860F352" w:rsidR="03E90989" w:rsidRDefault="03E90989" w:rsidP="03E90989">
            <w:pPr>
              <w:jc w:val="center"/>
            </w:pPr>
            <w:r w:rsidRPr="03E90989">
              <w:rPr>
                <w:rFonts w:cs="Calibri"/>
                <w:sz w:val="18"/>
                <w:szCs w:val="18"/>
              </w:rPr>
              <w:t>0</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tcPr>
          <w:p w14:paraId="13783BAE" w14:textId="43896F60" w:rsidR="03E90989" w:rsidRDefault="03E90989" w:rsidP="03E90989">
            <w:pPr>
              <w:jc w:val="center"/>
            </w:pPr>
            <w:r w:rsidRPr="03E90989">
              <w:rPr>
                <w:rFonts w:cs="Calibri"/>
                <w:sz w:val="18"/>
                <w:szCs w:val="18"/>
              </w:rPr>
              <w:t>Enunciado de la pregunta</w:t>
            </w:r>
          </w:p>
        </w:tc>
      </w:tr>
      <w:tr w:rsidR="03E90989" w14:paraId="7A9D3DB9"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A0B704E" w14:textId="10F2DBB5" w:rsidR="03E90989" w:rsidRDefault="03E90989" w:rsidP="03E90989">
            <w:pPr>
              <w:jc w:val="center"/>
            </w:pPr>
            <w:r w:rsidRPr="03E90989">
              <w:rPr>
                <w:rFonts w:cs="Calibri"/>
                <w:color w:val="000000" w:themeColor="text1"/>
                <w:sz w:val="18"/>
                <w:szCs w:val="18"/>
              </w:rPr>
              <w:t>MC_Answer</w:t>
            </w:r>
          </w:p>
        </w:tc>
        <w:tc>
          <w:tcPr>
            <w:tcW w:w="187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87C4B5A" w14:textId="55FF0FCE" w:rsidR="03E90989" w:rsidRDefault="03E90989" w:rsidP="03E90989">
            <w:pPr>
              <w:jc w:val="center"/>
            </w:pPr>
            <w:r w:rsidRPr="03E90989">
              <w:rPr>
                <w:rFonts w:cs="Calibri"/>
                <w:color w:val="000000" w:themeColor="text1"/>
                <w:sz w:val="18"/>
                <w:szCs w:val="18"/>
              </w:rPr>
              <w:t>Categórica (LaTeX)</w:t>
            </w:r>
          </w:p>
        </w:tc>
        <w:tc>
          <w:tcPr>
            <w:tcW w:w="1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24D53AE" w14:textId="3E13DA7A" w:rsidR="03E90989" w:rsidRDefault="03E90989" w:rsidP="03E90989">
            <w:pPr>
              <w:jc w:val="center"/>
            </w:pPr>
            <w:r w:rsidRPr="03E90989">
              <w:rPr>
                <w:rFonts w:cs="Calibri"/>
                <w:color w:val="000000" w:themeColor="text1"/>
                <w:sz w:val="18"/>
                <w:szCs w:val="18"/>
              </w:rPr>
              <w:t>49</w:t>
            </w:r>
          </w:p>
        </w:tc>
        <w:tc>
          <w:tcPr>
            <w:tcW w:w="1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651E709" w14:textId="2211F013" w:rsidR="03E90989" w:rsidRDefault="03E90989" w:rsidP="03E90989">
            <w:pPr>
              <w:jc w:val="center"/>
            </w:pPr>
            <w:r w:rsidRPr="03E90989">
              <w:rPr>
                <w:rFonts w:cs="Calibri"/>
                <w:color w:val="000000" w:themeColor="text1"/>
                <w:sz w:val="18"/>
                <w:szCs w:val="18"/>
              </w:rPr>
              <w:t>0</w:t>
            </w:r>
          </w:p>
        </w:tc>
        <w:tc>
          <w:tcPr>
            <w:tcW w:w="267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5095A82" w14:textId="2F879327" w:rsidR="03E90989" w:rsidRDefault="03E90989" w:rsidP="03E90989">
            <w:pPr>
              <w:jc w:val="center"/>
            </w:pPr>
            <w:r w:rsidRPr="03E90989">
              <w:rPr>
                <w:rFonts w:cs="Calibri"/>
                <w:color w:val="000000" w:themeColor="text1"/>
                <w:sz w:val="18"/>
                <w:szCs w:val="18"/>
              </w:rPr>
              <w:t>Opción elegida</w:t>
            </w:r>
          </w:p>
        </w:tc>
      </w:tr>
      <w:tr w:rsidR="03E90989" w14:paraId="64BBAF14"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tcMar>
              <w:left w:w="108" w:type="dxa"/>
              <w:right w:w="108" w:type="dxa"/>
            </w:tcMar>
          </w:tcPr>
          <w:p w14:paraId="149ADD2C" w14:textId="3725F522" w:rsidR="03E90989" w:rsidRDefault="03E90989" w:rsidP="03E90989">
            <w:pPr>
              <w:jc w:val="center"/>
            </w:pPr>
            <w:r w:rsidRPr="03E90989">
              <w:rPr>
                <w:rFonts w:cs="Calibri"/>
                <w:sz w:val="18"/>
                <w:szCs w:val="18"/>
              </w:rPr>
              <w:t>StudentExplanation</w:t>
            </w:r>
          </w:p>
        </w:tc>
        <w:tc>
          <w:tcPr>
            <w:tcW w:w="1875" w:type="dxa"/>
            <w:tcBorders>
              <w:top w:val="single" w:sz="8" w:space="0" w:color="auto"/>
              <w:left w:val="single" w:sz="8" w:space="0" w:color="auto"/>
              <w:bottom w:val="single" w:sz="8" w:space="0" w:color="auto"/>
              <w:right w:val="single" w:sz="8" w:space="0" w:color="auto"/>
            </w:tcBorders>
            <w:tcMar>
              <w:left w:w="108" w:type="dxa"/>
              <w:right w:w="108" w:type="dxa"/>
            </w:tcMar>
          </w:tcPr>
          <w:p w14:paraId="766F8256" w14:textId="3D832B39" w:rsidR="03E90989" w:rsidRDefault="03E90989" w:rsidP="03E90989">
            <w:pPr>
              <w:jc w:val="center"/>
            </w:pPr>
            <w:r w:rsidRPr="03E90989">
              <w:rPr>
                <w:rFonts w:cs="Calibri"/>
                <w:sz w:val="18"/>
                <w:szCs w:val="18"/>
              </w:rPr>
              <w:t>Texto libre</w:t>
            </w:r>
          </w:p>
        </w:tc>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58B6AB5E" w14:textId="530AFEB4" w:rsidR="03E90989" w:rsidRDefault="03E90989" w:rsidP="03E90989">
            <w:pPr>
              <w:jc w:val="center"/>
            </w:pPr>
            <w:r w:rsidRPr="03E90989">
              <w:rPr>
                <w:rFonts w:cs="Calibri"/>
                <w:sz w:val="18"/>
                <w:szCs w:val="18"/>
              </w:rPr>
              <w:t>35 726</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46ABF092" w14:textId="39A45F5D" w:rsidR="03E90989" w:rsidRDefault="03E90989" w:rsidP="03E90989">
            <w:pPr>
              <w:jc w:val="center"/>
            </w:pPr>
            <w:r w:rsidRPr="03E90989">
              <w:rPr>
                <w:rFonts w:cs="Calibri"/>
                <w:sz w:val="18"/>
                <w:szCs w:val="18"/>
              </w:rPr>
              <w:t>0</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tcPr>
          <w:p w14:paraId="44683259" w14:textId="6D14D166" w:rsidR="03E90989" w:rsidRDefault="03E90989" w:rsidP="03E90989">
            <w:pPr>
              <w:jc w:val="center"/>
            </w:pPr>
            <w:r w:rsidRPr="03E90989">
              <w:rPr>
                <w:rFonts w:cs="Calibri"/>
                <w:sz w:val="18"/>
                <w:szCs w:val="18"/>
              </w:rPr>
              <w:t>Predictora principal</w:t>
            </w:r>
          </w:p>
        </w:tc>
      </w:tr>
      <w:tr w:rsidR="03E90989" w14:paraId="3F86E61D"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FCCDAEF" w14:textId="2DA4EC23" w:rsidR="03E90989" w:rsidRDefault="03E90989" w:rsidP="03E90989">
            <w:pPr>
              <w:jc w:val="center"/>
            </w:pPr>
            <w:r w:rsidRPr="03E90989">
              <w:rPr>
                <w:rFonts w:cs="Calibri"/>
                <w:color w:val="000000" w:themeColor="text1"/>
                <w:sz w:val="18"/>
                <w:szCs w:val="18"/>
              </w:rPr>
              <w:t>Category</w:t>
            </w:r>
          </w:p>
        </w:tc>
        <w:tc>
          <w:tcPr>
            <w:tcW w:w="187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7315412" w14:textId="78A81CB0" w:rsidR="03E90989" w:rsidRDefault="03E90989" w:rsidP="03E90989">
            <w:pPr>
              <w:jc w:val="center"/>
            </w:pPr>
            <w:r w:rsidRPr="03E90989">
              <w:rPr>
                <w:rFonts w:cs="Calibri"/>
                <w:color w:val="000000" w:themeColor="text1"/>
                <w:sz w:val="18"/>
                <w:szCs w:val="18"/>
              </w:rPr>
              <w:t>Categórica nominal</w:t>
            </w:r>
          </w:p>
        </w:tc>
        <w:tc>
          <w:tcPr>
            <w:tcW w:w="1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FE3A2B5" w14:textId="1B9F19B8" w:rsidR="03E90989" w:rsidRDefault="03E90989" w:rsidP="03E90989">
            <w:pPr>
              <w:jc w:val="center"/>
            </w:pPr>
            <w:r w:rsidRPr="03E90989">
              <w:rPr>
                <w:rFonts w:cs="Calibri"/>
                <w:color w:val="000000" w:themeColor="text1"/>
                <w:sz w:val="18"/>
                <w:szCs w:val="18"/>
              </w:rPr>
              <w:t>6</w:t>
            </w:r>
          </w:p>
        </w:tc>
        <w:tc>
          <w:tcPr>
            <w:tcW w:w="153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B20BD95" w14:textId="062FAE03" w:rsidR="03E90989" w:rsidRDefault="03E90989" w:rsidP="03E90989">
            <w:pPr>
              <w:jc w:val="center"/>
            </w:pPr>
            <w:r w:rsidRPr="03E90989">
              <w:rPr>
                <w:rFonts w:cs="Calibri"/>
                <w:color w:val="000000" w:themeColor="text1"/>
                <w:sz w:val="18"/>
                <w:szCs w:val="18"/>
              </w:rPr>
              <w:t>0</w:t>
            </w:r>
          </w:p>
        </w:tc>
        <w:tc>
          <w:tcPr>
            <w:tcW w:w="267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B699EC6" w14:textId="19301D96" w:rsidR="03E90989" w:rsidRDefault="03E90989" w:rsidP="03E90989">
            <w:pPr>
              <w:jc w:val="center"/>
            </w:pPr>
            <w:r w:rsidRPr="03E90989">
              <w:rPr>
                <w:rFonts w:cs="Calibri"/>
                <w:color w:val="000000" w:themeColor="text1"/>
                <w:sz w:val="18"/>
                <w:szCs w:val="18"/>
              </w:rPr>
              <w:t>Objetivo (parte 1)</w:t>
            </w:r>
          </w:p>
        </w:tc>
      </w:tr>
      <w:tr w:rsidR="03E90989" w14:paraId="507C4503" w14:textId="77777777" w:rsidTr="03E90989">
        <w:trPr>
          <w:trHeight w:val="300"/>
        </w:trPr>
        <w:tc>
          <w:tcPr>
            <w:tcW w:w="1935" w:type="dxa"/>
            <w:tcBorders>
              <w:top w:val="single" w:sz="8" w:space="0" w:color="auto"/>
              <w:left w:val="single" w:sz="8" w:space="0" w:color="auto"/>
              <w:bottom w:val="single" w:sz="8" w:space="0" w:color="auto"/>
              <w:right w:val="single" w:sz="8" w:space="0" w:color="auto"/>
            </w:tcBorders>
            <w:tcMar>
              <w:left w:w="108" w:type="dxa"/>
              <w:right w:w="108" w:type="dxa"/>
            </w:tcMar>
          </w:tcPr>
          <w:p w14:paraId="5C90415B" w14:textId="0CBBF03F" w:rsidR="03E90989" w:rsidRDefault="03E90989" w:rsidP="03E90989">
            <w:pPr>
              <w:jc w:val="center"/>
            </w:pPr>
            <w:r w:rsidRPr="03E90989">
              <w:rPr>
                <w:rFonts w:cs="Calibri"/>
                <w:sz w:val="18"/>
                <w:szCs w:val="18"/>
              </w:rPr>
              <w:t>Misconception</w:t>
            </w:r>
          </w:p>
        </w:tc>
        <w:tc>
          <w:tcPr>
            <w:tcW w:w="1875" w:type="dxa"/>
            <w:tcBorders>
              <w:top w:val="single" w:sz="8" w:space="0" w:color="auto"/>
              <w:left w:val="single" w:sz="8" w:space="0" w:color="auto"/>
              <w:bottom w:val="single" w:sz="8" w:space="0" w:color="auto"/>
              <w:right w:val="single" w:sz="8" w:space="0" w:color="auto"/>
            </w:tcBorders>
            <w:tcMar>
              <w:left w:w="108" w:type="dxa"/>
              <w:right w:w="108" w:type="dxa"/>
            </w:tcMar>
          </w:tcPr>
          <w:p w14:paraId="4DC8645C" w14:textId="5889B06A" w:rsidR="03E90989" w:rsidRDefault="03E90989" w:rsidP="03E90989">
            <w:pPr>
              <w:jc w:val="center"/>
            </w:pPr>
            <w:r w:rsidRPr="03E90989">
              <w:rPr>
                <w:rFonts w:cs="Calibri"/>
                <w:sz w:val="18"/>
                <w:szCs w:val="18"/>
              </w:rPr>
              <w:t>Categórica nominal</w:t>
            </w:r>
          </w:p>
        </w:tc>
        <w:tc>
          <w:tcPr>
            <w:tcW w:w="1365" w:type="dxa"/>
            <w:tcBorders>
              <w:top w:val="single" w:sz="8" w:space="0" w:color="auto"/>
              <w:left w:val="single" w:sz="8" w:space="0" w:color="auto"/>
              <w:bottom w:val="single" w:sz="8" w:space="0" w:color="auto"/>
              <w:right w:val="single" w:sz="8" w:space="0" w:color="auto"/>
            </w:tcBorders>
            <w:tcMar>
              <w:left w:w="108" w:type="dxa"/>
              <w:right w:w="108" w:type="dxa"/>
            </w:tcMar>
          </w:tcPr>
          <w:p w14:paraId="60B6A456" w14:textId="5F183393" w:rsidR="03E90989" w:rsidRDefault="03E90989" w:rsidP="03E90989">
            <w:pPr>
              <w:jc w:val="center"/>
            </w:pPr>
            <w:r w:rsidRPr="03E90989">
              <w:rPr>
                <w:rFonts w:cs="Calibri"/>
                <w:sz w:val="18"/>
                <w:szCs w:val="18"/>
              </w:rPr>
              <w:t>35</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19722BBD" w14:textId="5B3AA1AA" w:rsidR="03E90989" w:rsidRDefault="03E90989" w:rsidP="03E90989">
            <w:pPr>
              <w:jc w:val="center"/>
            </w:pPr>
            <w:r w:rsidRPr="03E90989">
              <w:rPr>
                <w:rFonts w:cs="Calibri"/>
                <w:sz w:val="18"/>
                <w:szCs w:val="18"/>
              </w:rPr>
              <w:t>26 836 (73.1 %)</w:t>
            </w:r>
          </w:p>
        </w:tc>
        <w:tc>
          <w:tcPr>
            <w:tcW w:w="2670" w:type="dxa"/>
            <w:tcBorders>
              <w:top w:val="single" w:sz="8" w:space="0" w:color="auto"/>
              <w:left w:val="single" w:sz="8" w:space="0" w:color="auto"/>
              <w:bottom w:val="single" w:sz="8" w:space="0" w:color="auto"/>
              <w:right w:val="single" w:sz="8" w:space="0" w:color="auto"/>
            </w:tcBorders>
            <w:tcMar>
              <w:left w:w="108" w:type="dxa"/>
              <w:right w:w="108" w:type="dxa"/>
            </w:tcMar>
          </w:tcPr>
          <w:p w14:paraId="14D070A2" w14:textId="2CB3908D" w:rsidR="03E90989" w:rsidRDefault="03E90989" w:rsidP="03E90989">
            <w:pPr>
              <w:jc w:val="center"/>
            </w:pPr>
            <w:r w:rsidRPr="03E90989">
              <w:rPr>
                <w:rFonts w:cs="Calibri"/>
                <w:sz w:val="18"/>
                <w:szCs w:val="18"/>
              </w:rPr>
              <w:t>Objetivo (parte 2)</w:t>
            </w:r>
          </w:p>
        </w:tc>
      </w:tr>
    </w:tbl>
    <w:p w14:paraId="7574F95B" w14:textId="58AF616E" w:rsidR="2AF41A2E" w:rsidRDefault="2AF41A2E" w:rsidP="03E90989">
      <w:r w:rsidRPr="03E90989">
        <w:rPr>
          <w:rFonts w:cs="Calibri"/>
        </w:rPr>
        <w:t xml:space="preserve"> </w:t>
      </w:r>
    </w:p>
    <w:p w14:paraId="75F95EDD" w14:textId="790A595B" w:rsidR="2AF41A2E" w:rsidRDefault="2AF41A2E" w:rsidP="03E90989">
      <w:pPr>
        <w:jc w:val="both"/>
      </w:pPr>
      <w:r w:rsidRPr="03E90989">
        <w:rPr>
          <w:rFonts w:ascii="Consolas" w:eastAsia="Consolas" w:hAnsi="Consolas" w:cs="Consolas"/>
          <w:sz w:val="19"/>
          <w:szCs w:val="19"/>
        </w:rPr>
        <w:t>Category</w:t>
      </w:r>
      <w:r w:rsidRPr="03E90989">
        <w:rPr>
          <w:rFonts w:cs="Calibri"/>
        </w:rPr>
        <w:t xml:space="preserve"> tiene la forma </w:t>
      </w:r>
      <w:r w:rsidRPr="03E90989">
        <w:rPr>
          <w:rFonts w:ascii="Consolas" w:eastAsia="Consolas" w:hAnsi="Consolas" w:cs="Consolas"/>
          <w:sz w:val="19"/>
          <w:szCs w:val="19"/>
        </w:rPr>
        <w:t>Veracidad_Tipo</w:t>
      </w:r>
      <w:r w:rsidRPr="03E90989">
        <w:rPr>
          <w:rFonts w:cs="Calibri"/>
        </w:rPr>
        <w:t>: la veracidad (</w:t>
      </w:r>
      <w:r w:rsidRPr="03E90989">
        <w:rPr>
          <w:rFonts w:ascii="Consolas" w:eastAsia="Consolas" w:hAnsi="Consolas" w:cs="Consolas"/>
          <w:sz w:val="19"/>
          <w:szCs w:val="19"/>
        </w:rPr>
        <w:t>True</w:t>
      </w:r>
      <w:r w:rsidRPr="03E90989">
        <w:rPr>
          <w:rFonts w:cs="Calibri"/>
        </w:rPr>
        <w:t>/</w:t>
      </w:r>
      <w:r w:rsidRPr="03E90989">
        <w:rPr>
          <w:rFonts w:ascii="Consolas" w:eastAsia="Consolas" w:hAnsi="Consolas" w:cs="Consolas"/>
          <w:sz w:val="19"/>
          <w:szCs w:val="19"/>
        </w:rPr>
        <w:t>False</w:t>
      </w:r>
      <w:r w:rsidRPr="03E90989">
        <w:rPr>
          <w:rFonts w:cs="Calibri"/>
        </w:rPr>
        <w:t>) indica si la opción es correcta y el tipo (</w:t>
      </w:r>
      <w:r w:rsidRPr="03E90989">
        <w:rPr>
          <w:rFonts w:ascii="Consolas" w:eastAsia="Consolas" w:hAnsi="Consolas" w:cs="Consolas"/>
          <w:sz w:val="19"/>
          <w:szCs w:val="19"/>
        </w:rPr>
        <w:t>Correct</w:t>
      </w:r>
      <w:r w:rsidRPr="03E90989">
        <w:rPr>
          <w:rFonts w:cs="Calibri"/>
        </w:rPr>
        <w:t xml:space="preserve">, </w:t>
      </w:r>
      <w:r w:rsidRPr="03E90989">
        <w:rPr>
          <w:rFonts w:ascii="Consolas" w:eastAsia="Consolas" w:hAnsi="Consolas" w:cs="Consolas"/>
          <w:sz w:val="19"/>
          <w:szCs w:val="19"/>
        </w:rPr>
        <w:t>Misconception</w:t>
      </w:r>
      <w:r w:rsidRPr="03E90989">
        <w:rPr>
          <w:rFonts w:cs="Calibri"/>
        </w:rPr>
        <w:t xml:space="preserve">, </w:t>
      </w:r>
      <w:r w:rsidRPr="03E90989">
        <w:rPr>
          <w:rFonts w:ascii="Consolas" w:eastAsia="Consolas" w:hAnsi="Consolas" w:cs="Consolas"/>
          <w:sz w:val="19"/>
          <w:szCs w:val="19"/>
        </w:rPr>
        <w:t>Neither</w:t>
      </w:r>
      <w:r w:rsidRPr="03E90989">
        <w:rPr>
          <w:rFonts w:cs="Calibri"/>
        </w:rPr>
        <w:t xml:space="preserve">) describe la calidad del razonamiento. </w:t>
      </w:r>
      <w:r w:rsidRPr="03E90989">
        <w:rPr>
          <w:rFonts w:ascii="Consolas" w:eastAsia="Consolas" w:hAnsi="Consolas" w:cs="Consolas"/>
          <w:sz w:val="19"/>
          <w:szCs w:val="19"/>
        </w:rPr>
        <w:t>Misconception</w:t>
      </w:r>
      <w:r w:rsidRPr="03E90989">
        <w:rPr>
          <w:rFonts w:cs="Calibri"/>
        </w:rPr>
        <w:t xml:space="preserve"> solo aplica cuando la categoría contiene una concepción errónea. El conjunto incluye además dos etiquetas casi homónimas, </w:t>
      </w:r>
      <w:r w:rsidRPr="03E90989">
        <w:rPr>
          <w:rFonts w:ascii="Consolas" w:eastAsia="Consolas" w:hAnsi="Consolas" w:cs="Consolas"/>
          <w:sz w:val="19"/>
          <w:szCs w:val="19"/>
        </w:rPr>
        <w:t>Wrong_fraction</w:t>
      </w:r>
      <w:r w:rsidRPr="03E90989">
        <w:rPr>
          <w:rFonts w:cs="Calibri"/>
        </w:rPr>
        <w:t xml:space="preserve"> y </w:t>
      </w:r>
      <w:r w:rsidRPr="03E90989">
        <w:rPr>
          <w:rFonts w:ascii="Consolas" w:eastAsia="Consolas" w:hAnsi="Consolas" w:cs="Consolas"/>
          <w:sz w:val="19"/>
          <w:szCs w:val="19"/>
        </w:rPr>
        <w:t>Wrong_Fraction</w:t>
      </w:r>
      <w:r w:rsidRPr="03E90989">
        <w:rPr>
          <w:rFonts w:cs="Calibri"/>
        </w:rPr>
        <w:t>, que se conservaron tal como vienen porque corresponden a preguntas distintas.</w:t>
      </w:r>
    </w:p>
    <w:p w14:paraId="137A4616" w14:textId="664AE419" w:rsidR="2AF41A2E" w:rsidRDefault="2AF41A2E" w:rsidP="03E90989">
      <w:pPr>
        <w:pStyle w:val="Ttulo2"/>
        <w:rPr>
          <w:rFonts w:eastAsia="Calibri" w:hAnsi="Calibri" w:cs="Calibri"/>
        </w:rPr>
      </w:pPr>
      <w:bookmarkStart w:id="20" w:name="_Toc1632777105"/>
      <w:r w:rsidRPr="03E90989">
        <w:rPr>
          <w:rFonts w:eastAsia="Calibri" w:hAnsi="Calibri" w:cs="Calibri"/>
        </w:rPr>
        <w:t>5.2 Limpieza y preprocesamiento</w:t>
      </w:r>
      <w:bookmarkEnd w:id="20"/>
    </w:p>
    <w:p w14:paraId="6702EAEE" w14:textId="4A08931B" w:rsidR="2AF41A2E" w:rsidRDefault="2AF41A2E" w:rsidP="03E90989">
      <w:pPr>
        <w:jc w:val="center"/>
      </w:pPr>
      <w:r w:rsidRPr="03E90989">
        <w:rPr>
          <w:rFonts w:cs="Calibri"/>
          <w:b/>
          <w:bCs/>
          <w:i/>
          <w:iCs/>
          <w:color w:val="52606D"/>
          <w:sz w:val="18"/>
          <w:szCs w:val="18"/>
        </w:rPr>
        <w:t>Tabla 4. Decisiones de limpieza y preprocesamiento.</w:t>
      </w:r>
    </w:p>
    <w:tbl>
      <w:tblPr>
        <w:tblStyle w:val="Tablaconcuadrcula"/>
        <w:tblW w:w="0" w:type="auto"/>
        <w:tblLook w:val="04A0" w:firstRow="1" w:lastRow="0" w:firstColumn="1" w:lastColumn="0" w:noHBand="0" w:noVBand="1"/>
      </w:tblPr>
      <w:tblGrid>
        <w:gridCol w:w="2610"/>
        <w:gridCol w:w="2385"/>
        <w:gridCol w:w="4365"/>
      </w:tblGrid>
      <w:tr w:rsidR="03E90989" w14:paraId="736D9B92"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67F9949C" w14:textId="47C6C0ED" w:rsidR="03E90989" w:rsidRDefault="03E90989" w:rsidP="03E90989">
            <w:pPr>
              <w:jc w:val="center"/>
            </w:pPr>
            <w:r w:rsidRPr="03E90989">
              <w:rPr>
                <w:rFonts w:cs="Calibri"/>
                <w:b/>
                <w:bCs/>
                <w:color w:val="FFFFFF" w:themeColor="background1"/>
                <w:sz w:val="18"/>
                <w:szCs w:val="18"/>
              </w:rPr>
              <w:t>Situación detectada</w:t>
            </w:r>
          </w:p>
        </w:tc>
        <w:tc>
          <w:tcPr>
            <w:tcW w:w="238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7525A40C" w14:textId="4CDCF010" w:rsidR="03E90989" w:rsidRDefault="03E90989" w:rsidP="03E90989">
            <w:pPr>
              <w:jc w:val="center"/>
            </w:pPr>
            <w:r w:rsidRPr="03E90989">
              <w:rPr>
                <w:rFonts w:cs="Calibri"/>
                <w:b/>
                <w:bCs/>
                <w:color w:val="FFFFFF" w:themeColor="background1"/>
                <w:sz w:val="18"/>
                <w:szCs w:val="18"/>
              </w:rPr>
              <w:t>Decisión</w:t>
            </w:r>
          </w:p>
        </w:tc>
        <w:tc>
          <w:tcPr>
            <w:tcW w:w="436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8EFA634" w14:textId="2FEDF0E1" w:rsidR="03E90989" w:rsidRDefault="03E90989" w:rsidP="03E90989">
            <w:pPr>
              <w:jc w:val="center"/>
            </w:pPr>
            <w:r w:rsidRPr="03E90989">
              <w:rPr>
                <w:rFonts w:cs="Calibri"/>
                <w:b/>
                <w:bCs/>
                <w:color w:val="FFFFFF" w:themeColor="background1"/>
                <w:sz w:val="18"/>
                <w:szCs w:val="18"/>
              </w:rPr>
              <w:t>Justificación</w:t>
            </w:r>
          </w:p>
        </w:tc>
      </w:tr>
      <w:tr w:rsidR="03E90989" w14:paraId="3AD27C52"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tcMar>
              <w:left w:w="108" w:type="dxa"/>
              <w:right w:w="108" w:type="dxa"/>
            </w:tcMar>
          </w:tcPr>
          <w:p w14:paraId="19F09AE2" w14:textId="5E95E83F" w:rsidR="03E90989" w:rsidRDefault="03E90989" w:rsidP="03E90989">
            <w:pPr>
              <w:jc w:val="both"/>
            </w:pPr>
            <w:r w:rsidRPr="03E90989">
              <w:rPr>
                <w:rFonts w:cs="Calibri"/>
                <w:sz w:val="18"/>
                <w:szCs w:val="18"/>
              </w:rPr>
              <w:t>26 836 nulos en Misconception (73.1 %)</w:t>
            </w:r>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3B963360" w14:textId="629B2DA0" w:rsidR="03E90989" w:rsidRDefault="03E90989" w:rsidP="03E90989">
            <w:pPr>
              <w:jc w:val="both"/>
            </w:pPr>
            <w:r w:rsidRPr="03E90989">
              <w:rPr>
                <w:rFonts w:cs="Calibri"/>
                <w:sz w:val="18"/>
                <w:szCs w:val="18"/>
              </w:rPr>
              <w:t>Codificar como la categoría "NA"</w:t>
            </w:r>
          </w:p>
        </w:tc>
        <w:tc>
          <w:tcPr>
            <w:tcW w:w="4365" w:type="dxa"/>
            <w:tcBorders>
              <w:top w:val="single" w:sz="8" w:space="0" w:color="auto"/>
              <w:left w:val="single" w:sz="8" w:space="0" w:color="auto"/>
              <w:bottom w:val="single" w:sz="8" w:space="0" w:color="auto"/>
              <w:right w:val="single" w:sz="8" w:space="0" w:color="auto"/>
            </w:tcBorders>
            <w:tcMar>
              <w:left w:w="108" w:type="dxa"/>
              <w:right w:w="108" w:type="dxa"/>
            </w:tcMar>
          </w:tcPr>
          <w:p w14:paraId="658F6EC0" w14:textId="3E5EA50A" w:rsidR="03E90989" w:rsidRDefault="03E90989" w:rsidP="03E90989">
            <w:pPr>
              <w:jc w:val="both"/>
            </w:pPr>
            <w:r w:rsidRPr="03E90989">
              <w:rPr>
                <w:rFonts w:cs="Calibri"/>
                <w:sz w:val="18"/>
                <w:szCs w:val="18"/>
              </w:rPr>
              <w:t>Son estructurales: el valor existe si y solo si Tipo = Misconception; imputar inventaría etiquetas inexistentes.</w:t>
            </w:r>
          </w:p>
        </w:tc>
      </w:tr>
      <w:tr w:rsidR="03E90989" w14:paraId="787763B5"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D7D37AF" w14:textId="10DEB667" w:rsidR="03E90989" w:rsidRDefault="03E90989" w:rsidP="03E90989">
            <w:pPr>
              <w:jc w:val="both"/>
            </w:pPr>
            <w:r w:rsidRPr="03E90989">
              <w:rPr>
                <w:rFonts w:cs="Calibri"/>
                <w:color w:val="000000" w:themeColor="text1"/>
                <w:sz w:val="18"/>
                <w:szCs w:val="18"/>
              </w:rPr>
              <w:t>736 filas iguales sin row_id; 970 textos repetidos</w:t>
            </w:r>
          </w:p>
        </w:tc>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F3406DA" w14:textId="021EC41A" w:rsidR="03E90989" w:rsidRDefault="03E90989" w:rsidP="03E90989">
            <w:pPr>
              <w:jc w:val="both"/>
            </w:pPr>
            <w:r w:rsidRPr="03E90989">
              <w:rPr>
                <w:rFonts w:cs="Calibri"/>
                <w:color w:val="000000" w:themeColor="text1"/>
                <w:sz w:val="18"/>
                <w:szCs w:val="18"/>
              </w:rPr>
              <w:t>Conservar y agrupar en la partición</w:t>
            </w:r>
          </w:p>
        </w:tc>
        <w:tc>
          <w:tcPr>
            <w:tcW w:w="4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84422E4" w14:textId="525F8A14" w:rsidR="03E90989" w:rsidRDefault="03E90989" w:rsidP="03E90989">
            <w:pPr>
              <w:jc w:val="both"/>
            </w:pPr>
            <w:r w:rsidRPr="03E90989">
              <w:rPr>
                <w:rFonts w:cs="Calibri"/>
                <w:color w:val="000000" w:themeColor="text1"/>
                <w:sz w:val="18"/>
                <w:szCs w:val="18"/>
              </w:rPr>
              <w:t>Pueden ser respuestas legítimas; agruparlas evita fuga entre entrenamiento y prueba.</w:t>
            </w:r>
          </w:p>
        </w:tc>
      </w:tr>
      <w:tr w:rsidR="03E90989" w14:paraId="134F9EC0"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tcMar>
              <w:left w:w="108" w:type="dxa"/>
              <w:right w:w="108" w:type="dxa"/>
            </w:tcMar>
          </w:tcPr>
          <w:p w14:paraId="6ABA76C2" w14:textId="5D5D93D2" w:rsidR="03E90989" w:rsidRDefault="03E90989" w:rsidP="03E90989">
            <w:pPr>
              <w:jc w:val="both"/>
            </w:pPr>
            <w:r w:rsidRPr="03E90989">
              <w:rPr>
                <w:rFonts w:cs="Calibri"/>
                <w:sz w:val="18"/>
                <w:szCs w:val="18"/>
              </w:rPr>
              <w:t>LaTeX en el 96 % de MC_Answer y en los enunciados</w:t>
            </w:r>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7BDBE5B7" w14:textId="0D917A49" w:rsidR="03E90989" w:rsidRDefault="03E90989" w:rsidP="03E90989">
            <w:pPr>
              <w:jc w:val="both"/>
            </w:pPr>
            <w:r w:rsidRPr="03E90989">
              <w:rPr>
                <w:rFonts w:cs="Calibri"/>
                <w:sz w:val="18"/>
                <w:szCs w:val="18"/>
              </w:rPr>
              <w:t>Convertir a texto plano</w:t>
            </w:r>
          </w:p>
        </w:tc>
        <w:tc>
          <w:tcPr>
            <w:tcW w:w="4365" w:type="dxa"/>
            <w:tcBorders>
              <w:top w:val="single" w:sz="8" w:space="0" w:color="auto"/>
              <w:left w:val="single" w:sz="8" w:space="0" w:color="auto"/>
              <w:bottom w:val="single" w:sz="8" w:space="0" w:color="auto"/>
              <w:right w:val="single" w:sz="8" w:space="0" w:color="auto"/>
            </w:tcBorders>
            <w:tcMar>
              <w:left w:w="108" w:type="dxa"/>
              <w:right w:w="108" w:type="dxa"/>
            </w:tcMar>
          </w:tcPr>
          <w:p w14:paraId="7C1AA436" w14:textId="19584089" w:rsidR="03E90989" w:rsidRDefault="03E90989" w:rsidP="03E90989">
            <w:pPr>
              <w:jc w:val="both"/>
            </w:pPr>
            <w:r w:rsidRPr="03E90989">
              <w:rPr>
                <w:rFonts w:cs="Calibri"/>
                <w:sz w:val="18"/>
                <w:szCs w:val="18"/>
              </w:rPr>
              <w:t>Homogeneiza la notación numérica.</w:t>
            </w:r>
          </w:p>
        </w:tc>
      </w:tr>
      <w:tr w:rsidR="03E90989" w14:paraId="782A6F37"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2CF8DAA" w14:textId="00937F16" w:rsidR="03E90989" w:rsidRDefault="03E90989" w:rsidP="03E90989">
            <w:pPr>
              <w:jc w:val="both"/>
            </w:pPr>
            <w:r w:rsidRPr="03E90989">
              <w:rPr>
                <w:rFonts w:cs="Calibri"/>
                <w:color w:val="000000" w:themeColor="text1"/>
                <w:sz w:val="18"/>
                <w:szCs w:val="18"/>
              </w:rPr>
              <w:t>Mayúsculas, espacios y ortografía irregulares</w:t>
            </w:r>
          </w:p>
        </w:tc>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647462A" w14:textId="47322482" w:rsidR="03E90989" w:rsidRDefault="03E90989" w:rsidP="03E90989">
            <w:pPr>
              <w:jc w:val="both"/>
            </w:pPr>
            <w:r w:rsidRPr="03E90989">
              <w:rPr>
                <w:rFonts w:cs="Calibri"/>
                <w:color w:val="000000" w:themeColor="text1"/>
                <w:sz w:val="18"/>
                <w:szCs w:val="18"/>
              </w:rPr>
              <w:t>Minúsculas y espacios unificados</w:t>
            </w:r>
          </w:p>
        </w:tc>
        <w:tc>
          <w:tcPr>
            <w:tcW w:w="4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DECF420" w14:textId="0AFE2A7E" w:rsidR="03E90989" w:rsidRDefault="03E90989" w:rsidP="03E90989">
            <w:pPr>
              <w:jc w:val="both"/>
            </w:pPr>
            <w:r w:rsidRPr="03E90989">
              <w:rPr>
                <w:rFonts w:cs="Calibri"/>
                <w:color w:val="000000" w:themeColor="text1"/>
                <w:sz w:val="18"/>
                <w:szCs w:val="18"/>
              </w:rPr>
              <w:t>Reduce variación superficial; los n-gramas de caracteres toleran errores.</w:t>
            </w:r>
          </w:p>
        </w:tc>
      </w:tr>
      <w:tr w:rsidR="03E90989" w14:paraId="048CEA4A"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tcMar>
              <w:left w:w="108" w:type="dxa"/>
              <w:right w:w="108" w:type="dxa"/>
            </w:tcMar>
          </w:tcPr>
          <w:p w14:paraId="74E6F42E" w14:textId="293890B3" w:rsidR="03E90989" w:rsidRDefault="03E90989" w:rsidP="03E90989">
            <w:pPr>
              <w:jc w:val="both"/>
            </w:pPr>
            <w:r w:rsidRPr="03E90989">
              <w:rPr>
                <w:rFonts w:cs="Calibri"/>
                <w:sz w:val="18"/>
                <w:szCs w:val="18"/>
              </w:rPr>
              <w:t>78.3 % del texto con dígitos; operadores y negaciones</w:t>
            </w:r>
          </w:p>
        </w:tc>
        <w:tc>
          <w:tcPr>
            <w:tcW w:w="2385" w:type="dxa"/>
            <w:tcBorders>
              <w:top w:val="single" w:sz="8" w:space="0" w:color="auto"/>
              <w:left w:val="single" w:sz="8" w:space="0" w:color="auto"/>
              <w:bottom w:val="single" w:sz="8" w:space="0" w:color="auto"/>
              <w:right w:val="single" w:sz="8" w:space="0" w:color="auto"/>
            </w:tcBorders>
            <w:tcMar>
              <w:left w:w="108" w:type="dxa"/>
              <w:right w:w="108" w:type="dxa"/>
            </w:tcMar>
          </w:tcPr>
          <w:p w14:paraId="31F5DAE3" w14:textId="79F0A672" w:rsidR="03E90989" w:rsidRDefault="03E90989" w:rsidP="03E90989">
            <w:pPr>
              <w:jc w:val="both"/>
            </w:pPr>
            <w:r w:rsidRPr="03E90989">
              <w:rPr>
                <w:rFonts w:cs="Calibri"/>
                <w:sz w:val="18"/>
                <w:szCs w:val="18"/>
              </w:rPr>
              <w:t>No eliminar</w:t>
            </w:r>
          </w:p>
        </w:tc>
        <w:tc>
          <w:tcPr>
            <w:tcW w:w="4365" w:type="dxa"/>
            <w:tcBorders>
              <w:top w:val="single" w:sz="8" w:space="0" w:color="auto"/>
              <w:left w:val="single" w:sz="8" w:space="0" w:color="auto"/>
              <w:bottom w:val="single" w:sz="8" w:space="0" w:color="auto"/>
              <w:right w:val="single" w:sz="8" w:space="0" w:color="auto"/>
            </w:tcBorders>
            <w:tcMar>
              <w:left w:w="108" w:type="dxa"/>
              <w:right w:w="108" w:type="dxa"/>
            </w:tcMar>
          </w:tcPr>
          <w:p w14:paraId="0CF99E3C" w14:textId="491FF890" w:rsidR="03E90989" w:rsidRDefault="03E90989" w:rsidP="03E90989">
            <w:pPr>
              <w:jc w:val="both"/>
            </w:pPr>
            <w:r w:rsidRPr="03E90989">
              <w:rPr>
                <w:rFonts w:cs="Calibri"/>
                <w:sz w:val="18"/>
                <w:szCs w:val="18"/>
              </w:rPr>
              <w:t>Pueden cambiar por completo el razonamiento matemático.</w:t>
            </w:r>
          </w:p>
        </w:tc>
      </w:tr>
      <w:tr w:rsidR="03E90989" w14:paraId="084C55A3"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3513162" w14:textId="0CF59789" w:rsidR="03E90989" w:rsidRDefault="03E90989" w:rsidP="03E90989">
            <w:pPr>
              <w:jc w:val="both"/>
            </w:pPr>
            <w:r w:rsidRPr="03E90989">
              <w:rPr>
                <w:rFonts w:cs="Calibri"/>
                <w:color w:val="000000" w:themeColor="text1"/>
                <w:sz w:val="18"/>
                <w:szCs w:val="18"/>
              </w:rPr>
              <w:t>≈ 4 % de explicaciones atípicas por longitud</w:t>
            </w:r>
          </w:p>
        </w:tc>
        <w:tc>
          <w:tcPr>
            <w:tcW w:w="238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F32C036" w14:textId="50B1445F" w:rsidR="03E90989" w:rsidRDefault="03E90989" w:rsidP="03E90989">
            <w:pPr>
              <w:jc w:val="both"/>
            </w:pPr>
            <w:r w:rsidRPr="03E90989">
              <w:rPr>
                <w:rFonts w:cs="Calibri"/>
                <w:color w:val="000000" w:themeColor="text1"/>
                <w:sz w:val="18"/>
                <w:szCs w:val="18"/>
              </w:rPr>
              <w:t>Auditar y conservar</w:t>
            </w:r>
          </w:p>
        </w:tc>
        <w:tc>
          <w:tcPr>
            <w:tcW w:w="43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57E22B4" w14:textId="7A18E0C2" w:rsidR="03E90989" w:rsidRDefault="03E90989" w:rsidP="03E90989">
            <w:pPr>
              <w:jc w:val="both"/>
            </w:pPr>
            <w:r w:rsidRPr="03E90989">
              <w:rPr>
                <w:rFonts w:cs="Calibri"/>
                <w:color w:val="000000" w:themeColor="text1"/>
                <w:sz w:val="18"/>
                <w:szCs w:val="18"/>
              </w:rPr>
              <w:t>Son válidas: explicaciones paso a paso o respuestas mínimas (señal de Neither).</w:t>
            </w:r>
          </w:p>
        </w:tc>
      </w:tr>
    </w:tbl>
    <w:p w14:paraId="51C7D5CF" w14:textId="1A4A5B50" w:rsidR="03E90989" w:rsidRDefault="03E90989" w:rsidP="03E90989"/>
    <w:p w14:paraId="307E4E0B" w14:textId="63473B4E" w:rsidR="4B8FA916" w:rsidRDefault="4B8FA916" w:rsidP="03E90989">
      <w:pPr>
        <w:jc w:val="both"/>
      </w:pPr>
      <w:r w:rsidRPr="03E90989">
        <w:rPr>
          <w:rFonts w:cs="Calibri"/>
        </w:rPr>
        <w:lastRenderedPageBreak/>
        <w:t xml:space="preserve">Estas transformaciones están en </w:t>
      </w:r>
      <w:r w:rsidRPr="03E90989">
        <w:rPr>
          <w:rFonts w:ascii="Consolas" w:eastAsia="Consolas" w:hAnsi="Consolas" w:cs="Consolas"/>
          <w:sz w:val="19"/>
          <w:szCs w:val="19"/>
        </w:rPr>
        <w:t>map_modelos.py</w:t>
      </w:r>
      <w:r w:rsidRPr="03E90989">
        <w:rPr>
          <w:rFonts w:cs="Calibri"/>
        </w:rPr>
        <w:t>, que comparten el entrenamiento y la aplicación; así, una explicación nueva se preprocesa de forma idéntica e inadvertida para el usuario.</w:t>
      </w:r>
    </w:p>
    <w:p w14:paraId="7C8185F3" w14:textId="6EA0ACFD" w:rsidR="007A5610" w:rsidRDefault="0DF1A4AE" w:rsidP="03E90989">
      <w:pPr>
        <w:pStyle w:val="Ttulo2"/>
      </w:pPr>
      <w:bookmarkStart w:id="21" w:name="_Toc1171810563"/>
      <w:r>
        <w:t>5.3 Análisis exploratorio</w:t>
      </w:r>
      <w:bookmarkEnd w:id="21"/>
    </w:p>
    <w:p w14:paraId="0E27B00A" w14:textId="77777777" w:rsidR="007A5610" w:rsidRDefault="0DF1A4AE">
      <w:pPr>
        <w:jc w:val="center"/>
      </w:pPr>
      <w:r>
        <w:rPr>
          <w:noProof/>
        </w:rPr>
        <w:drawing>
          <wp:inline distT="0" distB="0" distL="0" distR="0" wp14:anchorId="7ECA3F06" wp14:editId="50F1691E">
            <wp:extent cx="5580000" cy="18438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cion_category.png"/>
                    <pic:cNvPicPr/>
                  </pic:nvPicPr>
                  <pic:blipFill>
                    <a:blip r:embed="rId9"/>
                    <a:stretch>
                      <a:fillRect/>
                    </a:stretch>
                  </pic:blipFill>
                  <pic:spPr>
                    <a:xfrm>
                      <a:off x="0" y="0"/>
                      <a:ext cx="5580000" cy="1843826"/>
                    </a:xfrm>
                    <a:prstGeom prst="rect">
                      <a:avLst/>
                    </a:prstGeom>
                  </pic:spPr>
                </pic:pic>
              </a:graphicData>
            </a:graphic>
          </wp:inline>
        </w:drawing>
      </w:r>
    </w:p>
    <w:p w14:paraId="387B7C41" w14:textId="6F616538" w:rsidR="007A5610" w:rsidRDefault="79C64702" w:rsidP="03E90989">
      <w:pPr>
        <w:jc w:val="center"/>
      </w:pPr>
      <w:r w:rsidRPr="03E90989">
        <w:rPr>
          <w:rFonts w:cs="Calibri"/>
          <w:b/>
          <w:bCs/>
          <w:i/>
          <w:iCs/>
          <w:color w:val="52606D"/>
          <w:sz w:val="18"/>
          <w:szCs w:val="18"/>
          <w:lang w:val="es-ES"/>
        </w:rPr>
        <w:t>Figura 1. Distribución de Category y su descomposición en veracidad × tipo.</w:t>
      </w:r>
    </w:p>
    <w:p w14:paraId="5ED66130" w14:textId="302D271E" w:rsidR="007A5610" w:rsidRDefault="19DF9704" w:rsidP="03E90989">
      <w:pPr>
        <w:jc w:val="both"/>
      </w:pPr>
      <w:r w:rsidRPr="03E90989">
        <w:rPr>
          <w:rFonts w:cs="Calibri"/>
          <w:b/>
          <w:bCs/>
          <w:lang w:val="es-ES"/>
        </w:rPr>
        <w:t>Una clase dominante (Figura 1).</w:t>
      </w:r>
      <w:r w:rsidRPr="03E90989">
        <w:rPr>
          <w:rFonts w:cs="Calibri"/>
          <w:lang w:val="es-ES"/>
        </w:rPr>
        <w:t xml:space="preserve"> </w:t>
      </w:r>
      <w:r w:rsidRPr="03E90989">
        <w:rPr>
          <w:rFonts w:ascii="Consolas" w:eastAsia="Consolas" w:hAnsi="Consolas" w:cs="Consolas"/>
          <w:sz w:val="19"/>
          <w:szCs w:val="19"/>
          <w:lang w:val="es-ES"/>
        </w:rPr>
        <w:t>True_Correct</w:t>
      </w:r>
      <w:r w:rsidRPr="03E90989">
        <w:rPr>
          <w:rFonts w:cs="Calibri"/>
          <w:lang w:val="es-ES"/>
        </w:rPr>
        <w:t xml:space="preserve"> concentra el 40.3 % de las observaciones, mientras que </w:t>
      </w:r>
      <w:r w:rsidRPr="03E90989">
        <w:rPr>
          <w:rFonts w:ascii="Consolas" w:eastAsia="Consolas" w:hAnsi="Consolas" w:cs="Consolas"/>
          <w:sz w:val="19"/>
          <w:szCs w:val="19"/>
          <w:lang w:val="es-ES"/>
        </w:rPr>
        <w:t>True_Misconception</w:t>
      </w:r>
      <w:r w:rsidRPr="03E90989">
        <w:rPr>
          <w:rFonts w:cs="Calibri"/>
          <w:lang w:val="es-ES"/>
        </w:rPr>
        <w:t xml:space="preserve"> (1.1 %) y </w:t>
      </w:r>
      <w:r w:rsidRPr="03E90989">
        <w:rPr>
          <w:rFonts w:ascii="Consolas" w:eastAsia="Consolas" w:hAnsi="Consolas" w:cs="Consolas"/>
          <w:sz w:val="19"/>
          <w:szCs w:val="19"/>
          <w:lang w:val="es-ES"/>
        </w:rPr>
        <w:t>False_Correct</w:t>
      </w:r>
      <w:r w:rsidRPr="03E90989">
        <w:rPr>
          <w:rFonts w:cs="Calibri"/>
          <w:lang w:val="es-ES"/>
        </w:rPr>
        <w:t xml:space="preserve"> (0.6 %) son muy raras, aunque son pedagógicamente las más interesantes.</w:t>
      </w:r>
    </w:p>
    <w:p w14:paraId="60061E4C" w14:textId="77777777" w:rsidR="007A5610" w:rsidRDefault="0DF1A4AE">
      <w:pPr>
        <w:jc w:val="center"/>
      </w:pPr>
      <w:r>
        <w:rPr>
          <w:noProof/>
        </w:rPr>
        <w:drawing>
          <wp:inline distT="0" distB="0" distL="0" distR="0" wp14:anchorId="3C69D52B" wp14:editId="1C8917DC">
            <wp:extent cx="5580000" cy="2056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cion_misconceptions.png"/>
                    <pic:cNvPicPr/>
                  </pic:nvPicPr>
                  <pic:blipFill>
                    <a:blip r:embed="rId10"/>
                    <a:stretch>
                      <a:fillRect/>
                    </a:stretch>
                  </pic:blipFill>
                  <pic:spPr>
                    <a:xfrm>
                      <a:off x="0" y="0"/>
                      <a:ext cx="5580000" cy="2056464"/>
                    </a:xfrm>
                    <a:prstGeom prst="rect">
                      <a:avLst/>
                    </a:prstGeom>
                  </pic:spPr>
                </pic:pic>
              </a:graphicData>
            </a:graphic>
          </wp:inline>
        </w:drawing>
      </w:r>
    </w:p>
    <w:p w14:paraId="4293FA93" w14:textId="3456BE89" w:rsidR="007A5610" w:rsidRDefault="67949418" w:rsidP="03E90989">
      <w:pPr>
        <w:jc w:val="center"/>
      </w:pPr>
      <w:r w:rsidRPr="03E90989">
        <w:rPr>
          <w:rFonts w:cs="Calibri"/>
          <w:b/>
          <w:bCs/>
          <w:i/>
          <w:iCs/>
          <w:color w:val="52606D"/>
          <w:sz w:val="18"/>
          <w:szCs w:val="18"/>
        </w:rPr>
        <w:t>Figura 2. Concepciones erróneas más frecuentes y cola larga de la etiqueta compuesta.</w:t>
      </w:r>
    </w:p>
    <w:p w14:paraId="2C229F9B" w14:textId="2F26D301" w:rsidR="007A5610" w:rsidRDefault="007A5610" w:rsidP="03E90989">
      <w:pPr>
        <w:jc w:val="both"/>
        <w:rPr>
          <w:rFonts w:cs="Calibri"/>
          <w:b/>
          <w:bCs/>
        </w:rPr>
      </w:pPr>
    </w:p>
    <w:p w14:paraId="6DFF453C" w14:textId="413BB00A" w:rsidR="007A5610" w:rsidRDefault="67949418" w:rsidP="03E90989">
      <w:pPr>
        <w:jc w:val="both"/>
      </w:pPr>
      <w:r w:rsidRPr="03E90989">
        <w:rPr>
          <w:rFonts w:cs="Calibri"/>
          <w:b/>
          <w:bCs/>
        </w:rPr>
        <w:t>Cola larga (Figura 2).</w:t>
      </w:r>
      <w:r w:rsidRPr="03E90989">
        <w:rPr>
          <w:rFonts w:cs="Calibri"/>
        </w:rPr>
        <w:t xml:space="preserve"> 32 de las 65 etiquetas tienen menos de 50 casos y 24 menos de 10. Por eso se usan MAP@3 y macro-F1 además de la exactitud.</w:t>
      </w:r>
    </w:p>
    <w:p w14:paraId="44EAFD9C" w14:textId="1F446B98" w:rsidR="007A5610" w:rsidRDefault="0DF1A4AE" w:rsidP="03E90989">
      <w:pPr>
        <w:jc w:val="center"/>
      </w:pPr>
      <w:r>
        <w:rPr>
          <w:noProof/>
        </w:rPr>
        <w:lastRenderedPageBreak/>
        <w:drawing>
          <wp:inline distT="0" distB="0" distL="0" distR="0" wp14:anchorId="268B3A2F" wp14:editId="3243D43C">
            <wp:extent cx="5580000" cy="2056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ngitud_por_categoria.png"/>
                    <pic:cNvPicPr/>
                  </pic:nvPicPr>
                  <pic:blipFill>
                    <a:blip r:embed="rId11"/>
                    <a:stretch>
                      <a:fillRect/>
                    </a:stretch>
                  </pic:blipFill>
                  <pic:spPr>
                    <a:xfrm>
                      <a:off x="0" y="0"/>
                      <a:ext cx="5580000" cy="2056464"/>
                    </a:xfrm>
                    <a:prstGeom prst="rect">
                      <a:avLst/>
                    </a:prstGeom>
                  </pic:spPr>
                </pic:pic>
              </a:graphicData>
            </a:graphic>
          </wp:inline>
        </w:drawing>
      </w:r>
    </w:p>
    <w:p w14:paraId="62BD2B08" w14:textId="12E6070E" w:rsidR="007A5610" w:rsidRDefault="59559A9C" w:rsidP="03E90989">
      <w:pPr>
        <w:jc w:val="center"/>
      </w:pPr>
      <w:r w:rsidRPr="03E90989">
        <w:rPr>
          <w:rFonts w:cs="Calibri"/>
          <w:b/>
          <w:bCs/>
          <w:i/>
          <w:iCs/>
          <w:color w:val="52606D"/>
          <w:sz w:val="18"/>
          <w:szCs w:val="18"/>
        </w:rPr>
        <w:t>Figura 3. Longitud de la explicación por categoría y por tipo de razonamiento.</w:t>
      </w:r>
    </w:p>
    <w:p w14:paraId="18227650" w14:textId="7CEE4793" w:rsidR="007A5610" w:rsidRDefault="59559A9C" w:rsidP="03E90989">
      <w:pPr>
        <w:jc w:val="both"/>
      </w:pPr>
      <w:r w:rsidRPr="03E90989">
        <w:rPr>
          <w:rFonts w:cs="Calibri"/>
          <w:b/>
          <w:bCs/>
        </w:rPr>
        <w:t>La longitud no explica por sí sola la etiqueta (Figura 3).</w:t>
      </w:r>
      <w:r w:rsidRPr="03E90989">
        <w:rPr>
          <w:rFonts w:cs="Calibri"/>
        </w:rPr>
        <w:t xml:space="preserve"> Mediana de 13 palabras y máximo de 177. Los razonamientos correctos son más largos (mediana 16) que los erróneos (13) y los no evaluables (11), pero las distribuciones se solapan.</w:t>
      </w:r>
    </w:p>
    <w:p w14:paraId="4B94D5A5" w14:textId="77777777" w:rsidR="007A5610" w:rsidRDefault="0DF1A4AE">
      <w:pPr>
        <w:jc w:val="center"/>
      </w:pPr>
      <w:r>
        <w:rPr>
          <w:noProof/>
        </w:rPr>
        <w:drawing>
          <wp:inline distT="0" distB="0" distL="0" distR="0" wp14:anchorId="3BA83AD5" wp14:editId="298C9019">
            <wp:extent cx="5580000" cy="19343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uces_por_pregunta.png"/>
                    <pic:cNvPicPr/>
                  </pic:nvPicPr>
                  <pic:blipFill>
                    <a:blip r:embed="rId12"/>
                    <a:stretch>
                      <a:fillRect/>
                    </a:stretch>
                  </pic:blipFill>
                  <pic:spPr>
                    <a:xfrm>
                      <a:off x="0" y="0"/>
                      <a:ext cx="5580000" cy="1934319"/>
                    </a:xfrm>
                    <a:prstGeom prst="rect">
                      <a:avLst/>
                    </a:prstGeom>
                  </pic:spPr>
                </pic:pic>
              </a:graphicData>
            </a:graphic>
          </wp:inline>
        </w:drawing>
      </w:r>
    </w:p>
    <w:p w14:paraId="2ED62694" w14:textId="2F66DB4D" w:rsidR="007A5610" w:rsidRDefault="78DED4D3" w:rsidP="03E90989">
      <w:pPr>
        <w:jc w:val="center"/>
      </w:pPr>
      <w:r w:rsidRPr="03E90989">
        <w:rPr>
          <w:rFonts w:cs="Calibri"/>
          <w:b/>
          <w:bCs/>
          <w:i/>
          <w:iCs/>
          <w:color w:val="52606D"/>
          <w:sz w:val="18"/>
          <w:szCs w:val="18"/>
        </w:rPr>
        <w:t>Figura 4. Composición de Category y tasa de acierto por pregunta.</w:t>
      </w:r>
    </w:p>
    <w:p w14:paraId="1219AF06" w14:textId="3D60B062" w:rsidR="007A5610" w:rsidRDefault="78DED4D3" w:rsidP="03E90989">
      <w:pPr>
        <w:jc w:val="both"/>
      </w:pPr>
      <w:r w:rsidRPr="03E90989">
        <w:rPr>
          <w:rFonts w:cs="Calibri"/>
          <w:b/>
          <w:bCs/>
        </w:rPr>
        <w:t>La pregunta estructura el espacio de errores (Figura 4).</w:t>
      </w:r>
      <w:r w:rsidRPr="03E90989">
        <w:rPr>
          <w:rFonts w:cs="Calibri"/>
        </w:rPr>
        <w:t xml:space="preserve"> La tasa de acierto varía entre 35.7 % y 79.6 %, 32 de las 35 concepciones aparecen en una sola pregunta y el par (pregunta, opción) determina la veracidad en 58 de 60 casos. Este hallazgo motivó el modelo jerárquico, la ablación del contexto y la validación por preguntas no vistas.</w:t>
      </w:r>
    </w:p>
    <w:p w14:paraId="3DEEC669" w14:textId="79868E0E" w:rsidR="007A5610" w:rsidRDefault="0DF1A4AE">
      <w:pPr>
        <w:jc w:val="center"/>
      </w:pPr>
      <w:r>
        <w:rPr>
          <w:noProof/>
        </w:rPr>
        <w:lastRenderedPageBreak/>
        <w:drawing>
          <wp:inline distT="0" distB="0" distL="0" distR="0" wp14:anchorId="7A3FFCDF" wp14:editId="615EE6E9">
            <wp:extent cx="4680000" cy="21099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cadores_lexicos.png"/>
                    <pic:cNvPicPr/>
                  </pic:nvPicPr>
                  <pic:blipFill>
                    <a:blip r:embed="rId13"/>
                    <a:stretch>
                      <a:fillRect/>
                    </a:stretch>
                  </pic:blipFill>
                  <pic:spPr>
                    <a:xfrm>
                      <a:off x="0" y="0"/>
                      <a:ext cx="4680000" cy="2109954"/>
                    </a:xfrm>
                    <a:prstGeom prst="rect">
                      <a:avLst/>
                    </a:prstGeom>
                  </pic:spPr>
                </pic:pic>
              </a:graphicData>
            </a:graphic>
          </wp:inline>
        </w:drawing>
      </w:r>
    </w:p>
    <w:p w14:paraId="323E2735" w14:textId="6B6BD492" w:rsidR="0484D62C" w:rsidRDefault="0484D62C" w:rsidP="03E90989">
      <w:pPr>
        <w:jc w:val="center"/>
      </w:pPr>
      <w:r w:rsidRPr="03E90989">
        <w:rPr>
          <w:rFonts w:cs="Calibri"/>
          <w:b/>
          <w:bCs/>
          <w:i/>
          <w:iCs/>
          <w:color w:val="52606D"/>
          <w:sz w:val="18"/>
          <w:szCs w:val="18"/>
        </w:rPr>
        <w:t>Figura 5. Tipo de razonamiento según palabras marcadoras.</w:t>
      </w:r>
    </w:p>
    <w:p w14:paraId="7E721AFC" w14:textId="7CED751F" w:rsidR="0484D62C" w:rsidRDefault="0484D62C" w:rsidP="03E90989">
      <w:pPr>
        <w:jc w:val="both"/>
      </w:pPr>
      <w:r w:rsidRPr="03E90989">
        <w:rPr>
          <w:rFonts w:cs="Calibri"/>
          <w:b/>
          <w:bCs/>
          <w:lang w:val="es-ES"/>
        </w:rPr>
        <w:t>El vocabulario discrimina (Figura 5).</w:t>
      </w:r>
      <w:r w:rsidRPr="03E90989">
        <w:rPr>
          <w:rFonts w:cs="Calibri"/>
          <w:lang w:val="es-ES"/>
        </w:rPr>
        <w:t xml:space="preserve"> Verbos de procedimiento (</w:t>
      </w:r>
      <w:r w:rsidRPr="03E90989">
        <w:rPr>
          <w:rFonts w:cs="Calibri"/>
          <w:i/>
          <w:iCs/>
          <w:lang w:val="es-ES"/>
        </w:rPr>
        <w:t>divide</w:t>
      </w:r>
      <w:r w:rsidRPr="03E90989">
        <w:rPr>
          <w:rFonts w:cs="Calibri"/>
          <w:lang w:val="es-ES"/>
        </w:rPr>
        <w:t xml:space="preserve">, </w:t>
      </w:r>
      <w:r w:rsidRPr="03E90989">
        <w:rPr>
          <w:rFonts w:cs="Calibri"/>
          <w:i/>
          <w:iCs/>
          <w:lang w:val="es-ES"/>
        </w:rPr>
        <w:t>multiply</w:t>
      </w:r>
      <w:r w:rsidRPr="03E90989">
        <w:rPr>
          <w:rFonts w:cs="Calibri"/>
          <w:lang w:val="es-ES"/>
        </w:rPr>
        <w:t>) se asocian con razonamiento correcto y marcadores de incertidumbre (</w:t>
      </w:r>
      <w:r w:rsidRPr="03E90989">
        <w:rPr>
          <w:rFonts w:cs="Calibri"/>
          <w:i/>
          <w:iCs/>
          <w:lang w:val="es-ES"/>
        </w:rPr>
        <w:t>guess</w:t>
      </w:r>
      <w:r w:rsidRPr="03E90989">
        <w:rPr>
          <w:rFonts w:cs="Calibri"/>
          <w:lang w:val="es-ES"/>
        </w:rPr>
        <w:t xml:space="preserve">, </w:t>
      </w:r>
      <w:r w:rsidRPr="03E90989">
        <w:rPr>
          <w:rFonts w:cs="Calibri"/>
          <w:i/>
          <w:iCs/>
          <w:lang w:val="es-ES"/>
        </w:rPr>
        <w:t>think</w:t>
      </w:r>
      <w:r w:rsidRPr="03E90989">
        <w:rPr>
          <w:rFonts w:cs="Calibri"/>
          <w:lang w:val="es-ES"/>
        </w:rPr>
        <w:t xml:space="preserve">) con </w:t>
      </w:r>
      <w:r w:rsidRPr="03E90989">
        <w:rPr>
          <w:rFonts w:ascii="Consolas" w:eastAsia="Consolas" w:hAnsi="Consolas" w:cs="Consolas"/>
          <w:sz w:val="19"/>
          <w:szCs w:val="19"/>
          <w:lang w:val="es-ES"/>
        </w:rPr>
        <w:t>Neither</w:t>
      </w:r>
      <w:r w:rsidRPr="03E90989">
        <w:rPr>
          <w:rFonts w:cs="Calibri"/>
          <w:lang w:val="es-ES"/>
        </w:rPr>
        <w:t>, lo que justifica una línea base léxica.</w:t>
      </w:r>
    </w:p>
    <w:p w14:paraId="37FBAF33" w14:textId="77777777" w:rsidR="007A5610" w:rsidRDefault="0DF1A4AE">
      <w:pPr>
        <w:pStyle w:val="Ttulo2"/>
      </w:pPr>
      <w:bookmarkStart w:id="22" w:name="_Toc833341627"/>
      <w:r>
        <w:t>5.4 Ajuste de hiperparámetros</w:t>
      </w:r>
      <w:bookmarkEnd w:id="22"/>
    </w:p>
    <w:p w14:paraId="05A3921D" w14:textId="3516BE94" w:rsidR="007A5610" w:rsidRDefault="620BD874" w:rsidP="03E90989">
      <w:pPr>
        <w:jc w:val="both"/>
      </w:pPr>
      <w:r w:rsidRPr="03E90989">
        <w:rPr>
          <w:rFonts w:cs="Calibri"/>
          <w:b/>
          <w:bCs/>
        </w:rPr>
        <w:t>Modelos lineales.</w:t>
      </w:r>
      <w:r w:rsidRPr="03E90989">
        <w:rPr>
          <w:rFonts w:cs="Calibri"/>
        </w:rPr>
        <w:t xml:space="preserve"> Búsqueda en malla con validación cruzada de 3 pliegues (</w:t>
      </w:r>
      <w:r w:rsidRPr="03E90989">
        <w:rPr>
          <w:rFonts w:ascii="Consolas" w:eastAsia="Consolas" w:hAnsi="Consolas" w:cs="Consolas"/>
          <w:sz w:val="19"/>
          <w:szCs w:val="19"/>
        </w:rPr>
        <w:t>StratifiedGroupKFold</w:t>
      </w:r>
      <w:r w:rsidRPr="03E90989">
        <w:rPr>
          <w:rFonts w:cs="Calibri"/>
        </w:rPr>
        <w:t>) dentro del entrenamiento, con MAP@3 como criterio.</w:t>
      </w:r>
    </w:p>
    <w:p w14:paraId="673C08F9" w14:textId="00A4486F" w:rsidR="007A5610" w:rsidRDefault="620BD874" w:rsidP="03E90989">
      <w:pPr>
        <w:jc w:val="center"/>
      </w:pPr>
      <w:r w:rsidRPr="03E90989">
        <w:rPr>
          <w:rFonts w:cs="Calibri"/>
          <w:b/>
          <w:bCs/>
          <w:i/>
          <w:iCs/>
          <w:color w:val="52606D"/>
          <w:sz w:val="18"/>
          <w:szCs w:val="18"/>
        </w:rPr>
        <w:t>Tabla 5. Búsqueda de hiperparámetros de los modelos lineales (3 pliegues).</w:t>
      </w:r>
    </w:p>
    <w:tbl>
      <w:tblPr>
        <w:tblStyle w:val="Tablaconcuadrcula"/>
        <w:tblW w:w="0" w:type="auto"/>
        <w:tblLook w:val="04A0" w:firstRow="1" w:lastRow="0" w:firstColumn="1" w:lastColumn="0" w:noHBand="0" w:noVBand="1"/>
      </w:tblPr>
      <w:tblGrid>
        <w:gridCol w:w="2530"/>
        <w:gridCol w:w="2982"/>
        <w:gridCol w:w="2529"/>
        <w:gridCol w:w="1345"/>
      </w:tblGrid>
      <w:tr w:rsidR="03E90989" w14:paraId="1D6FF038"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52FCECC5" w14:textId="56DEA85C" w:rsidR="03E90989" w:rsidRDefault="03E90989" w:rsidP="03E90989">
            <w:pPr>
              <w:jc w:val="center"/>
            </w:pPr>
            <w:r w:rsidRPr="03E90989">
              <w:rPr>
                <w:rFonts w:cs="Calibri"/>
                <w:b/>
                <w:bCs/>
                <w:color w:val="FFFFFF" w:themeColor="background1"/>
                <w:sz w:val="18"/>
                <w:szCs w:val="18"/>
              </w:rPr>
              <w:t>Modelo</w:t>
            </w:r>
          </w:p>
        </w:tc>
        <w:tc>
          <w:tcPr>
            <w:tcW w:w="300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44F604CC" w14:textId="73C6EE92" w:rsidR="03E90989" w:rsidRDefault="03E90989" w:rsidP="03E90989">
            <w:pPr>
              <w:jc w:val="center"/>
            </w:pPr>
            <w:r w:rsidRPr="03E90989">
              <w:rPr>
                <w:rFonts w:cs="Calibri"/>
                <w:b/>
                <w:bCs/>
                <w:color w:val="FFFFFF" w:themeColor="background1"/>
                <w:sz w:val="18"/>
                <w:szCs w:val="18"/>
              </w:rPr>
              <w:t>Hiperparámetros</w:t>
            </w:r>
          </w:p>
        </w:tc>
        <w:tc>
          <w:tcPr>
            <w:tcW w:w="255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6B4B123" w14:textId="0567B2C7" w:rsidR="03E90989" w:rsidRDefault="03E90989" w:rsidP="03E90989">
            <w:pPr>
              <w:jc w:val="center"/>
            </w:pPr>
            <w:r w:rsidRPr="03E90989">
              <w:rPr>
                <w:rFonts w:cs="Calibri"/>
                <w:b/>
                <w:bCs/>
                <w:color w:val="FFFFFF" w:themeColor="background1"/>
                <w:sz w:val="18"/>
                <w:szCs w:val="18"/>
              </w:rPr>
              <w:t>MAP@3 CV (media ± desv.)</w:t>
            </w:r>
          </w:p>
        </w:tc>
        <w:tc>
          <w:tcPr>
            <w:tcW w:w="1352"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3903AF45" w14:textId="2B438BBC" w:rsidR="03E90989" w:rsidRDefault="03E90989" w:rsidP="03E90989">
            <w:pPr>
              <w:jc w:val="center"/>
            </w:pPr>
            <w:r w:rsidRPr="03E90989">
              <w:rPr>
                <w:rFonts w:cs="Calibri"/>
                <w:b/>
                <w:bCs/>
                <w:color w:val="FFFFFF" w:themeColor="background1"/>
                <w:sz w:val="18"/>
                <w:szCs w:val="18"/>
              </w:rPr>
              <w:t>Elegido</w:t>
            </w:r>
          </w:p>
        </w:tc>
      </w:tr>
      <w:tr w:rsidR="03E90989" w14:paraId="748945D9"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0B99F104" w14:textId="65925BED" w:rsidR="03E90989" w:rsidRDefault="03E90989" w:rsidP="03E90989">
            <w:pPr>
              <w:jc w:val="center"/>
            </w:pPr>
            <w:r w:rsidRPr="03E90989">
              <w:rPr>
                <w:rFonts w:cs="Calibri"/>
                <w:sz w:val="18"/>
                <w:szCs w:val="18"/>
              </w:rPr>
              <w:t>TF-IDF + SVM lineal</w:t>
            </w:r>
          </w:p>
        </w:tc>
        <w:tc>
          <w:tcPr>
            <w:tcW w:w="3000" w:type="dxa"/>
            <w:tcBorders>
              <w:top w:val="single" w:sz="8" w:space="0" w:color="auto"/>
              <w:left w:val="single" w:sz="8" w:space="0" w:color="auto"/>
              <w:bottom w:val="single" w:sz="8" w:space="0" w:color="auto"/>
              <w:right w:val="single" w:sz="8" w:space="0" w:color="auto"/>
            </w:tcBorders>
            <w:tcMar>
              <w:left w:w="108" w:type="dxa"/>
              <w:right w:w="108" w:type="dxa"/>
            </w:tcMar>
          </w:tcPr>
          <w:p w14:paraId="17146CC1" w14:textId="22C930F5" w:rsidR="03E90989" w:rsidRDefault="03E90989" w:rsidP="03E90989">
            <w:pPr>
              <w:jc w:val="center"/>
            </w:pPr>
            <w:r w:rsidRPr="03E90989">
              <w:rPr>
                <w:rFonts w:cs="Calibri"/>
                <w:sz w:val="18"/>
                <w:szCs w:val="18"/>
              </w:rPr>
              <w:t>C = 0.1, class_weight = ninguno</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4660DFD4" w14:textId="04262FC1" w:rsidR="03E90989" w:rsidRDefault="03E90989" w:rsidP="03E90989">
            <w:pPr>
              <w:jc w:val="center"/>
            </w:pPr>
            <w:r w:rsidRPr="03E90989">
              <w:rPr>
                <w:rFonts w:cs="Calibri"/>
                <w:sz w:val="18"/>
                <w:szCs w:val="18"/>
              </w:rPr>
              <w:t>0.9075 ± 0.0010</w:t>
            </w:r>
          </w:p>
        </w:tc>
        <w:tc>
          <w:tcPr>
            <w:tcW w:w="1352" w:type="dxa"/>
            <w:tcBorders>
              <w:top w:val="single" w:sz="8" w:space="0" w:color="auto"/>
              <w:left w:val="single" w:sz="8" w:space="0" w:color="auto"/>
              <w:bottom w:val="single" w:sz="8" w:space="0" w:color="auto"/>
              <w:right w:val="single" w:sz="8" w:space="0" w:color="auto"/>
            </w:tcBorders>
            <w:tcMar>
              <w:left w:w="108" w:type="dxa"/>
              <w:right w:w="108" w:type="dxa"/>
            </w:tcMar>
          </w:tcPr>
          <w:p w14:paraId="0E345F89" w14:textId="6AABDE78" w:rsidR="03E90989" w:rsidRDefault="03E90989" w:rsidP="03E90989">
            <w:pPr>
              <w:jc w:val="center"/>
            </w:pPr>
            <w:r w:rsidRPr="03E90989">
              <w:rPr>
                <w:rFonts w:cs="Calibri"/>
              </w:rPr>
              <w:t xml:space="preserve"> </w:t>
            </w:r>
          </w:p>
        </w:tc>
      </w:tr>
      <w:tr w:rsidR="03E90989" w14:paraId="62F65E62"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F10A33A" w14:textId="3E7A490E" w:rsidR="03E90989" w:rsidRDefault="03E90989" w:rsidP="03E90989">
            <w:pPr>
              <w:jc w:val="center"/>
            </w:pPr>
            <w:r w:rsidRPr="03E90989">
              <w:rPr>
                <w:rFonts w:cs="Calibri"/>
                <w:color w:val="000000" w:themeColor="text1"/>
                <w:sz w:val="18"/>
                <w:szCs w:val="18"/>
              </w:rPr>
              <w:t>TF-IDF + SVM lineal</w:t>
            </w:r>
          </w:p>
        </w:tc>
        <w:tc>
          <w:tcPr>
            <w:tcW w:w="30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F128372" w14:textId="2458F200" w:rsidR="03E90989" w:rsidRDefault="03E90989" w:rsidP="03E90989">
            <w:pPr>
              <w:jc w:val="center"/>
            </w:pPr>
            <w:r w:rsidRPr="03E90989">
              <w:rPr>
                <w:rFonts w:cs="Calibri"/>
                <w:color w:val="000000" w:themeColor="text1"/>
                <w:sz w:val="18"/>
                <w:szCs w:val="18"/>
              </w:rPr>
              <w:t>C = 0.1, class_weight = balanced</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EF849EA" w14:textId="3CCFB8AA" w:rsidR="03E90989" w:rsidRDefault="03E90989" w:rsidP="03E90989">
            <w:pPr>
              <w:jc w:val="center"/>
            </w:pPr>
            <w:r w:rsidRPr="03E90989">
              <w:rPr>
                <w:rFonts w:cs="Calibri"/>
                <w:color w:val="000000" w:themeColor="text1"/>
                <w:sz w:val="18"/>
                <w:szCs w:val="18"/>
              </w:rPr>
              <w:t>0.8495 ± 0.0031</w:t>
            </w:r>
          </w:p>
        </w:tc>
        <w:tc>
          <w:tcPr>
            <w:tcW w:w="1352"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F0BB2F5" w14:textId="52C60053" w:rsidR="03E90989" w:rsidRDefault="03E90989" w:rsidP="03E90989">
            <w:pPr>
              <w:jc w:val="center"/>
            </w:pPr>
            <w:r w:rsidRPr="03E90989">
              <w:rPr>
                <w:rFonts w:cs="Calibri"/>
              </w:rPr>
              <w:t xml:space="preserve"> </w:t>
            </w:r>
          </w:p>
        </w:tc>
      </w:tr>
      <w:tr w:rsidR="03E90989" w14:paraId="4BD99FA1"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7C0E0B9B" w14:textId="5591332D" w:rsidR="03E90989" w:rsidRDefault="03E90989" w:rsidP="03E90989">
            <w:pPr>
              <w:jc w:val="center"/>
            </w:pPr>
            <w:r w:rsidRPr="03E90989">
              <w:rPr>
                <w:rFonts w:cs="Calibri"/>
                <w:sz w:val="18"/>
                <w:szCs w:val="18"/>
              </w:rPr>
              <w:t>TF-IDF + SVM lineal</w:t>
            </w:r>
          </w:p>
        </w:tc>
        <w:tc>
          <w:tcPr>
            <w:tcW w:w="3000" w:type="dxa"/>
            <w:tcBorders>
              <w:top w:val="single" w:sz="8" w:space="0" w:color="auto"/>
              <w:left w:val="single" w:sz="8" w:space="0" w:color="auto"/>
              <w:bottom w:val="single" w:sz="8" w:space="0" w:color="auto"/>
              <w:right w:val="single" w:sz="8" w:space="0" w:color="auto"/>
            </w:tcBorders>
            <w:tcMar>
              <w:left w:w="108" w:type="dxa"/>
              <w:right w:w="108" w:type="dxa"/>
            </w:tcMar>
          </w:tcPr>
          <w:p w14:paraId="5AD0F237" w14:textId="00AA2508" w:rsidR="03E90989" w:rsidRDefault="03E90989" w:rsidP="03E90989">
            <w:pPr>
              <w:jc w:val="center"/>
            </w:pPr>
            <w:r w:rsidRPr="03E90989">
              <w:rPr>
                <w:rFonts w:cs="Calibri"/>
                <w:sz w:val="18"/>
                <w:szCs w:val="18"/>
              </w:rPr>
              <w:t>C = 0.3, class_weight = ninguno</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43A2D17E" w14:textId="25A5E583" w:rsidR="03E90989" w:rsidRDefault="03E90989" w:rsidP="03E90989">
            <w:pPr>
              <w:jc w:val="center"/>
            </w:pPr>
            <w:r w:rsidRPr="03E90989">
              <w:rPr>
                <w:rFonts w:cs="Calibri"/>
                <w:sz w:val="18"/>
                <w:szCs w:val="18"/>
              </w:rPr>
              <w:t>0.9107 ± 0.0009</w:t>
            </w:r>
          </w:p>
        </w:tc>
        <w:tc>
          <w:tcPr>
            <w:tcW w:w="1352" w:type="dxa"/>
            <w:tcBorders>
              <w:top w:val="single" w:sz="8" w:space="0" w:color="auto"/>
              <w:left w:val="single" w:sz="8" w:space="0" w:color="auto"/>
              <w:bottom w:val="single" w:sz="8" w:space="0" w:color="auto"/>
              <w:right w:val="single" w:sz="8" w:space="0" w:color="auto"/>
            </w:tcBorders>
            <w:tcMar>
              <w:left w:w="108" w:type="dxa"/>
              <w:right w:w="108" w:type="dxa"/>
            </w:tcMar>
          </w:tcPr>
          <w:p w14:paraId="508901A4" w14:textId="2A9B5B97" w:rsidR="03E90989" w:rsidRDefault="03E90989" w:rsidP="03E90989">
            <w:pPr>
              <w:jc w:val="center"/>
            </w:pPr>
            <w:r w:rsidRPr="03E90989">
              <w:rPr>
                <w:rFonts w:cs="Calibri"/>
                <w:sz w:val="18"/>
                <w:szCs w:val="18"/>
              </w:rPr>
              <w:t>✔</w:t>
            </w:r>
          </w:p>
        </w:tc>
      </w:tr>
      <w:tr w:rsidR="03E90989" w14:paraId="17CC3FA7"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324C078" w14:textId="5C784278" w:rsidR="03E90989" w:rsidRDefault="03E90989" w:rsidP="03E90989">
            <w:pPr>
              <w:jc w:val="center"/>
            </w:pPr>
            <w:r w:rsidRPr="03E90989">
              <w:rPr>
                <w:rFonts w:cs="Calibri"/>
                <w:color w:val="000000" w:themeColor="text1"/>
                <w:sz w:val="18"/>
                <w:szCs w:val="18"/>
              </w:rPr>
              <w:t>TF-IDF + SVM lineal</w:t>
            </w:r>
          </w:p>
        </w:tc>
        <w:tc>
          <w:tcPr>
            <w:tcW w:w="30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EBA2DC1" w14:textId="0D51944D" w:rsidR="03E90989" w:rsidRDefault="03E90989" w:rsidP="03E90989">
            <w:pPr>
              <w:jc w:val="center"/>
            </w:pPr>
            <w:r w:rsidRPr="03E90989">
              <w:rPr>
                <w:rFonts w:cs="Calibri"/>
                <w:color w:val="000000" w:themeColor="text1"/>
                <w:sz w:val="18"/>
                <w:szCs w:val="18"/>
              </w:rPr>
              <w:t>C = 0.3, class_weight = balanced</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036E2C3" w14:textId="09C7B3D1" w:rsidR="03E90989" w:rsidRDefault="03E90989" w:rsidP="03E90989">
            <w:pPr>
              <w:jc w:val="center"/>
            </w:pPr>
            <w:r w:rsidRPr="03E90989">
              <w:rPr>
                <w:rFonts w:cs="Calibri"/>
                <w:color w:val="000000" w:themeColor="text1"/>
                <w:sz w:val="18"/>
                <w:szCs w:val="18"/>
              </w:rPr>
              <w:t>0.8791 ± 0.0022</w:t>
            </w:r>
          </w:p>
        </w:tc>
        <w:tc>
          <w:tcPr>
            <w:tcW w:w="1352"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BF15EE7" w14:textId="21862263" w:rsidR="03E90989" w:rsidRDefault="03E90989" w:rsidP="03E90989">
            <w:pPr>
              <w:jc w:val="center"/>
            </w:pPr>
            <w:r w:rsidRPr="03E90989">
              <w:rPr>
                <w:rFonts w:cs="Calibri"/>
              </w:rPr>
              <w:t xml:space="preserve"> </w:t>
            </w:r>
          </w:p>
        </w:tc>
      </w:tr>
      <w:tr w:rsidR="03E90989" w14:paraId="7B82BD8E"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4D1CC369" w14:textId="477E3070" w:rsidR="03E90989" w:rsidRDefault="03E90989" w:rsidP="03E90989">
            <w:pPr>
              <w:jc w:val="center"/>
            </w:pPr>
            <w:r w:rsidRPr="03E90989">
              <w:rPr>
                <w:rFonts w:cs="Calibri"/>
                <w:sz w:val="18"/>
                <w:szCs w:val="18"/>
              </w:rPr>
              <w:t>TF-IDF + SVM lineal</w:t>
            </w:r>
          </w:p>
        </w:tc>
        <w:tc>
          <w:tcPr>
            <w:tcW w:w="3000" w:type="dxa"/>
            <w:tcBorders>
              <w:top w:val="single" w:sz="8" w:space="0" w:color="auto"/>
              <w:left w:val="single" w:sz="8" w:space="0" w:color="auto"/>
              <w:bottom w:val="single" w:sz="8" w:space="0" w:color="auto"/>
              <w:right w:val="single" w:sz="8" w:space="0" w:color="auto"/>
            </w:tcBorders>
            <w:tcMar>
              <w:left w:w="108" w:type="dxa"/>
              <w:right w:w="108" w:type="dxa"/>
            </w:tcMar>
          </w:tcPr>
          <w:p w14:paraId="405AB56D" w14:textId="50C247F0" w:rsidR="03E90989" w:rsidRDefault="03E90989" w:rsidP="03E90989">
            <w:pPr>
              <w:jc w:val="center"/>
            </w:pPr>
            <w:r w:rsidRPr="03E90989">
              <w:rPr>
                <w:rFonts w:cs="Calibri"/>
                <w:sz w:val="18"/>
                <w:szCs w:val="18"/>
              </w:rPr>
              <w:t>C = 1.0, class_weight = ninguno</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3EDDC147" w14:textId="4783DB75" w:rsidR="03E90989" w:rsidRDefault="03E90989" w:rsidP="03E90989">
            <w:pPr>
              <w:jc w:val="center"/>
            </w:pPr>
            <w:r w:rsidRPr="03E90989">
              <w:rPr>
                <w:rFonts w:cs="Calibri"/>
                <w:sz w:val="18"/>
                <w:szCs w:val="18"/>
              </w:rPr>
              <w:t>0.9073 ± 0.0023</w:t>
            </w:r>
          </w:p>
        </w:tc>
        <w:tc>
          <w:tcPr>
            <w:tcW w:w="1352" w:type="dxa"/>
            <w:tcBorders>
              <w:top w:val="single" w:sz="8" w:space="0" w:color="auto"/>
              <w:left w:val="single" w:sz="8" w:space="0" w:color="auto"/>
              <w:bottom w:val="single" w:sz="8" w:space="0" w:color="auto"/>
              <w:right w:val="single" w:sz="8" w:space="0" w:color="auto"/>
            </w:tcBorders>
            <w:tcMar>
              <w:left w:w="108" w:type="dxa"/>
              <w:right w:w="108" w:type="dxa"/>
            </w:tcMar>
          </w:tcPr>
          <w:p w14:paraId="38680390" w14:textId="458C50ED" w:rsidR="03E90989" w:rsidRDefault="03E90989" w:rsidP="03E90989">
            <w:pPr>
              <w:jc w:val="center"/>
            </w:pPr>
            <w:r w:rsidRPr="03E90989">
              <w:rPr>
                <w:rFonts w:cs="Calibri"/>
              </w:rPr>
              <w:t xml:space="preserve"> </w:t>
            </w:r>
          </w:p>
        </w:tc>
      </w:tr>
      <w:tr w:rsidR="03E90989" w14:paraId="1933DB06"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406641E" w14:textId="537B5579" w:rsidR="03E90989" w:rsidRDefault="03E90989" w:rsidP="03E90989">
            <w:pPr>
              <w:jc w:val="center"/>
            </w:pPr>
            <w:r w:rsidRPr="03E90989">
              <w:rPr>
                <w:rFonts w:cs="Calibri"/>
                <w:color w:val="000000" w:themeColor="text1"/>
                <w:sz w:val="18"/>
                <w:szCs w:val="18"/>
              </w:rPr>
              <w:t>TF-IDF + SVM lineal</w:t>
            </w:r>
          </w:p>
        </w:tc>
        <w:tc>
          <w:tcPr>
            <w:tcW w:w="30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1A377CB" w14:textId="58169E17" w:rsidR="03E90989" w:rsidRDefault="03E90989" w:rsidP="03E90989">
            <w:pPr>
              <w:jc w:val="center"/>
            </w:pPr>
            <w:r w:rsidRPr="03E90989">
              <w:rPr>
                <w:rFonts w:cs="Calibri"/>
                <w:color w:val="000000" w:themeColor="text1"/>
                <w:sz w:val="18"/>
                <w:szCs w:val="18"/>
              </w:rPr>
              <w:t>C = 1.0, class_weight = balanced</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62E2C43" w14:textId="36DBA255" w:rsidR="03E90989" w:rsidRDefault="03E90989" w:rsidP="03E90989">
            <w:pPr>
              <w:jc w:val="center"/>
            </w:pPr>
            <w:r w:rsidRPr="03E90989">
              <w:rPr>
                <w:rFonts w:cs="Calibri"/>
                <w:color w:val="000000" w:themeColor="text1"/>
                <w:sz w:val="18"/>
                <w:szCs w:val="18"/>
              </w:rPr>
              <w:t>0.8919 ± 0.0028</w:t>
            </w:r>
          </w:p>
        </w:tc>
        <w:tc>
          <w:tcPr>
            <w:tcW w:w="1352"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E365FA0" w14:textId="3E7EE264" w:rsidR="03E90989" w:rsidRDefault="03E90989" w:rsidP="03E90989">
            <w:pPr>
              <w:jc w:val="center"/>
            </w:pPr>
            <w:r w:rsidRPr="03E90989">
              <w:rPr>
                <w:rFonts w:cs="Calibri"/>
              </w:rPr>
              <w:t xml:space="preserve"> </w:t>
            </w:r>
          </w:p>
        </w:tc>
      </w:tr>
      <w:tr w:rsidR="03E90989" w14:paraId="643A05BD"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60457BC8" w14:textId="05FCF6E3" w:rsidR="03E90989" w:rsidRDefault="03E90989" w:rsidP="03E90989">
            <w:pPr>
              <w:jc w:val="center"/>
            </w:pPr>
            <w:r w:rsidRPr="03E90989">
              <w:rPr>
                <w:rFonts w:cs="Calibri"/>
                <w:sz w:val="18"/>
                <w:szCs w:val="18"/>
              </w:rPr>
              <w:t>TF-IDF + Regresión logística</w:t>
            </w:r>
          </w:p>
        </w:tc>
        <w:tc>
          <w:tcPr>
            <w:tcW w:w="3000" w:type="dxa"/>
            <w:tcBorders>
              <w:top w:val="single" w:sz="8" w:space="0" w:color="auto"/>
              <w:left w:val="single" w:sz="8" w:space="0" w:color="auto"/>
              <w:bottom w:val="single" w:sz="8" w:space="0" w:color="auto"/>
              <w:right w:val="single" w:sz="8" w:space="0" w:color="auto"/>
            </w:tcBorders>
            <w:tcMar>
              <w:left w:w="108" w:type="dxa"/>
              <w:right w:w="108" w:type="dxa"/>
            </w:tcMar>
          </w:tcPr>
          <w:p w14:paraId="5E922EED" w14:textId="2A6CDEBF" w:rsidR="03E90989" w:rsidRDefault="03E90989" w:rsidP="03E90989">
            <w:pPr>
              <w:jc w:val="center"/>
            </w:pPr>
            <w:r w:rsidRPr="03E90989">
              <w:rPr>
                <w:rFonts w:cs="Calibri"/>
                <w:sz w:val="18"/>
                <w:szCs w:val="18"/>
              </w:rPr>
              <w:t>C = 1.0, class_weight = ninguno</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2039C80E" w14:textId="32A6D0F7" w:rsidR="03E90989" w:rsidRDefault="03E90989" w:rsidP="03E90989">
            <w:pPr>
              <w:jc w:val="center"/>
            </w:pPr>
            <w:r w:rsidRPr="03E90989">
              <w:rPr>
                <w:rFonts w:cs="Calibri"/>
                <w:sz w:val="18"/>
                <w:szCs w:val="18"/>
              </w:rPr>
              <w:t>0.9130 ± 0.0007</w:t>
            </w:r>
          </w:p>
        </w:tc>
        <w:tc>
          <w:tcPr>
            <w:tcW w:w="1352" w:type="dxa"/>
            <w:tcBorders>
              <w:top w:val="single" w:sz="8" w:space="0" w:color="auto"/>
              <w:left w:val="single" w:sz="8" w:space="0" w:color="auto"/>
              <w:bottom w:val="single" w:sz="8" w:space="0" w:color="auto"/>
              <w:right w:val="single" w:sz="8" w:space="0" w:color="auto"/>
            </w:tcBorders>
            <w:tcMar>
              <w:left w:w="108" w:type="dxa"/>
              <w:right w:w="108" w:type="dxa"/>
            </w:tcMar>
          </w:tcPr>
          <w:p w14:paraId="589F072D" w14:textId="426A83C0" w:rsidR="03E90989" w:rsidRDefault="03E90989" w:rsidP="03E90989">
            <w:pPr>
              <w:jc w:val="center"/>
            </w:pPr>
            <w:r w:rsidRPr="03E90989">
              <w:rPr>
                <w:rFonts w:cs="Calibri"/>
              </w:rPr>
              <w:t xml:space="preserve"> </w:t>
            </w:r>
          </w:p>
        </w:tc>
      </w:tr>
      <w:tr w:rsidR="03E90989" w14:paraId="3FFFD94D"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BF9A947" w14:textId="49F5A506" w:rsidR="03E90989" w:rsidRDefault="03E90989" w:rsidP="03E90989">
            <w:pPr>
              <w:jc w:val="center"/>
            </w:pPr>
            <w:r w:rsidRPr="03E90989">
              <w:rPr>
                <w:rFonts w:cs="Calibri"/>
                <w:color w:val="000000" w:themeColor="text1"/>
                <w:sz w:val="18"/>
                <w:szCs w:val="18"/>
              </w:rPr>
              <w:t>TF-IDF + Regresión logística</w:t>
            </w:r>
          </w:p>
        </w:tc>
        <w:tc>
          <w:tcPr>
            <w:tcW w:w="30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E48E7DC" w14:textId="034209D3" w:rsidR="03E90989" w:rsidRDefault="03E90989" w:rsidP="03E90989">
            <w:pPr>
              <w:jc w:val="center"/>
            </w:pPr>
            <w:r w:rsidRPr="03E90989">
              <w:rPr>
                <w:rFonts w:cs="Calibri"/>
                <w:color w:val="000000" w:themeColor="text1"/>
                <w:sz w:val="18"/>
                <w:szCs w:val="18"/>
              </w:rPr>
              <w:t>C = 4.0, class_weight = ninguno</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1D5ABCE" w14:textId="4FC9F92C" w:rsidR="03E90989" w:rsidRDefault="03E90989" w:rsidP="03E90989">
            <w:pPr>
              <w:jc w:val="center"/>
            </w:pPr>
            <w:r w:rsidRPr="03E90989">
              <w:rPr>
                <w:rFonts w:cs="Calibri"/>
                <w:color w:val="000000" w:themeColor="text1"/>
                <w:sz w:val="18"/>
                <w:szCs w:val="18"/>
              </w:rPr>
              <w:t>0.9150 ± 0.0017</w:t>
            </w:r>
          </w:p>
        </w:tc>
        <w:tc>
          <w:tcPr>
            <w:tcW w:w="1352"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D7D243F" w14:textId="786D0F72" w:rsidR="03E90989" w:rsidRDefault="03E90989" w:rsidP="03E90989">
            <w:pPr>
              <w:jc w:val="center"/>
            </w:pPr>
            <w:r w:rsidRPr="03E90989">
              <w:rPr>
                <w:rFonts w:cs="Calibri"/>
                <w:color w:val="000000" w:themeColor="text1"/>
                <w:sz w:val="18"/>
                <w:szCs w:val="18"/>
              </w:rPr>
              <w:t>✔</w:t>
            </w:r>
          </w:p>
        </w:tc>
      </w:tr>
      <w:tr w:rsidR="03E90989" w14:paraId="7D2E20FC"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3628F387" w14:textId="36D4BDF6" w:rsidR="03E90989" w:rsidRDefault="03E90989" w:rsidP="03E90989">
            <w:pPr>
              <w:jc w:val="center"/>
            </w:pPr>
            <w:r w:rsidRPr="03E90989">
              <w:rPr>
                <w:rFonts w:cs="Calibri"/>
                <w:sz w:val="18"/>
                <w:szCs w:val="18"/>
              </w:rPr>
              <w:t>TF-IDF + Regresión logística</w:t>
            </w:r>
          </w:p>
        </w:tc>
        <w:tc>
          <w:tcPr>
            <w:tcW w:w="3000" w:type="dxa"/>
            <w:tcBorders>
              <w:top w:val="single" w:sz="8" w:space="0" w:color="auto"/>
              <w:left w:val="single" w:sz="8" w:space="0" w:color="auto"/>
              <w:bottom w:val="single" w:sz="8" w:space="0" w:color="auto"/>
              <w:right w:val="single" w:sz="8" w:space="0" w:color="auto"/>
            </w:tcBorders>
            <w:tcMar>
              <w:left w:w="108" w:type="dxa"/>
              <w:right w:w="108" w:type="dxa"/>
            </w:tcMar>
          </w:tcPr>
          <w:p w14:paraId="7FFAC67F" w14:textId="517E2FDF" w:rsidR="03E90989" w:rsidRDefault="03E90989" w:rsidP="03E90989">
            <w:pPr>
              <w:jc w:val="center"/>
            </w:pPr>
            <w:r w:rsidRPr="03E90989">
              <w:rPr>
                <w:rFonts w:cs="Calibri"/>
                <w:sz w:val="18"/>
                <w:szCs w:val="18"/>
              </w:rPr>
              <w:t>C = 16.0, class_weight = ninguno</w:t>
            </w:r>
          </w:p>
        </w:tc>
        <w:tc>
          <w:tcPr>
            <w:tcW w:w="2550" w:type="dxa"/>
            <w:tcBorders>
              <w:top w:val="single" w:sz="8" w:space="0" w:color="auto"/>
              <w:left w:val="single" w:sz="8" w:space="0" w:color="auto"/>
              <w:bottom w:val="single" w:sz="8" w:space="0" w:color="auto"/>
              <w:right w:val="single" w:sz="8" w:space="0" w:color="auto"/>
            </w:tcBorders>
            <w:tcMar>
              <w:left w:w="108" w:type="dxa"/>
              <w:right w:w="108" w:type="dxa"/>
            </w:tcMar>
          </w:tcPr>
          <w:p w14:paraId="538D2CE3" w14:textId="41BA2DCC" w:rsidR="03E90989" w:rsidRDefault="03E90989" w:rsidP="03E90989">
            <w:pPr>
              <w:jc w:val="center"/>
            </w:pPr>
            <w:r w:rsidRPr="03E90989">
              <w:rPr>
                <w:rFonts w:cs="Calibri"/>
                <w:sz w:val="18"/>
                <w:szCs w:val="18"/>
              </w:rPr>
              <w:t>0.9132 ± 0.0019</w:t>
            </w:r>
          </w:p>
        </w:tc>
        <w:tc>
          <w:tcPr>
            <w:tcW w:w="1352" w:type="dxa"/>
            <w:tcBorders>
              <w:top w:val="single" w:sz="8" w:space="0" w:color="auto"/>
              <w:left w:val="single" w:sz="8" w:space="0" w:color="auto"/>
              <w:bottom w:val="single" w:sz="8" w:space="0" w:color="auto"/>
              <w:right w:val="single" w:sz="8" w:space="0" w:color="auto"/>
            </w:tcBorders>
            <w:tcMar>
              <w:left w:w="108" w:type="dxa"/>
              <w:right w:w="108" w:type="dxa"/>
            </w:tcMar>
          </w:tcPr>
          <w:p w14:paraId="23F8B20C" w14:textId="6DF0F0EB" w:rsidR="03E90989" w:rsidRDefault="03E90989" w:rsidP="03E90989">
            <w:pPr>
              <w:jc w:val="center"/>
            </w:pPr>
            <w:r w:rsidRPr="03E90989">
              <w:rPr>
                <w:rFonts w:cs="Calibri"/>
              </w:rPr>
              <w:t xml:space="preserve"> </w:t>
            </w:r>
          </w:p>
        </w:tc>
      </w:tr>
      <w:tr w:rsidR="03E90989" w14:paraId="1365A9BE" w14:textId="77777777" w:rsidTr="03E90989">
        <w:trPr>
          <w:trHeight w:val="300"/>
        </w:trPr>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BCC5807" w14:textId="14C9CBD8" w:rsidR="03E90989" w:rsidRDefault="03E90989" w:rsidP="03E90989">
            <w:pPr>
              <w:jc w:val="center"/>
            </w:pPr>
            <w:r w:rsidRPr="03E90989">
              <w:rPr>
                <w:rFonts w:cs="Calibri"/>
                <w:color w:val="000000" w:themeColor="text1"/>
                <w:sz w:val="18"/>
                <w:szCs w:val="18"/>
              </w:rPr>
              <w:t>TF-IDF + Regresión logística</w:t>
            </w:r>
          </w:p>
        </w:tc>
        <w:tc>
          <w:tcPr>
            <w:tcW w:w="30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3A5695C" w14:textId="499C0B2C" w:rsidR="03E90989" w:rsidRDefault="03E90989" w:rsidP="03E90989">
            <w:pPr>
              <w:jc w:val="center"/>
            </w:pPr>
            <w:r w:rsidRPr="03E90989">
              <w:rPr>
                <w:rFonts w:cs="Calibri"/>
                <w:color w:val="000000" w:themeColor="text1"/>
                <w:sz w:val="18"/>
                <w:szCs w:val="18"/>
              </w:rPr>
              <w:t>C = 4.0, class_weight = balanced</w:t>
            </w:r>
          </w:p>
        </w:tc>
        <w:tc>
          <w:tcPr>
            <w:tcW w:w="255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7BB6C43" w14:textId="2E770B23" w:rsidR="03E90989" w:rsidRDefault="03E90989" w:rsidP="03E90989">
            <w:pPr>
              <w:jc w:val="center"/>
            </w:pPr>
            <w:r w:rsidRPr="03E90989">
              <w:rPr>
                <w:rFonts w:cs="Calibri"/>
                <w:color w:val="000000" w:themeColor="text1"/>
                <w:sz w:val="18"/>
                <w:szCs w:val="18"/>
              </w:rPr>
              <w:t>0.8700 ± 0.0031</w:t>
            </w:r>
          </w:p>
        </w:tc>
        <w:tc>
          <w:tcPr>
            <w:tcW w:w="1352"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E90B5CE" w14:textId="0822798E" w:rsidR="03E90989" w:rsidRDefault="03E90989" w:rsidP="03E90989">
            <w:pPr>
              <w:jc w:val="center"/>
              <w:rPr>
                <w:rFonts w:cs="Calibri"/>
              </w:rPr>
            </w:pPr>
          </w:p>
        </w:tc>
      </w:tr>
    </w:tbl>
    <w:p w14:paraId="1FC39945" w14:textId="76F5075C" w:rsidR="007A5610" w:rsidRDefault="007A5610"/>
    <w:p w14:paraId="0562CB0E" w14:textId="4939F48E" w:rsidR="007A5610" w:rsidRDefault="007A5610">
      <w:pPr>
        <w:jc w:val="center"/>
      </w:pPr>
    </w:p>
    <w:p w14:paraId="4D35A9D5" w14:textId="3744E5EF" w:rsidR="007A5610" w:rsidRDefault="007A5610">
      <w:pPr>
        <w:jc w:val="center"/>
      </w:pPr>
    </w:p>
    <w:p w14:paraId="314C49D2" w14:textId="52A987DF" w:rsidR="007A5610" w:rsidRDefault="007A5610">
      <w:pPr>
        <w:jc w:val="center"/>
      </w:pPr>
    </w:p>
    <w:p w14:paraId="01818312" w14:textId="45F2CB72" w:rsidR="007A5610" w:rsidRDefault="007A5610">
      <w:pPr>
        <w:jc w:val="center"/>
      </w:pPr>
    </w:p>
    <w:p w14:paraId="510E5136" w14:textId="43038560" w:rsidR="007A5610" w:rsidRDefault="1C80ECE0" w:rsidP="03E90989">
      <w:pPr>
        <w:jc w:val="center"/>
      </w:pPr>
      <w:r>
        <w:rPr>
          <w:noProof/>
        </w:rPr>
        <w:lastRenderedPageBreak/>
        <w:drawing>
          <wp:inline distT="0" distB="0" distL="0" distR="0" wp14:anchorId="0484A37A" wp14:editId="4DFB73AA">
            <wp:extent cx="5400675" cy="1885950"/>
            <wp:effectExtent l="0" t="0" r="0" b="0"/>
            <wp:docPr id="2114510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10492" name="Picture 2114510492"/>
                    <pic:cNvPicPr/>
                  </pic:nvPicPr>
                  <pic:blipFill>
                    <a:blip r:embed="rId14">
                      <a:extLst>
                        <a:ext uri="{28A0092B-C50C-407E-A947-70E740481C1C}">
                          <a14:useLocalDpi xmlns:a14="http://schemas.microsoft.com/office/drawing/2010/main"/>
                        </a:ext>
                      </a:extLst>
                    </a:blip>
                    <a:stretch>
                      <a:fillRect/>
                    </a:stretch>
                  </pic:blipFill>
                  <pic:spPr>
                    <a:xfrm>
                      <a:off x="0" y="0"/>
                      <a:ext cx="5400675" cy="1885950"/>
                    </a:xfrm>
                    <a:prstGeom prst="rect">
                      <a:avLst/>
                    </a:prstGeom>
                  </pic:spPr>
                </pic:pic>
              </a:graphicData>
            </a:graphic>
          </wp:inline>
        </w:drawing>
      </w:r>
    </w:p>
    <w:p w14:paraId="03889D60" w14:textId="6429A302" w:rsidR="007A5610" w:rsidRDefault="1C80ECE0" w:rsidP="03E90989">
      <w:pPr>
        <w:jc w:val="center"/>
      </w:pPr>
      <w:r w:rsidRPr="03E90989">
        <w:rPr>
          <w:rFonts w:cs="Calibri"/>
          <w:b/>
          <w:bCs/>
          <w:i/>
          <w:iCs/>
          <w:color w:val="52606D"/>
          <w:sz w:val="18"/>
          <w:szCs w:val="18"/>
        </w:rPr>
        <w:t>Figura 6. MAP@3 en validación cruzada según la regularización C y la ponderación de clases.</w:t>
      </w:r>
    </w:p>
    <w:p w14:paraId="16A99BA1" w14:textId="280240A9" w:rsidR="007A5610" w:rsidRDefault="1C80ECE0" w:rsidP="03E90989">
      <w:pPr>
        <w:jc w:val="both"/>
      </w:pPr>
      <w:r w:rsidRPr="03E90989">
        <w:rPr>
          <w:rFonts w:cs="Calibri"/>
        </w:rPr>
        <w:t xml:space="preserve">La Figura 6 muestra mesetas amplias: la regresión logística alcanza su máximo con </w:t>
      </w:r>
      <w:r w:rsidRPr="03E90989">
        <w:rPr>
          <w:rFonts w:cs="Calibri"/>
          <w:b/>
          <w:bCs/>
        </w:rPr>
        <w:t>C = 4</w:t>
      </w:r>
      <w:r w:rsidRPr="03E90989">
        <w:rPr>
          <w:rFonts w:cs="Calibri"/>
        </w:rPr>
        <w:t xml:space="preserve"> y la SVM con </w:t>
      </w:r>
      <w:r w:rsidRPr="03E90989">
        <w:rPr>
          <w:rFonts w:cs="Calibri"/>
          <w:b/>
          <w:bCs/>
        </w:rPr>
        <w:t>C = 0.3</w:t>
      </w:r>
      <w:r w:rsidRPr="03E90989">
        <w:rPr>
          <w:rFonts w:cs="Calibri"/>
        </w:rPr>
        <w:t xml:space="preserve">, con diferencias menores a 0.004 entre valores vecinos. La </w:t>
      </w:r>
      <w:r w:rsidRPr="03E90989">
        <w:rPr>
          <w:rFonts w:cs="Calibri"/>
          <w:b/>
          <w:bCs/>
        </w:rPr>
        <w:t>ponderación balanceada de clases empeoró el MAP@3</w:t>
      </w:r>
      <w:r w:rsidRPr="03E90989">
        <w:rPr>
          <w:rFonts w:cs="Calibri"/>
        </w:rPr>
        <w:t xml:space="preserve"> en ambos modelos (hasta 6 puntos): favorecer las clases raras degrada el orden de los candidatos frecuentes, que dominan la métrica. Se descartó.</w:t>
      </w:r>
    </w:p>
    <w:p w14:paraId="33519631" w14:textId="74729DBC" w:rsidR="007A5610" w:rsidRDefault="1C80ECE0" w:rsidP="03E90989">
      <w:pPr>
        <w:jc w:val="both"/>
      </w:pPr>
      <w:r w:rsidRPr="03E90989">
        <w:rPr>
          <w:rFonts w:cs="Calibri"/>
          <w:b/>
          <w:bCs/>
        </w:rPr>
        <w:t>Transformers.</w:t>
      </w:r>
      <w:r w:rsidRPr="03E90989">
        <w:rPr>
          <w:rFonts w:cs="Calibri"/>
        </w:rPr>
        <w:t xml:space="preserve"> Por su costo, no se hizo búsqueda en malla. Se fijaron valores habituales para ajuste fino —tasa de aprendizaje con calentamiento lineal del 10 %, lotes de 16, decaimiento de pesos 0.01, recorte de gradiente en 1 y longitud máxima de 160 tokens— y se eligió la </w:t>
      </w:r>
      <w:r w:rsidRPr="03E90989">
        <w:rPr>
          <w:rFonts w:cs="Calibri"/>
          <w:b/>
          <w:bCs/>
        </w:rPr>
        <w:t>época</w:t>
      </w:r>
      <w:r w:rsidRPr="03E90989">
        <w:rPr>
          <w:rFonts w:cs="Calibri"/>
        </w:rPr>
        <w:t xml:space="preserve"> con mejor MAP@3 en la partición de validación (parada temprana).</w:t>
      </w:r>
    </w:p>
    <w:p w14:paraId="62006137" w14:textId="223CC548" w:rsidR="007A5610" w:rsidRDefault="1C80ECE0" w:rsidP="03E90989">
      <w:pPr>
        <w:jc w:val="center"/>
      </w:pPr>
      <w:r w:rsidRPr="03E90989">
        <w:rPr>
          <w:rFonts w:cs="Calibri"/>
          <w:b/>
          <w:bCs/>
          <w:i/>
          <w:iCs/>
          <w:color w:val="52606D"/>
          <w:sz w:val="18"/>
          <w:szCs w:val="18"/>
        </w:rPr>
        <w:t>Tabla 6. Ajuste de los Transformers.</w:t>
      </w:r>
    </w:p>
    <w:tbl>
      <w:tblPr>
        <w:tblStyle w:val="Tablaconcuadrcula"/>
        <w:tblW w:w="0" w:type="auto"/>
        <w:tblLook w:val="04A0" w:firstRow="1" w:lastRow="0" w:firstColumn="1" w:lastColumn="0" w:noHBand="0" w:noVBand="1"/>
      </w:tblPr>
      <w:tblGrid>
        <w:gridCol w:w="1695"/>
        <w:gridCol w:w="2715"/>
        <w:gridCol w:w="1695"/>
        <w:gridCol w:w="3225"/>
      </w:tblGrid>
      <w:tr w:rsidR="03E90989" w14:paraId="47143D7F" w14:textId="77777777" w:rsidTr="03E90989">
        <w:trPr>
          <w:trHeight w:val="300"/>
        </w:trPr>
        <w:tc>
          <w:tcPr>
            <w:tcW w:w="169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0CF0B808" w14:textId="249171A3" w:rsidR="03E90989" w:rsidRDefault="03E90989" w:rsidP="03E90989">
            <w:pPr>
              <w:jc w:val="center"/>
            </w:pPr>
            <w:r w:rsidRPr="03E90989">
              <w:rPr>
                <w:rFonts w:cs="Calibri"/>
                <w:b/>
                <w:bCs/>
                <w:color w:val="FFFFFF" w:themeColor="background1"/>
                <w:sz w:val="18"/>
                <w:szCs w:val="18"/>
              </w:rPr>
              <w:t>Modelo</w:t>
            </w:r>
          </w:p>
        </w:tc>
        <w:tc>
          <w:tcPr>
            <w:tcW w:w="271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5D03D3DE" w14:textId="457687F0" w:rsidR="03E90989" w:rsidRDefault="03E90989" w:rsidP="03E90989">
            <w:pPr>
              <w:jc w:val="center"/>
            </w:pPr>
            <w:r w:rsidRPr="03E90989">
              <w:rPr>
                <w:rFonts w:cs="Calibri"/>
                <w:b/>
                <w:bCs/>
                <w:color w:val="FFFFFF" w:themeColor="background1"/>
                <w:sz w:val="18"/>
                <w:szCs w:val="18"/>
              </w:rPr>
              <w:t>Base preentrenada</w:t>
            </w:r>
          </w:p>
        </w:tc>
        <w:tc>
          <w:tcPr>
            <w:tcW w:w="169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06618DA3" w14:textId="1DC350C6" w:rsidR="03E90989" w:rsidRDefault="03E90989" w:rsidP="03E90989">
            <w:pPr>
              <w:jc w:val="center"/>
            </w:pPr>
            <w:r w:rsidRPr="03E90989">
              <w:rPr>
                <w:rFonts w:cs="Calibri"/>
                <w:b/>
                <w:bCs/>
                <w:color w:val="FFFFFF" w:themeColor="background1"/>
                <w:sz w:val="18"/>
                <w:szCs w:val="18"/>
              </w:rPr>
              <w:t>Tasa de aprendizaje</w:t>
            </w:r>
          </w:p>
        </w:tc>
        <w:tc>
          <w:tcPr>
            <w:tcW w:w="322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45812BC" w14:textId="3149E527" w:rsidR="03E90989" w:rsidRDefault="03E90989" w:rsidP="03E90989">
            <w:pPr>
              <w:jc w:val="center"/>
            </w:pPr>
            <w:r w:rsidRPr="03E90989">
              <w:rPr>
                <w:rFonts w:cs="Calibri"/>
                <w:b/>
                <w:bCs/>
                <w:color w:val="FFFFFF" w:themeColor="background1"/>
                <w:sz w:val="18"/>
                <w:szCs w:val="18"/>
              </w:rPr>
              <w:t>MAP@3 val. por época</w:t>
            </w:r>
          </w:p>
        </w:tc>
      </w:tr>
      <w:tr w:rsidR="03E90989" w14:paraId="790D7FA7" w14:textId="77777777" w:rsidTr="03E90989">
        <w:trPr>
          <w:trHeight w:val="300"/>
        </w:trPr>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3A2020A4" w14:textId="07FD5E8C" w:rsidR="03E90989" w:rsidRDefault="03E90989" w:rsidP="03E90989">
            <w:pPr>
              <w:jc w:val="center"/>
            </w:pPr>
            <w:r w:rsidRPr="03E90989">
              <w:rPr>
                <w:rFonts w:cs="Calibri"/>
                <w:sz w:val="18"/>
                <w:szCs w:val="18"/>
              </w:rPr>
              <w:t>DeBERTa-v3</w:t>
            </w:r>
          </w:p>
        </w:tc>
        <w:tc>
          <w:tcPr>
            <w:tcW w:w="2715" w:type="dxa"/>
            <w:tcBorders>
              <w:top w:val="single" w:sz="8" w:space="0" w:color="auto"/>
              <w:left w:val="single" w:sz="8" w:space="0" w:color="auto"/>
              <w:bottom w:val="single" w:sz="8" w:space="0" w:color="auto"/>
              <w:right w:val="single" w:sz="8" w:space="0" w:color="auto"/>
            </w:tcBorders>
            <w:tcMar>
              <w:left w:w="108" w:type="dxa"/>
              <w:right w:w="108" w:type="dxa"/>
            </w:tcMar>
          </w:tcPr>
          <w:p w14:paraId="4192B2F0" w14:textId="003D19B1" w:rsidR="03E90989" w:rsidRDefault="03E90989" w:rsidP="03E90989">
            <w:pPr>
              <w:jc w:val="center"/>
            </w:pPr>
            <w:r w:rsidRPr="03E90989">
              <w:rPr>
                <w:rFonts w:cs="Calibri"/>
                <w:sz w:val="18"/>
                <w:szCs w:val="18"/>
              </w:rPr>
              <w:t>microsoft/deberta-v3-base</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1CA0F142" w14:textId="09103202" w:rsidR="03E90989" w:rsidRDefault="03E90989" w:rsidP="03E90989">
            <w:pPr>
              <w:jc w:val="center"/>
            </w:pPr>
            <w:r w:rsidRPr="03E90989">
              <w:rPr>
                <w:rFonts w:cs="Calibri"/>
                <w:sz w:val="18"/>
                <w:szCs w:val="18"/>
              </w:rPr>
              <w:t>2e-05</w:t>
            </w:r>
          </w:p>
        </w:tc>
        <w:tc>
          <w:tcPr>
            <w:tcW w:w="3225" w:type="dxa"/>
            <w:tcBorders>
              <w:top w:val="single" w:sz="8" w:space="0" w:color="auto"/>
              <w:left w:val="single" w:sz="8" w:space="0" w:color="auto"/>
              <w:bottom w:val="single" w:sz="8" w:space="0" w:color="auto"/>
              <w:right w:val="single" w:sz="8" w:space="0" w:color="auto"/>
            </w:tcBorders>
            <w:tcMar>
              <w:left w:w="108" w:type="dxa"/>
              <w:right w:w="108" w:type="dxa"/>
            </w:tcMar>
          </w:tcPr>
          <w:p w14:paraId="315183F2" w14:textId="358BF74C" w:rsidR="03E90989" w:rsidRDefault="03E90989" w:rsidP="03E90989">
            <w:pPr>
              <w:jc w:val="center"/>
            </w:pPr>
            <w:r w:rsidRPr="03E90989">
              <w:rPr>
                <w:rFonts w:cs="Calibri"/>
                <w:sz w:val="18"/>
                <w:szCs w:val="18"/>
              </w:rPr>
              <w:t>0.872 → 0.899 → 0.912</w:t>
            </w:r>
          </w:p>
        </w:tc>
      </w:tr>
      <w:tr w:rsidR="03E90989" w14:paraId="729FB7A1" w14:textId="77777777" w:rsidTr="03E90989">
        <w:trPr>
          <w:trHeight w:val="300"/>
        </w:trPr>
        <w:tc>
          <w:tcPr>
            <w:tcW w:w="169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34CBDF2" w14:textId="0129E4BA" w:rsidR="03E90989" w:rsidRDefault="03E90989" w:rsidP="03E90989">
            <w:pPr>
              <w:jc w:val="center"/>
            </w:pPr>
            <w:r w:rsidRPr="03E90989">
              <w:rPr>
                <w:rFonts w:cs="Calibri"/>
                <w:color w:val="000000" w:themeColor="text1"/>
                <w:sz w:val="18"/>
                <w:szCs w:val="18"/>
              </w:rPr>
              <w:t>MathBERT</w:t>
            </w:r>
          </w:p>
        </w:tc>
        <w:tc>
          <w:tcPr>
            <w:tcW w:w="271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BB33F86" w14:textId="1CDEC5FF" w:rsidR="03E90989" w:rsidRDefault="03E90989" w:rsidP="03E90989">
            <w:pPr>
              <w:jc w:val="center"/>
            </w:pPr>
            <w:r w:rsidRPr="03E90989">
              <w:rPr>
                <w:rFonts w:cs="Calibri"/>
                <w:color w:val="000000" w:themeColor="text1"/>
                <w:sz w:val="18"/>
                <w:szCs w:val="18"/>
              </w:rPr>
              <w:t>tbs17/MathBERT</w:t>
            </w:r>
          </w:p>
        </w:tc>
        <w:tc>
          <w:tcPr>
            <w:tcW w:w="169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DBF5C1F" w14:textId="0E7C8B52" w:rsidR="03E90989" w:rsidRDefault="03E90989" w:rsidP="03E90989">
            <w:pPr>
              <w:jc w:val="center"/>
            </w:pPr>
            <w:r w:rsidRPr="03E90989">
              <w:rPr>
                <w:rFonts w:cs="Calibri"/>
                <w:color w:val="000000" w:themeColor="text1"/>
                <w:sz w:val="18"/>
                <w:szCs w:val="18"/>
              </w:rPr>
              <w:t>3e-05</w:t>
            </w:r>
          </w:p>
        </w:tc>
        <w:tc>
          <w:tcPr>
            <w:tcW w:w="322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474554C" w14:textId="708B0F57" w:rsidR="03E90989" w:rsidRDefault="03E90989" w:rsidP="03E90989">
            <w:pPr>
              <w:jc w:val="center"/>
            </w:pPr>
            <w:r w:rsidRPr="03E90989">
              <w:rPr>
                <w:rFonts w:cs="Calibri"/>
                <w:color w:val="000000" w:themeColor="text1"/>
                <w:sz w:val="18"/>
                <w:szCs w:val="18"/>
              </w:rPr>
              <w:t>0.899 → 0.914 → 0.927</w:t>
            </w:r>
          </w:p>
        </w:tc>
      </w:tr>
    </w:tbl>
    <w:p w14:paraId="5B771598" w14:textId="5A7148A3" w:rsidR="007A5610" w:rsidRDefault="1C80ECE0" w:rsidP="03E90989">
      <w:pPr>
        <w:jc w:val="center"/>
      </w:pPr>
      <w:r w:rsidRPr="03E90989">
        <w:rPr>
          <w:rFonts w:cs="Calibri"/>
        </w:rPr>
        <w:t xml:space="preserve"> </w:t>
      </w:r>
    </w:p>
    <w:p w14:paraId="4E83E053" w14:textId="0A48069B" w:rsidR="007A5610" w:rsidRDefault="1C80ECE0" w:rsidP="03E90989">
      <w:pPr>
        <w:jc w:val="center"/>
      </w:pPr>
      <w:r>
        <w:rPr>
          <w:noProof/>
        </w:rPr>
        <w:drawing>
          <wp:inline distT="0" distB="0" distL="0" distR="0" wp14:anchorId="5F13FA57" wp14:editId="6E3EEEA2">
            <wp:extent cx="5391150" cy="1962150"/>
            <wp:effectExtent l="0" t="0" r="0" b="0"/>
            <wp:docPr id="21063637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363796" name="Picture 2106363796"/>
                    <pic:cNvPicPr/>
                  </pic:nvPicPr>
                  <pic:blipFill>
                    <a:blip r:embed="rId15">
                      <a:extLst>
                        <a:ext uri="{28A0092B-C50C-407E-A947-70E740481C1C}">
                          <a14:useLocalDpi xmlns:a14="http://schemas.microsoft.com/office/drawing/2010/main"/>
                        </a:ext>
                      </a:extLst>
                    </a:blip>
                    <a:stretch>
                      <a:fillRect/>
                    </a:stretch>
                  </pic:blipFill>
                  <pic:spPr>
                    <a:xfrm>
                      <a:off x="0" y="0"/>
                      <a:ext cx="5391150" cy="1962150"/>
                    </a:xfrm>
                    <a:prstGeom prst="rect">
                      <a:avLst/>
                    </a:prstGeom>
                  </pic:spPr>
                </pic:pic>
              </a:graphicData>
            </a:graphic>
          </wp:inline>
        </w:drawing>
      </w:r>
    </w:p>
    <w:p w14:paraId="6059FBD5" w14:textId="1DD2A24A" w:rsidR="007A5610" w:rsidRDefault="1C80ECE0" w:rsidP="03E90989">
      <w:pPr>
        <w:jc w:val="center"/>
      </w:pPr>
      <w:r w:rsidRPr="03E90989">
        <w:rPr>
          <w:rFonts w:cs="Calibri"/>
          <w:b/>
          <w:bCs/>
          <w:i/>
          <w:iCs/>
          <w:color w:val="52606D"/>
          <w:sz w:val="18"/>
          <w:szCs w:val="18"/>
        </w:rPr>
        <w:t>Figura 7. Curvas de aprendizaje de los Transformers.</w:t>
      </w:r>
    </w:p>
    <w:p w14:paraId="47849F80" w14:textId="4E02ED72" w:rsidR="007A5610" w:rsidRDefault="007A5610" w:rsidP="03E90989">
      <w:pPr>
        <w:jc w:val="center"/>
        <w:rPr>
          <w:rFonts w:cs="Calibri"/>
        </w:rPr>
      </w:pPr>
    </w:p>
    <w:p w14:paraId="4FE0AB17" w14:textId="6C24A3F0" w:rsidR="007A5610" w:rsidRDefault="007A5610" w:rsidP="03E90989">
      <w:pPr>
        <w:jc w:val="center"/>
      </w:pPr>
    </w:p>
    <w:p w14:paraId="5FBBF56E" w14:textId="61A7F8D1" w:rsidR="007A5610" w:rsidRDefault="48779027" w:rsidP="03E90989">
      <w:pPr>
        <w:pStyle w:val="Ttulo2"/>
        <w:jc w:val="both"/>
        <w:rPr>
          <w:rFonts w:eastAsia="Calibri" w:hAnsi="Calibri" w:cs="Calibri"/>
        </w:rPr>
      </w:pPr>
      <w:bookmarkStart w:id="23" w:name="_Toc508376398"/>
      <w:r w:rsidRPr="03E90989">
        <w:rPr>
          <w:rFonts w:eastAsia="Calibri" w:hAnsi="Calibri" w:cs="Calibri"/>
        </w:rPr>
        <w:lastRenderedPageBreak/>
        <w:t>5.5 Comparación de los algoritmos</w:t>
      </w:r>
      <w:bookmarkEnd w:id="23"/>
    </w:p>
    <w:p w14:paraId="6635CFAA" w14:textId="3A3C8837" w:rsidR="007A5610" w:rsidRDefault="48779027" w:rsidP="03E90989">
      <w:pPr>
        <w:jc w:val="center"/>
      </w:pPr>
      <w:r w:rsidRPr="03E90989">
        <w:rPr>
          <w:rFonts w:cs="Calibri"/>
          <w:b/>
          <w:bCs/>
          <w:i/>
          <w:iCs/>
          <w:color w:val="52606D"/>
          <w:sz w:val="18"/>
          <w:szCs w:val="18"/>
        </w:rPr>
        <w:t>Tabla 7. Desempeño y tiempos en el conjunto de prueba (7 339 explicaciones).</w:t>
      </w:r>
    </w:p>
    <w:tbl>
      <w:tblPr>
        <w:tblStyle w:val="Tablaconcuadrcula"/>
        <w:tblW w:w="0" w:type="auto"/>
        <w:tblLook w:val="04A0" w:firstRow="1" w:lastRow="0" w:firstColumn="1" w:lastColumn="0" w:noHBand="0" w:noVBand="1"/>
      </w:tblPr>
      <w:tblGrid>
        <w:gridCol w:w="2610"/>
        <w:gridCol w:w="855"/>
        <w:gridCol w:w="960"/>
        <w:gridCol w:w="795"/>
        <w:gridCol w:w="960"/>
        <w:gridCol w:w="900"/>
        <w:gridCol w:w="1020"/>
        <w:gridCol w:w="900"/>
      </w:tblGrid>
      <w:tr w:rsidR="03E90989" w14:paraId="5A3E25D5"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465C9077" w14:textId="30F934F9" w:rsidR="03E90989" w:rsidRDefault="03E90989" w:rsidP="03E90989">
            <w:pPr>
              <w:jc w:val="center"/>
            </w:pPr>
            <w:r w:rsidRPr="03E90989">
              <w:rPr>
                <w:rFonts w:cs="Calibri"/>
                <w:b/>
                <w:bCs/>
                <w:color w:val="FFFFFF" w:themeColor="background1"/>
                <w:sz w:val="17"/>
                <w:szCs w:val="17"/>
              </w:rPr>
              <w:t>Modelo</w:t>
            </w:r>
          </w:p>
        </w:tc>
        <w:tc>
          <w:tcPr>
            <w:tcW w:w="85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2EBD83F8" w14:textId="39673072" w:rsidR="03E90989" w:rsidRDefault="03E90989" w:rsidP="03E90989">
            <w:pPr>
              <w:jc w:val="center"/>
            </w:pPr>
            <w:r w:rsidRPr="03E90989">
              <w:rPr>
                <w:rFonts w:cs="Calibri"/>
                <w:b/>
                <w:bCs/>
                <w:color w:val="FFFFFF" w:themeColor="background1"/>
                <w:sz w:val="17"/>
                <w:szCs w:val="17"/>
              </w:rPr>
              <w:t>MAP@3</w:t>
            </w:r>
          </w:p>
        </w:tc>
        <w:tc>
          <w:tcPr>
            <w:tcW w:w="96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769A074F" w14:textId="7B234364" w:rsidR="03E90989" w:rsidRDefault="03E90989" w:rsidP="03E90989">
            <w:pPr>
              <w:jc w:val="center"/>
            </w:pPr>
            <w:r w:rsidRPr="03E90989">
              <w:rPr>
                <w:rFonts w:cs="Calibri"/>
                <w:b/>
                <w:bCs/>
                <w:color w:val="FFFFFF" w:themeColor="background1"/>
                <w:sz w:val="17"/>
                <w:szCs w:val="17"/>
              </w:rPr>
              <w:t>Exactitud</w:t>
            </w:r>
          </w:p>
        </w:tc>
        <w:tc>
          <w:tcPr>
            <w:tcW w:w="79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13596BA2" w14:textId="4795BA52" w:rsidR="03E90989" w:rsidRDefault="03E90989" w:rsidP="03E90989">
            <w:pPr>
              <w:jc w:val="center"/>
            </w:pPr>
            <w:r w:rsidRPr="03E90989">
              <w:rPr>
                <w:rFonts w:cs="Calibri"/>
                <w:b/>
                <w:bCs/>
                <w:color w:val="FFFFFF" w:themeColor="background1"/>
                <w:sz w:val="17"/>
                <w:szCs w:val="17"/>
              </w:rPr>
              <w:t>Top-3</w:t>
            </w:r>
          </w:p>
        </w:tc>
        <w:tc>
          <w:tcPr>
            <w:tcW w:w="96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24E38123" w14:textId="60800B56" w:rsidR="03E90989" w:rsidRDefault="03E90989" w:rsidP="03E90989">
            <w:pPr>
              <w:jc w:val="center"/>
            </w:pPr>
            <w:r w:rsidRPr="03E90989">
              <w:rPr>
                <w:rFonts w:cs="Calibri"/>
                <w:b/>
                <w:bCs/>
                <w:color w:val="FFFFFF" w:themeColor="background1"/>
                <w:sz w:val="17"/>
                <w:szCs w:val="17"/>
              </w:rPr>
              <w:t>Macro-F1</w:t>
            </w:r>
          </w:p>
        </w:tc>
        <w:tc>
          <w:tcPr>
            <w:tcW w:w="90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090E8025" w14:textId="105D4659" w:rsidR="03E90989" w:rsidRDefault="03E90989" w:rsidP="03E90989">
            <w:pPr>
              <w:jc w:val="center"/>
            </w:pPr>
            <w:r w:rsidRPr="03E90989">
              <w:rPr>
                <w:rFonts w:cs="Calibri"/>
                <w:b/>
                <w:bCs/>
                <w:color w:val="FFFFFF" w:themeColor="background1"/>
                <w:sz w:val="17"/>
                <w:szCs w:val="17"/>
              </w:rPr>
              <w:t>F1 pond.</w:t>
            </w:r>
          </w:p>
        </w:tc>
        <w:tc>
          <w:tcPr>
            <w:tcW w:w="102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6BC1ED80" w14:textId="785CE079" w:rsidR="03E90989" w:rsidRDefault="03E90989" w:rsidP="03E90989">
            <w:pPr>
              <w:jc w:val="center"/>
            </w:pPr>
            <w:r w:rsidRPr="03E90989">
              <w:rPr>
                <w:rFonts w:cs="Calibri"/>
                <w:b/>
                <w:bCs/>
                <w:color w:val="FFFFFF" w:themeColor="background1"/>
                <w:sz w:val="17"/>
                <w:szCs w:val="17"/>
              </w:rPr>
              <w:t>Entren. (s)</w:t>
            </w:r>
          </w:p>
        </w:tc>
        <w:tc>
          <w:tcPr>
            <w:tcW w:w="90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58ADEA7E" w14:textId="0FBF1057" w:rsidR="03E90989" w:rsidRDefault="03E90989" w:rsidP="03E90989">
            <w:pPr>
              <w:jc w:val="center"/>
            </w:pPr>
            <w:r w:rsidRPr="03E90989">
              <w:rPr>
                <w:rFonts w:cs="Calibri"/>
                <w:b/>
                <w:bCs/>
                <w:color w:val="FFFFFF" w:themeColor="background1"/>
                <w:sz w:val="17"/>
                <w:szCs w:val="17"/>
              </w:rPr>
              <w:t>Pred. (s)</w:t>
            </w:r>
          </w:p>
        </w:tc>
      </w:tr>
      <w:tr w:rsidR="03E90989" w14:paraId="3CBBB23D"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tcMar>
              <w:left w:w="108" w:type="dxa"/>
              <w:right w:w="108" w:type="dxa"/>
            </w:tcMar>
          </w:tcPr>
          <w:p w14:paraId="11EF5801" w14:textId="184E6AB7" w:rsidR="03E90989" w:rsidRDefault="03E90989" w:rsidP="03E90989">
            <w:pPr>
              <w:jc w:val="center"/>
            </w:pPr>
            <w:r w:rsidRPr="03E90989">
              <w:rPr>
                <w:rFonts w:cs="Calibri"/>
                <w:sz w:val="17"/>
                <w:szCs w:val="17"/>
              </w:rPr>
              <w:t>Ensamble calibrado</w:t>
            </w:r>
          </w:p>
        </w:tc>
        <w:tc>
          <w:tcPr>
            <w:tcW w:w="855" w:type="dxa"/>
            <w:tcBorders>
              <w:top w:val="single" w:sz="8" w:space="0" w:color="auto"/>
              <w:left w:val="single" w:sz="8" w:space="0" w:color="auto"/>
              <w:bottom w:val="single" w:sz="8" w:space="0" w:color="auto"/>
              <w:right w:val="single" w:sz="8" w:space="0" w:color="auto"/>
            </w:tcBorders>
            <w:tcMar>
              <w:left w:w="108" w:type="dxa"/>
              <w:right w:w="108" w:type="dxa"/>
            </w:tcMar>
          </w:tcPr>
          <w:p w14:paraId="567617F8" w14:textId="327D98B1" w:rsidR="03E90989" w:rsidRDefault="03E90989" w:rsidP="03E90989">
            <w:pPr>
              <w:jc w:val="center"/>
            </w:pPr>
            <w:r w:rsidRPr="03E90989">
              <w:rPr>
                <w:rFonts w:cs="Calibri"/>
                <w:sz w:val="17"/>
                <w:szCs w:val="17"/>
              </w:rPr>
              <w:t>0.930</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2D51D36A" w14:textId="2C2801A5" w:rsidR="03E90989" w:rsidRDefault="03E90989" w:rsidP="03E90989">
            <w:pPr>
              <w:jc w:val="center"/>
            </w:pPr>
            <w:r w:rsidRPr="03E90989">
              <w:rPr>
                <w:rFonts w:cs="Calibri"/>
                <w:sz w:val="17"/>
                <w:szCs w:val="17"/>
              </w:rPr>
              <w:t>0.868</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629371E3" w14:textId="7118AC04" w:rsidR="03E90989" w:rsidRDefault="03E90989" w:rsidP="03E90989">
            <w:pPr>
              <w:jc w:val="center"/>
            </w:pPr>
            <w:r w:rsidRPr="03E90989">
              <w:rPr>
                <w:rFonts w:cs="Calibri"/>
                <w:sz w:val="17"/>
                <w:szCs w:val="17"/>
              </w:rPr>
              <w:t>0.995</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33C4303B" w14:textId="4A3EA7DF" w:rsidR="03E90989" w:rsidRDefault="03E90989" w:rsidP="03E90989">
            <w:pPr>
              <w:jc w:val="center"/>
            </w:pPr>
            <w:r w:rsidRPr="03E90989">
              <w:rPr>
                <w:rFonts w:cs="Calibri"/>
                <w:sz w:val="17"/>
                <w:szCs w:val="17"/>
              </w:rPr>
              <w:t>0.531</w:t>
            </w:r>
          </w:p>
        </w:tc>
        <w:tc>
          <w:tcPr>
            <w:tcW w:w="900" w:type="dxa"/>
            <w:tcBorders>
              <w:top w:val="single" w:sz="8" w:space="0" w:color="auto"/>
              <w:left w:val="single" w:sz="8" w:space="0" w:color="auto"/>
              <w:bottom w:val="single" w:sz="8" w:space="0" w:color="auto"/>
              <w:right w:val="single" w:sz="8" w:space="0" w:color="auto"/>
            </w:tcBorders>
            <w:tcMar>
              <w:left w:w="108" w:type="dxa"/>
              <w:right w:w="108" w:type="dxa"/>
            </w:tcMar>
          </w:tcPr>
          <w:p w14:paraId="40D60376" w14:textId="0C575A8C" w:rsidR="03E90989" w:rsidRDefault="03E90989" w:rsidP="03E90989">
            <w:pPr>
              <w:jc w:val="center"/>
            </w:pPr>
            <w:r w:rsidRPr="03E90989">
              <w:rPr>
                <w:rFonts w:cs="Calibri"/>
                <w:sz w:val="17"/>
                <w:szCs w:val="17"/>
              </w:rPr>
              <w:t>0.864</w:t>
            </w:r>
          </w:p>
        </w:tc>
        <w:tc>
          <w:tcPr>
            <w:tcW w:w="1020" w:type="dxa"/>
            <w:tcBorders>
              <w:top w:val="single" w:sz="8" w:space="0" w:color="auto"/>
              <w:left w:val="single" w:sz="8" w:space="0" w:color="auto"/>
              <w:bottom w:val="single" w:sz="8" w:space="0" w:color="auto"/>
              <w:right w:val="single" w:sz="8" w:space="0" w:color="auto"/>
            </w:tcBorders>
            <w:tcMar>
              <w:left w:w="108" w:type="dxa"/>
              <w:right w:w="108" w:type="dxa"/>
            </w:tcMar>
          </w:tcPr>
          <w:p w14:paraId="77E8B7D1" w14:textId="0FBFCE1D" w:rsidR="03E90989" w:rsidRDefault="03E90989" w:rsidP="03E90989">
            <w:pPr>
              <w:jc w:val="center"/>
            </w:pPr>
            <w:r w:rsidRPr="03E90989">
              <w:rPr>
                <w:rFonts w:cs="Calibri"/>
                <w:sz w:val="17"/>
                <w:szCs w:val="17"/>
              </w:rPr>
              <w:t>512</w:t>
            </w:r>
          </w:p>
        </w:tc>
        <w:tc>
          <w:tcPr>
            <w:tcW w:w="900" w:type="dxa"/>
            <w:tcBorders>
              <w:top w:val="single" w:sz="8" w:space="0" w:color="auto"/>
              <w:left w:val="single" w:sz="8" w:space="0" w:color="auto"/>
              <w:bottom w:val="single" w:sz="8" w:space="0" w:color="auto"/>
              <w:right w:val="single" w:sz="8" w:space="0" w:color="auto"/>
            </w:tcBorders>
            <w:tcMar>
              <w:left w:w="108" w:type="dxa"/>
              <w:right w:w="108" w:type="dxa"/>
            </w:tcMar>
          </w:tcPr>
          <w:p w14:paraId="29D9B953" w14:textId="76F23C50" w:rsidR="03E90989" w:rsidRDefault="03E90989" w:rsidP="03E90989">
            <w:pPr>
              <w:jc w:val="center"/>
            </w:pPr>
            <w:r w:rsidRPr="03E90989">
              <w:rPr>
                <w:rFonts w:cs="Calibri"/>
                <w:sz w:val="17"/>
                <w:szCs w:val="17"/>
              </w:rPr>
              <w:t>5.53</w:t>
            </w:r>
          </w:p>
        </w:tc>
      </w:tr>
      <w:tr w:rsidR="03E90989" w14:paraId="4F1AC332"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BEA797D" w14:textId="7A6495C2" w:rsidR="03E90989" w:rsidRDefault="03E90989" w:rsidP="03E90989">
            <w:pPr>
              <w:jc w:val="center"/>
            </w:pPr>
            <w:r w:rsidRPr="03E90989">
              <w:rPr>
                <w:rFonts w:cs="Calibri"/>
                <w:color w:val="000000" w:themeColor="text1"/>
                <w:sz w:val="17"/>
                <w:szCs w:val="17"/>
              </w:rPr>
              <w:t>MathBERT</w:t>
            </w:r>
          </w:p>
        </w:tc>
        <w:tc>
          <w:tcPr>
            <w:tcW w:w="85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B7CD089" w14:textId="2B8D46DE" w:rsidR="03E90989" w:rsidRDefault="03E90989" w:rsidP="03E90989">
            <w:pPr>
              <w:jc w:val="center"/>
            </w:pPr>
            <w:r w:rsidRPr="03E90989">
              <w:rPr>
                <w:rFonts w:cs="Calibri"/>
                <w:color w:val="000000" w:themeColor="text1"/>
                <w:sz w:val="17"/>
                <w:szCs w:val="17"/>
              </w:rPr>
              <w:t>0.926</w:t>
            </w:r>
          </w:p>
        </w:tc>
        <w:tc>
          <w:tcPr>
            <w:tcW w:w="96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6338F8C" w14:textId="5A1762BF" w:rsidR="03E90989" w:rsidRDefault="03E90989" w:rsidP="03E90989">
            <w:pPr>
              <w:jc w:val="center"/>
            </w:pPr>
            <w:r w:rsidRPr="03E90989">
              <w:rPr>
                <w:rFonts w:cs="Calibri"/>
                <w:color w:val="000000" w:themeColor="text1"/>
                <w:sz w:val="17"/>
                <w:szCs w:val="17"/>
              </w:rPr>
              <w:t>0.862</w:t>
            </w:r>
          </w:p>
        </w:tc>
        <w:tc>
          <w:tcPr>
            <w:tcW w:w="79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F1DD20B" w14:textId="52F878F4" w:rsidR="03E90989" w:rsidRDefault="03E90989" w:rsidP="03E90989">
            <w:pPr>
              <w:jc w:val="center"/>
            </w:pPr>
            <w:r w:rsidRPr="03E90989">
              <w:rPr>
                <w:rFonts w:cs="Calibri"/>
                <w:color w:val="000000" w:themeColor="text1"/>
                <w:sz w:val="17"/>
                <w:szCs w:val="17"/>
              </w:rPr>
              <w:t>0.993</w:t>
            </w:r>
          </w:p>
        </w:tc>
        <w:tc>
          <w:tcPr>
            <w:tcW w:w="96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A7ECF58" w14:textId="30640C7E" w:rsidR="03E90989" w:rsidRDefault="03E90989" w:rsidP="03E90989">
            <w:pPr>
              <w:jc w:val="center"/>
            </w:pPr>
            <w:r w:rsidRPr="03E90989">
              <w:rPr>
                <w:rFonts w:cs="Calibri"/>
                <w:color w:val="000000" w:themeColor="text1"/>
                <w:sz w:val="17"/>
                <w:szCs w:val="17"/>
              </w:rPr>
              <w:t>0.500</w:t>
            </w:r>
          </w:p>
        </w:tc>
        <w:tc>
          <w:tcPr>
            <w:tcW w:w="9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7ED6C69" w14:textId="2268735A" w:rsidR="03E90989" w:rsidRDefault="03E90989" w:rsidP="03E90989">
            <w:pPr>
              <w:jc w:val="center"/>
            </w:pPr>
            <w:r w:rsidRPr="03E90989">
              <w:rPr>
                <w:rFonts w:cs="Calibri"/>
                <w:color w:val="000000" w:themeColor="text1"/>
                <w:sz w:val="17"/>
                <w:szCs w:val="17"/>
              </w:rPr>
              <w:t>0.857</w:t>
            </w:r>
          </w:p>
        </w:tc>
        <w:tc>
          <w:tcPr>
            <w:tcW w:w="102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66B3C60" w14:textId="73563542" w:rsidR="03E90989" w:rsidRDefault="03E90989" w:rsidP="03E90989">
            <w:pPr>
              <w:jc w:val="center"/>
            </w:pPr>
            <w:r w:rsidRPr="03E90989">
              <w:rPr>
                <w:rFonts w:cs="Calibri"/>
                <w:color w:val="000000" w:themeColor="text1"/>
                <w:sz w:val="17"/>
                <w:szCs w:val="17"/>
              </w:rPr>
              <w:t>455</w:t>
            </w:r>
          </w:p>
        </w:tc>
        <w:tc>
          <w:tcPr>
            <w:tcW w:w="9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08F8973" w14:textId="29D227FB" w:rsidR="03E90989" w:rsidRDefault="03E90989" w:rsidP="03E90989">
            <w:pPr>
              <w:jc w:val="center"/>
            </w:pPr>
            <w:r w:rsidRPr="03E90989">
              <w:rPr>
                <w:rFonts w:cs="Calibri"/>
                <w:color w:val="000000" w:themeColor="text1"/>
                <w:sz w:val="17"/>
                <w:szCs w:val="17"/>
              </w:rPr>
              <w:t>4.96</w:t>
            </w:r>
          </w:p>
        </w:tc>
      </w:tr>
      <w:tr w:rsidR="03E90989" w14:paraId="71869F26"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tcMar>
              <w:left w:w="108" w:type="dxa"/>
              <w:right w:w="108" w:type="dxa"/>
            </w:tcMar>
          </w:tcPr>
          <w:p w14:paraId="63331B0B" w14:textId="35BA8F45" w:rsidR="03E90989" w:rsidRDefault="03E90989" w:rsidP="03E90989">
            <w:pPr>
              <w:jc w:val="center"/>
            </w:pPr>
            <w:r w:rsidRPr="03E90989">
              <w:rPr>
                <w:rFonts w:cs="Calibri"/>
                <w:sz w:val="17"/>
                <w:szCs w:val="17"/>
              </w:rPr>
              <w:t>TF-IDF + Regresión logística jerárquica</w:t>
            </w:r>
          </w:p>
        </w:tc>
        <w:tc>
          <w:tcPr>
            <w:tcW w:w="855" w:type="dxa"/>
            <w:tcBorders>
              <w:top w:val="single" w:sz="8" w:space="0" w:color="auto"/>
              <w:left w:val="single" w:sz="8" w:space="0" w:color="auto"/>
              <w:bottom w:val="single" w:sz="8" w:space="0" w:color="auto"/>
              <w:right w:val="single" w:sz="8" w:space="0" w:color="auto"/>
            </w:tcBorders>
            <w:tcMar>
              <w:left w:w="108" w:type="dxa"/>
              <w:right w:w="108" w:type="dxa"/>
            </w:tcMar>
          </w:tcPr>
          <w:p w14:paraId="72D997D8" w14:textId="4421B08C" w:rsidR="03E90989" w:rsidRDefault="03E90989" w:rsidP="03E90989">
            <w:pPr>
              <w:jc w:val="center"/>
            </w:pPr>
            <w:r w:rsidRPr="03E90989">
              <w:rPr>
                <w:rFonts w:cs="Calibri"/>
                <w:sz w:val="17"/>
                <w:szCs w:val="17"/>
              </w:rPr>
              <w:t>0.921</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173AA6A4" w14:textId="1734B08B" w:rsidR="03E90989" w:rsidRDefault="03E90989" w:rsidP="03E90989">
            <w:pPr>
              <w:jc w:val="center"/>
            </w:pPr>
            <w:r w:rsidRPr="03E90989">
              <w:rPr>
                <w:rFonts w:cs="Calibri"/>
                <w:sz w:val="17"/>
                <w:szCs w:val="17"/>
              </w:rPr>
              <w:t>0.851</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318A4709" w14:textId="269AE4C8" w:rsidR="03E90989" w:rsidRDefault="03E90989" w:rsidP="03E90989">
            <w:pPr>
              <w:jc w:val="center"/>
            </w:pPr>
            <w:r w:rsidRPr="03E90989">
              <w:rPr>
                <w:rFonts w:cs="Calibri"/>
                <w:sz w:val="17"/>
                <w:szCs w:val="17"/>
              </w:rPr>
              <w:t>0.995</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37ABDCFD" w14:textId="279ADA1F" w:rsidR="03E90989" w:rsidRDefault="03E90989" w:rsidP="03E90989">
            <w:pPr>
              <w:jc w:val="center"/>
            </w:pPr>
            <w:r w:rsidRPr="03E90989">
              <w:rPr>
                <w:rFonts w:cs="Calibri"/>
                <w:sz w:val="17"/>
                <w:szCs w:val="17"/>
              </w:rPr>
              <w:t>0.522</w:t>
            </w:r>
          </w:p>
        </w:tc>
        <w:tc>
          <w:tcPr>
            <w:tcW w:w="900" w:type="dxa"/>
            <w:tcBorders>
              <w:top w:val="single" w:sz="8" w:space="0" w:color="auto"/>
              <w:left w:val="single" w:sz="8" w:space="0" w:color="auto"/>
              <w:bottom w:val="single" w:sz="8" w:space="0" w:color="auto"/>
              <w:right w:val="single" w:sz="8" w:space="0" w:color="auto"/>
            </w:tcBorders>
            <w:tcMar>
              <w:left w:w="108" w:type="dxa"/>
              <w:right w:w="108" w:type="dxa"/>
            </w:tcMar>
          </w:tcPr>
          <w:p w14:paraId="0751FD5D" w14:textId="5ED85ACF" w:rsidR="03E90989" w:rsidRDefault="03E90989" w:rsidP="03E90989">
            <w:pPr>
              <w:jc w:val="center"/>
            </w:pPr>
            <w:r w:rsidRPr="03E90989">
              <w:rPr>
                <w:rFonts w:cs="Calibri"/>
                <w:sz w:val="17"/>
                <w:szCs w:val="17"/>
              </w:rPr>
              <w:t>0.845</w:t>
            </w:r>
          </w:p>
        </w:tc>
        <w:tc>
          <w:tcPr>
            <w:tcW w:w="1020" w:type="dxa"/>
            <w:tcBorders>
              <w:top w:val="single" w:sz="8" w:space="0" w:color="auto"/>
              <w:left w:val="single" w:sz="8" w:space="0" w:color="auto"/>
              <w:bottom w:val="single" w:sz="8" w:space="0" w:color="auto"/>
              <w:right w:val="single" w:sz="8" w:space="0" w:color="auto"/>
            </w:tcBorders>
            <w:tcMar>
              <w:left w:w="108" w:type="dxa"/>
              <w:right w:w="108" w:type="dxa"/>
            </w:tcMar>
          </w:tcPr>
          <w:p w14:paraId="56CF695B" w14:textId="07D8ADAE" w:rsidR="03E90989" w:rsidRDefault="03E90989" w:rsidP="03E90989">
            <w:pPr>
              <w:jc w:val="center"/>
            </w:pPr>
            <w:r w:rsidRPr="03E90989">
              <w:rPr>
                <w:rFonts w:cs="Calibri"/>
                <w:sz w:val="17"/>
                <w:szCs w:val="17"/>
              </w:rPr>
              <w:t>57</w:t>
            </w:r>
          </w:p>
        </w:tc>
        <w:tc>
          <w:tcPr>
            <w:tcW w:w="900" w:type="dxa"/>
            <w:tcBorders>
              <w:top w:val="single" w:sz="8" w:space="0" w:color="auto"/>
              <w:left w:val="single" w:sz="8" w:space="0" w:color="auto"/>
              <w:bottom w:val="single" w:sz="8" w:space="0" w:color="auto"/>
              <w:right w:val="single" w:sz="8" w:space="0" w:color="auto"/>
            </w:tcBorders>
            <w:tcMar>
              <w:left w:w="108" w:type="dxa"/>
              <w:right w:w="108" w:type="dxa"/>
            </w:tcMar>
          </w:tcPr>
          <w:p w14:paraId="66AD9CFB" w14:textId="0D46DCE2" w:rsidR="03E90989" w:rsidRDefault="03E90989" w:rsidP="03E90989">
            <w:pPr>
              <w:jc w:val="center"/>
            </w:pPr>
            <w:r w:rsidRPr="03E90989">
              <w:rPr>
                <w:rFonts w:cs="Calibri"/>
                <w:sz w:val="17"/>
                <w:szCs w:val="17"/>
              </w:rPr>
              <w:t>0.58</w:t>
            </w:r>
          </w:p>
        </w:tc>
      </w:tr>
      <w:tr w:rsidR="03E90989" w14:paraId="0D9458E9"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72DBFB9" w14:textId="146E7325" w:rsidR="03E90989" w:rsidRDefault="03E90989" w:rsidP="03E90989">
            <w:pPr>
              <w:jc w:val="center"/>
            </w:pPr>
            <w:r w:rsidRPr="03E90989">
              <w:rPr>
                <w:rFonts w:cs="Calibri"/>
                <w:color w:val="000000" w:themeColor="text1"/>
                <w:sz w:val="17"/>
                <w:szCs w:val="17"/>
              </w:rPr>
              <w:t>TF-IDF + SVM lineal</w:t>
            </w:r>
          </w:p>
        </w:tc>
        <w:tc>
          <w:tcPr>
            <w:tcW w:w="85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5E2F64D" w14:textId="1A7A7D0E" w:rsidR="03E90989" w:rsidRDefault="03E90989" w:rsidP="03E90989">
            <w:pPr>
              <w:jc w:val="center"/>
            </w:pPr>
            <w:r w:rsidRPr="03E90989">
              <w:rPr>
                <w:rFonts w:cs="Calibri"/>
                <w:color w:val="000000" w:themeColor="text1"/>
                <w:sz w:val="17"/>
                <w:szCs w:val="17"/>
              </w:rPr>
              <w:t>0.919</w:t>
            </w:r>
          </w:p>
        </w:tc>
        <w:tc>
          <w:tcPr>
            <w:tcW w:w="96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54A25E6" w14:textId="5B23E2E8" w:rsidR="03E90989" w:rsidRDefault="03E90989" w:rsidP="03E90989">
            <w:pPr>
              <w:jc w:val="center"/>
            </w:pPr>
            <w:r w:rsidRPr="03E90989">
              <w:rPr>
                <w:rFonts w:cs="Calibri"/>
                <w:color w:val="000000" w:themeColor="text1"/>
                <w:sz w:val="17"/>
                <w:szCs w:val="17"/>
              </w:rPr>
              <w:t>0.855</w:t>
            </w:r>
          </w:p>
        </w:tc>
        <w:tc>
          <w:tcPr>
            <w:tcW w:w="79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D5651E5" w14:textId="73BFDEC1" w:rsidR="03E90989" w:rsidRDefault="03E90989" w:rsidP="03E90989">
            <w:pPr>
              <w:jc w:val="center"/>
            </w:pPr>
            <w:r w:rsidRPr="03E90989">
              <w:rPr>
                <w:rFonts w:cs="Calibri"/>
                <w:color w:val="000000" w:themeColor="text1"/>
                <w:sz w:val="17"/>
                <w:szCs w:val="17"/>
              </w:rPr>
              <w:t>0.986</w:t>
            </w:r>
          </w:p>
        </w:tc>
        <w:tc>
          <w:tcPr>
            <w:tcW w:w="96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C4AD468" w14:textId="296CF682" w:rsidR="03E90989" w:rsidRDefault="03E90989" w:rsidP="03E90989">
            <w:pPr>
              <w:jc w:val="center"/>
            </w:pPr>
            <w:r w:rsidRPr="03E90989">
              <w:rPr>
                <w:rFonts w:cs="Calibri"/>
                <w:color w:val="000000" w:themeColor="text1"/>
                <w:sz w:val="17"/>
                <w:szCs w:val="17"/>
              </w:rPr>
              <w:t>0.522</w:t>
            </w:r>
          </w:p>
        </w:tc>
        <w:tc>
          <w:tcPr>
            <w:tcW w:w="9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A9AEB1D" w14:textId="776144CC" w:rsidR="03E90989" w:rsidRDefault="03E90989" w:rsidP="03E90989">
            <w:pPr>
              <w:jc w:val="center"/>
            </w:pPr>
            <w:r w:rsidRPr="03E90989">
              <w:rPr>
                <w:rFonts w:cs="Calibri"/>
                <w:color w:val="000000" w:themeColor="text1"/>
                <w:sz w:val="17"/>
                <w:szCs w:val="17"/>
              </w:rPr>
              <w:t>0.849</w:t>
            </w:r>
          </w:p>
        </w:tc>
        <w:tc>
          <w:tcPr>
            <w:tcW w:w="102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215E8E2" w14:textId="15ECFDD9" w:rsidR="03E90989" w:rsidRDefault="03E90989" w:rsidP="03E90989">
            <w:pPr>
              <w:jc w:val="center"/>
            </w:pPr>
            <w:r w:rsidRPr="03E90989">
              <w:rPr>
                <w:rFonts w:cs="Calibri"/>
                <w:color w:val="000000" w:themeColor="text1"/>
                <w:sz w:val="17"/>
                <w:szCs w:val="17"/>
              </w:rPr>
              <w:t>10</w:t>
            </w:r>
          </w:p>
        </w:tc>
        <w:tc>
          <w:tcPr>
            <w:tcW w:w="9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357E1A65" w14:textId="3434ABF0" w:rsidR="03E90989" w:rsidRDefault="03E90989" w:rsidP="03E90989">
            <w:pPr>
              <w:jc w:val="center"/>
            </w:pPr>
            <w:r w:rsidRPr="03E90989">
              <w:rPr>
                <w:rFonts w:cs="Calibri"/>
                <w:color w:val="000000" w:themeColor="text1"/>
                <w:sz w:val="17"/>
                <w:szCs w:val="17"/>
              </w:rPr>
              <w:t>0.44</w:t>
            </w:r>
          </w:p>
        </w:tc>
      </w:tr>
      <w:tr w:rsidR="03E90989" w14:paraId="310F12DB"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tcMar>
              <w:left w:w="108" w:type="dxa"/>
              <w:right w:w="108" w:type="dxa"/>
            </w:tcMar>
          </w:tcPr>
          <w:p w14:paraId="0F446E33" w14:textId="336A680E" w:rsidR="03E90989" w:rsidRDefault="03E90989" w:rsidP="03E90989">
            <w:pPr>
              <w:jc w:val="center"/>
            </w:pPr>
            <w:r w:rsidRPr="03E90989">
              <w:rPr>
                <w:rFonts w:cs="Calibri"/>
                <w:sz w:val="17"/>
                <w:szCs w:val="17"/>
              </w:rPr>
              <w:t>DeBERTa-v3</w:t>
            </w:r>
          </w:p>
        </w:tc>
        <w:tc>
          <w:tcPr>
            <w:tcW w:w="855" w:type="dxa"/>
            <w:tcBorders>
              <w:top w:val="single" w:sz="8" w:space="0" w:color="auto"/>
              <w:left w:val="single" w:sz="8" w:space="0" w:color="auto"/>
              <w:bottom w:val="single" w:sz="8" w:space="0" w:color="auto"/>
              <w:right w:val="single" w:sz="8" w:space="0" w:color="auto"/>
            </w:tcBorders>
            <w:tcMar>
              <w:left w:w="108" w:type="dxa"/>
              <w:right w:w="108" w:type="dxa"/>
            </w:tcMar>
          </w:tcPr>
          <w:p w14:paraId="3E69BAE7" w14:textId="0C62E03E" w:rsidR="03E90989" w:rsidRDefault="03E90989" w:rsidP="03E90989">
            <w:pPr>
              <w:jc w:val="center"/>
            </w:pPr>
            <w:r w:rsidRPr="03E90989">
              <w:rPr>
                <w:rFonts w:cs="Calibri"/>
                <w:sz w:val="17"/>
                <w:szCs w:val="17"/>
              </w:rPr>
              <w:t>0.914</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2F0BEC04" w14:textId="4EE415A9" w:rsidR="03E90989" w:rsidRDefault="03E90989" w:rsidP="03E90989">
            <w:pPr>
              <w:jc w:val="center"/>
            </w:pPr>
            <w:r w:rsidRPr="03E90989">
              <w:rPr>
                <w:rFonts w:cs="Calibri"/>
                <w:sz w:val="17"/>
                <w:szCs w:val="17"/>
              </w:rPr>
              <w:t>0.847</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681CF9B1" w14:textId="1CBF3911" w:rsidR="03E90989" w:rsidRDefault="03E90989" w:rsidP="03E90989">
            <w:pPr>
              <w:jc w:val="center"/>
            </w:pPr>
            <w:r w:rsidRPr="03E90989">
              <w:rPr>
                <w:rFonts w:cs="Calibri"/>
                <w:sz w:val="17"/>
                <w:szCs w:val="17"/>
              </w:rPr>
              <w:t>0.986</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tcPr>
          <w:p w14:paraId="2C5ACFF4" w14:textId="4E0BDCBD" w:rsidR="03E90989" w:rsidRDefault="03E90989" w:rsidP="03E90989">
            <w:pPr>
              <w:jc w:val="center"/>
            </w:pPr>
            <w:r w:rsidRPr="03E90989">
              <w:rPr>
                <w:rFonts w:cs="Calibri"/>
                <w:sz w:val="17"/>
                <w:szCs w:val="17"/>
              </w:rPr>
              <w:t>0.407</w:t>
            </w:r>
          </w:p>
        </w:tc>
        <w:tc>
          <w:tcPr>
            <w:tcW w:w="900" w:type="dxa"/>
            <w:tcBorders>
              <w:top w:val="single" w:sz="8" w:space="0" w:color="auto"/>
              <w:left w:val="single" w:sz="8" w:space="0" w:color="auto"/>
              <w:bottom w:val="single" w:sz="8" w:space="0" w:color="auto"/>
              <w:right w:val="single" w:sz="8" w:space="0" w:color="auto"/>
            </w:tcBorders>
            <w:tcMar>
              <w:left w:w="108" w:type="dxa"/>
              <w:right w:w="108" w:type="dxa"/>
            </w:tcMar>
          </w:tcPr>
          <w:p w14:paraId="7DEF922E" w14:textId="2E5E8DD0" w:rsidR="03E90989" w:rsidRDefault="03E90989" w:rsidP="03E90989">
            <w:pPr>
              <w:jc w:val="center"/>
            </w:pPr>
            <w:r w:rsidRPr="03E90989">
              <w:rPr>
                <w:rFonts w:cs="Calibri"/>
                <w:sz w:val="17"/>
                <w:szCs w:val="17"/>
              </w:rPr>
              <w:t>0.838</w:t>
            </w:r>
          </w:p>
        </w:tc>
        <w:tc>
          <w:tcPr>
            <w:tcW w:w="1020" w:type="dxa"/>
            <w:tcBorders>
              <w:top w:val="single" w:sz="8" w:space="0" w:color="auto"/>
              <w:left w:val="single" w:sz="8" w:space="0" w:color="auto"/>
              <w:bottom w:val="single" w:sz="8" w:space="0" w:color="auto"/>
              <w:right w:val="single" w:sz="8" w:space="0" w:color="auto"/>
            </w:tcBorders>
            <w:tcMar>
              <w:left w:w="108" w:type="dxa"/>
              <w:right w:w="108" w:type="dxa"/>
            </w:tcMar>
          </w:tcPr>
          <w:p w14:paraId="426BEA3A" w14:textId="46967F49" w:rsidR="03E90989" w:rsidRDefault="03E90989" w:rsidP="03E90989">
            <w:pPr>
              <w:jc w:val="center"/>
            </w:pPr>
            <w:r w:rsidRPr="03E90989">
              <w:rPr>
                <w:rFonts w:cs="Calibri"/>
                <w:sz w:val="17"/>
                <w:szCs w:val="17"/>
              </w:rPr>
              <w:t>822</w:t>
            </w:r>
          </w:p>
        </w:tc>
        <w:tc>
          <w:tcPr>
            <w:tcW w:w="900" w:type="dxa"/>
            <w:tcBorders>
              <w:top w:val="single" w:sz="8" w:space="0" w:color="auto"/>
              <w:left w:val="single" w:sz="8" w:space="0" w:color="auto"/>
              <w:bottom w:val="single" w:sz="8" w:space="0" w:color="auto"/>
              <w:right w:val="single" w:sz="8" w:space="0" w:color="auto"/>
            </w:tcBorders>
            <w:tcMar>
              <w:left w:w="108" w:type="dxa"/>
              <w:right w:w="108" w:type="dxa"/>
            </w:tcMar>
          </w:tcPr>
          <w:p w14:paraId="1233D367" w14:textId="5363F5B9" w:rsidR="03E90989" w:rsidRDefault="03E90989" w:rsidP="03E90989">
            <w:pPr>
              <w:jc w:val="center"/>
            </w:pPr>
            <w:r w:rsidRPr="03E90989">
              <w:rPr>
                <w:rFonts w:cs="Calibri"/>
                <w:sz w:val="17"/>
                <w:szCs w:val="17"/>
              </w:rPr>
              <w:t>9.44</w:t>
            </w:r>
          </w:p>
        </w:tc>
      </w:tr>
      <w:tr w:rsidR="03E90989" w14:paraId="0F4A9C14" w14:textId="77777777" w:rsidTr="03E90989">
        <w:trPr>
          <w:trHeight w:val="300"/>
        </w:trPr>
        <w:tc>
          <w:tcPr>
            <w:tcW w:w="261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0C8027F5" w14:textId="6A6FCB2E" w:rsidR="03E90989" w:rsidRDefault="03E90989" w:rsidP="03E90989">
            <w:pPr>
              <w:jc w:val="center"/>
            </w:pPr>
            <w:r w:rsidRPr="03E90989">
              <w:rPr>
                <w:rFonts w:cs="Calibri"/>
                <w:color w:val="000000" w:themeColor="text1"/>
                <w:sz w:val="17"/>
                <w:szCs w:val="17"/>
              </w:rPr>
              <w:t>Prior (pregunta+opción)</w:t>
            </w:r>
          </w:p>
        </w:tc>
        <w:tc>
          <w:tcPr>
            <w:tcW w:w="85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2C2FAFDE" w14:textId="369D9CFF" w:rsidR="03E90989" w:rsidRDefault="03E90989" w:rsidP="03E90989">
            <w:pPr>
              <w:jc w:val="center"/>
            </w:pPr>
            <w:r w:rsidRPr="03E90989">
              <w:rPr>
                <w:rFonts w:cs="Calibri"/>
                <w:color w:val="000000" w:themeColor="text1"/>
                <w:sz w:val="17"/>
                <w:szCs w:val="17"/>
              </w:rPr>
              <w:t>0.838</w:t>
            </w:r>
          </w:p>
        </w:tc>
        <w:tc>
          <w:tcPr>
            <w:tcW w:w="96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A4A1C70" w14:textId="24DD6602" w:rsidR="03E90989" w:rsidRDefault="03E90989" w:rsidP="03E90989">
            <w:pPr>
              <w:jc w:val="center"/>
            </w:pPr>
            <w:r w:rsidRPr="03E90989">
              <w:rPr>
                <w:rFonts w:cs="Calibri"/>
                <w:color w:val="000000" w:themeColor="text1"/>
                <w:sz w:val="17"/>
                <w:szCs w:val="17"/>
              </w:rPr>
              <w:t>0.695</w:t>
            </w:r>
          </w:p>
        </w:tc>
        <w:tc>
          <w:tcPr>
            <w:tcW w:w="79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1C07DD39" w14:textId="083AFE15" w:rsidR="03E90989" w:rsidRDefault="03E90989" w:rsidP="03E90989">
            <w:pPr>
              <w:jc w:val="center"/>
            </w:pPr>
            <w:r w:rsidRPr="03E90989">
              <w:rPr>
                <w:rFonts w:cs="Calibri"/>
                <w:color w:val="000000" w:themeColor="text1"/>
                <w:sz w:val="17"/>
                <w:szCs w:val="17"/>
              </w:rPr>
              <w:t>0.989</w:t>
            </w:r>
          </w:p>
        </w:tc>
        <w:tc>
          <w:tcPr>
            <w:tcW w:w="96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B905085" w14:textId="5E756D02" w:rsidR="03E90989" w:rsidRDefault="03E90989" w:rsidP="03E90989">
            <w:pPr>
              <w:jc w:val="center"/>
            </w:pPr>
            <w:r w:rsidRPr="03E90989">
              <w:rPr>
                <w:rFonts w:cs="Calibri"/>
                <w:color w:val="000000" w:themeColor="text1"/>
                <w:sz w:val="17"/>
                <w:szCs w:val="17"/>
              </w:rPr>
              <w:t>0.280</w:t>
            </w:r>
          </w:p>
        </w:tc>
        <w:tc>
          <w:tcPr>
            <w:tcW w:w="9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2F6300C" w14:textId="076AAA04" w:rsidR="03E90989" w:rsidRDefault="03E90989" w:rsidP="03E90989">
            <w:pPr>
              <w:jc w:val="center"/>
            </w:pPr>
            <w:r w:rsidRPr="03E90989">
              <w:rPr>
                <w:rFonts w:cs="Calibri"/>
                <w:color w:val="000000" w:themeColor="text1"/>
                <w:sz w:val="17"/>
                <w:szCs w:val="17"/>
              </w:rPr>
              <w:t>0.613</w:t>
            </w:r>
          </w:p>
        </w:tc>
        <w:tc>
          <w:tcPr>
            <w:tcW w:w="102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72794C6" w14:textId="7B2302C3" w:rsidR="03E90989" w:rsidRDefault="03E90989" w:rsidP="03E90989">
            <w:pPr>
              <w:jc w:val="center"/>
            </w:pPr>
            <w:r w:rsidRPr="03E90989">
              <w:rPr>
                <w:rFonts w:cs="Calibri"/>
                <w:color w:val="000000" w:themeColor="text1"/>
                <w:sz w:val="17"/>
                <w:szCs w:val="17"/>
              </w:rPr>
              <w:t>0</w:t>
            </w:r>
          </w:p>
        </w:tc>
        <w:tc>
          <w:tcPr>
            <w:tcW w:w="90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502EEB21" w14:textId="749EDDC1" w:rsidR="03E90989" w:rsidRDefault="03E90989" w:rsidP="03E90989">
            <w:pPr>
              <w:jc w:val="center"/>
            </w:pPr>
            <w:r w:rsidRPr="03E90989">
              <w:rPr>
                <w:rFonts w:cs="Calibri"/>
                <w:color w:val="000000" w:themeColor="text1"/>
                <w:sz w:val="17"/>
                <w:szCs w:val="17"/>
              </w:rPr>
              <w:t>0.01</w:t>
            </w:r>
          </w:p>
        </w:tc>
      </w:tr>
    </w:tbl>
    <w:p w14:paraId="1EE20B94" w14:textId="6CE8CD1F" w:rsidR="007A5610" w:rsidRDefault="48779027" w:rsidP="03E90989">
      <w:pPr>
        <w:jc w:val="both"/>
      </w:pPr>
      <w:r w:rsidRPr="03E90989">
        <w:rPr>
          <w:rFonts w:cs="Calibri"/>
        </w:rPr>
        <w:t xml:space="preserve"> </w:t>
      </w:r>
    </w:p>
    <w:p w14:paraId="41193A28" w14:textId="44AE2A09" w:rsidR="007A5610" w:rsidRDefault="48779027" w:rsidP="03E90989">
      <w:pPr>
        <w:jc w:val="center"/>
      </w:pPr>
      <w:r>
        <w:rPr>
          <w:noProof/>
        </w:rPr>
        <w:drawing>
          <wp:inline distT="0" distB="0" distL="0" distR="0" wp14:anchorId="0E42E084" wp14:editId="25E686DC">
            <wp:extent cx="5581650" cy="1657350"/>
            <wp:effectExtent l="0" t="0" r="0" b="0"/>
            <wp:docPr id="2878860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86054" name="Picture 287886054"/>
                    <pic:cNvPicPr/>
                  </pic:nvPicPr>
                  <pic:blipFill>
                    <a:blip r:embed="rId16">
                      <a:extLst>
                        <a:ext uri="{28A0092B-C50C-407E-A947-70E740481C1C}">
                          <a14:useLocalDpi xmlns:a14="http://schemas.microsoft.com/office/drawing/2010/main"/>
                        </a:ext>
                      </a:extLst>
                    </a:blip>
                    <a:stretch>
                      <a:fillRect/>
                    </a:stretch>
                  </pic:blipFill>
                  <pic:spPr>
                    <a:xfrm>
                      <a:off x="0" y="0"/>
                      <a:ext cx="5581650" cy="1657350"/>
                    </a:xfrm>
                    <a:prstGeom prst="rect">
                      <a:avLst/>
                    </a:prstGeom>
                  </pic:spPr>
                </pic:pic>
              </a:graphicData>
            </a:graphic>
          </wp:inline>
        </w:drawing>
      </w:r>
    </w:p>
    <w:p w14:paraId="782BCEDF" w14:textId="4A81DC0A" w:rsidR="007A5610" w:rsidRDefault="48779027" w:rsidP="03E90989">
      <w:pPr>
        <w:jc w:val="center"/>
      </w:pPr>
      <w:r w:rsidRPr="03E90989">
        <w:rPr>
          <w:rFonts w:cs="Calibri"/>
          <w:b/>
          <w:bCs/>
          <w:i/>
          <w:iCs/>
          <w:color w:val="52606D"/>
          <w:sz w:val="18"/>
          <w:szCs w:val="18"/>
        </w:rPr>
        <w:t>Figura 8. MAP@3, exactitud y macro-F1 en el conjunto de prueba.</w:t>
      </w:r>
    </w:p>
    <w:p w14:paraId="31700FE2" w14:textId="5114FCA3" w:rsidR="007A5610" w:rsidRDefault="48779027" w:rsidP="03E90989">
      <w:pPr>
        <w:jc w:val="both"/>
      </w:pPr>
      <w:r w:rsidRPr="03E90989">
        <w:rPr>
          <w:rFonts w:cs="Calibri"/>
          <w:b/>
          <w:bCs/>
        </w:rPr>
        <w:t>Líneas base (Figura 8).</w:t>
      </w:r>
      <w:r w:rsidRPr="03E90989">
        <w:rPr>
          <w:rFonts w:cs="Calibri"/>
        </w:rPr>
        <w:t xml:space="preserve"> Leer la explicación aporta: la regresión logística jerárquica obtiene MAP@3 = </w:t>
      </w:r>
      <w:r w:rsidRPr="03E90989">
        <w:rPr>
          <w:rFonts w:cs="Calibri"/>
          <w:b/>
          <w:bCs/>
        </w:rPr>
        <w:t>0.921</w:t>
      </w:r>
      <w:r w:rsidRPr="03E90989">
        <w:rPr>
          <w:rFonts w:cs="Calibri"/>
        </w:rPr>
        <w:t xml:space="preserve"> frente a 0.838 del prior, con 16 puntos más de exactitud y casi el doble de macro-F1 (0.280 → 0.522). La SVM queda prácticamente empatada (MAP@3 = 0.919) con un entrenamiento unas 6 veces más rápido; la regresión logística ordena mejor el segundo y el tercer candidato (exactitud top-3 0.995 frente a 0.986).</w:t>
      </w:r>
    </w:p>
    <w:p w14:paraId="52D7382A" w14:textId="230E2979" w:rsidR="007A5610" w:rsidRDefault="48779027" w:rsidP="03E90989">
      <w:pPr>
        <w:jc w:val="both"/>
      </w:pPr>
      <w:r w:rsidRPr="03E90989">
        <w:rPr>
          <w:rFonts w:cs="Calibri"/>
          <w:b/>
          <w:bCs/>
        </w:rPr>
        <w:t>Transformers.</w:t>
      </w:r>
      <w:r w:rsidRPr="03E90989">
        <w:rPr>
          <w:rFonts w:cs="Calibri"/>
        </w:rPr>
        <w:t xml:space="preserve"> </w:t>
      </w:r>
      <w:r w:rsidRPr="03E90989">
        <w:rPr>
          <w:rFonts w:cs="Calibri"/>
          <w:b/>
          <w:bCs/>
        </w:rPr>
        <w:t>DeBERTa-v3</w:t>
      </w:r>
      <w:r w:rsidRPr="03E90989">
        <w:rPr>
          <w:rFonts w:cs="Calibri"/>
        </w:rPr>
        <w:t xml:space="preserve"> alcanza MAP@3 = 0.914, exactitud = 0.847 y macro-F1 = 0.407, con 14 min de entrenamiento en GPU; </w:t>
      </w:r>
      <w:r w:rsidRPr="03E90989">
        <w:rPr>
          <w:rFonts w:cs="Calibri"/>
          <w:b/>
          <w:bCs/>
        </w:rPr>
        <w:t>MathBERT</w:t>
      </w:r>
      <w:r w:rsidRPr="03E90989">
        <w:rPr>
          <w:rFonts w:cs="Calibri"/>
        </w:rPr>
        <w:t xml:space="preserve"> alcanza MAP@3 = 0.926, exactitud = 0.862 y macro-F1 = 0.500, con 8 min de entrenamiento en GPU.</w:t>
      </w:r>
    </w:p>
    <w:p w14:paraId="2FBA7E84" w14:textId="5334E5ED" w:rsidR="007A5610" w:rsidRDefault="48779027" w:rsidP="03E90989">
      <w:pPr>
        <w:jc w:val="both"/>
      </w:pPr>
      <w:r w:rsidRPr="03E90989">
        <w:rPr>
          <w:rFonts w:cs="Calibri"/>
          <w:b/>
          <w:bCs/>
        </w:rPr>
        <w:t>Ensamble calibrado.</w:t>
      </w:r>
      <w:r w:rsidRPr="03E90989">
        <w:rPr>
          <w:rFonts w:cs="Calibri"/>
        </w:rPr>
        <w:t xml:space="preserve"> Con α = 0.65 (peso de MathBERT) elegido en validación y la restricción jerárquica, el ensamble obtiene MAP@3 = </w:t>
      </w:r>
      <w:r w:rsidRPr="03E90989">
        <w:rPr>
          <w:rFonts w:cs="Calibri"/>
          <w:b/>
          <w:bCs/>
        </w:rPr>
        <w:t>0.930</w:t>
      </w:r>
      <w:r w:rsidRPr="03E90989">
        <w:rPr>
          <w:rFonts w:cs="Calibri"/>
        </w:rPr>
        <w:t>, exactitud = 0.868 y macro-F1 = 0.531.</w:t>
      </w:r>
    </w:p>
    <w:p w14:paraId="36A0E856" w14:textId="00AD6854" w:rsidR="007A5610" w:rsidRDefault="48779027" w:rsidP="03E90989">
      <w:pPr>
        <w:jc w:val="both"/>
      </w:pPr>
      <w:r w:rsidRPr="03E90989">
        <w:rPr>
          <w:rFonts w:cs="Calibri"/>
          <w:b/>
          <w:bCs/>
          <w:lang w:val="es-ES"/>
        </w:rPr>
        <w:t>Discusión.</w:t>
      </w:r>
      <w:r w:rsidRPr="03E90989">
        <w:rPr>
          <w:rFonts w:cs="Calibri"/>
          <w:lang w:val="es-ES"/>
        </w:rPr>
        <w:t xml:space="preserve"> MathBERT es el mejor modelo individual (MAP@3 0.926) y supera a la regresión logística (0.921). DeBERTa-v3-base, en cambio, queda por debajo de las líneas base (MAP@3 0.914) y tiene el macro-F1 más bajo de los modelos de texto (0.407): su MAP@3 de validación seguía creciendo en la tercera época y su pérdida de entrenamiento era aún alta, señal de que tres épocas no bastan para un modelo de ese tamaño con 65 clases desbalanceadas. MathBERT, más pequeño y preentrenado con textos de educación matemática, converge antes y aprende mejor las clases raras, por lo que se adoptó como el Transformer del ensamble: la adaptación al dominio mejoró tanto el macro-F1 como la </w:t>
      </w:r>
      <w:r w:rsidRPr="03E90989">
        <w:rPr>
          <w:rFonts w:cs="Calibri"/>
        </w:rPr>
        <w:t xml:space="preserve">generalización respecto de DeBERTa (sección 5.7). El </w:t>
      </w:r>
      <w:r w:rsidRPr="03E90989">
        <w:rPr>
          <w:rFonts w:cs="Calibri"/>
          <w:b/>
          <w:bCs/>
        </w:rPr>
        <w:t>ensamble calibrado</w:t>
      </w:r>
      <w:r w:rsidRPr="03E90989">
        <w:rPr>
          <w:rFonts w:cs="Calibri"/>
        </w:rPr>
        <w:t xml:space="preserve"> combina la evidencia contextual de MathBERT (65.0 % del peso) con la léxica de la regresión logística y obtiene el mejor resultado en todas las métricas </w:t>
      </w:r>
      <w:r w:rsidRPr="03E90989">
        <w:rPr>
          <w:rFonts w:cs="Calibri"/>
        </w:rPr>
        <w:lastRenderedPageBreak/>
        <w:t xml:space="preserve">principales: MAP@3 </w:t>
      </w:r>
      <w:r w:rsidRPr="03E90989">
        <w:rPr>
          <w:rFonts w:cs="Calibri"/>
          <w:b/>
          <w:bCs/>
        </w:rPr>
        <w:t>0.930</w:t>
      </w:r>
      <w:r w:rsidRPr="03E90989">
        <w:rPr>
          <w:rFonts w:cs="Calibri"/>
        </w:rPr>
        <w:t>, exactitud 0.868 y macro-F1 0.531. La mejora sobre cada componente por separado indica que ambas representaciones cometen errores distintos.</w:t>
      </w:r>
    </w:p>
    <w:p w14:paraId="6D98A12B" w14:textId="4C89C401" w:rsidR="007A5610" w:rsidRDefault="48779027" w:rsidP="03E90989">
      <w:pPr>
        <w:jc w:val="center"/>
      </w:pPr>
      <w:r>
        <w:rPr>
          <w:noProof/>
        </w:rPr>
        <w:drawing>
          <wp:inline distT="0" distB="0" distL="0" distR="0" wp14:anchorId="6101640A" wp14:editId="19B3BF54">
            <wp:extent cx="4858933" cy="2847079"/>
            <wp:effectExtent l="0" t="0" r="0" b="0"/>
            <wp:docPr id="2278816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81665" name="Picture 227881665"/>
                    <pic:cNvPicPr/>
                  </pic:nvPicPr>
                  <pic:blipFill>
                    <a:blip r:embed="rId17">
                      <a:extLst>
                        <a:ext uri="{28A0092B-C50C-407E-A947-70E740481C1C}">
                          <a14:useLocalDpi xmlns:a14="http://schemas.microsoft.com/office/drawing/2010/main"/>
                        </a:ext>
                      </a:extLst>
                    </a:blip>
                    <a:stretch>
                      <a:fillRect/>
                    </a:stretch>
                  </pic:blipFill>
                  <pic:spPr>
                    <a:xfrm>
                      <a:off x="0" y="0"/>
                      <a:ext cx="4858933" cy="2847079"/>
                    </a:xfrm>
                    <a:prstGeom prst="rect">
                      <a:avLst/>
                    </a:prstGeom>
                  </pic:spPr>
                </pic:pic>
              </a:graphicData>
            </a:graphic>
          </wp:inline>
        </w:drawing>
      </w:r>
    </w:p>
    <w:p w14:paraId="1A36C6AC" w14:textId="65DA5499" w:rsidR="48779027" w:rsidRDefault="48779027" w:rsidP="03E90989">
      <w:pPr>
        <w:jc w:val="center"/>
      </w:pPr>
      <w:r w:rsidRPr="03E90989">
        <w:rPr>
          <w:rFonts w:cs="Calibri"/>
          <w:b/>
          <w:bCs/>
          <w:i/>
          <w:iCs/>
          <w:color w:val="52606D"/>
          <w:sz w:val="18"/>
          <w:szCs w:val="18"/>
        </w:rPr>
        <w:t>Figura 9. Calidad (MAP@3) frente a tiempo de entrenamiento.</w:t>
      </w:r>
    </w:p>
    <w:p w14:paraId="58A0DE14" w14:textId="7A2555CC" w:rsidR="48779027" w:rsidRDefault="48779027" w:rsidP="03E90989">
      <w:pPr>
        <w:jc w:val="both"/>
      </w:pPr>
      <w:r w:rsidRPr="03E90989">
        <w:rPr>
          <w:rFonts w:cs="Calibri"/>
          <w:b/>
          <w:bCs/>
        </w:rPr>
        <w:t>Tiempos (Figura 9).</w:t>
      </w:r>
      <w:r w:rsidRPr="03E90989">
        <w:rPr>
          <w:rFonts w:cs="Calibri"/>
        </w:rPr>
        <w:t xml:space="preserve"> Los modelos lineales entrenan en segundos o minutos en CPU y predicen más de 7 000 explicaciones en menos de 1 s. Los Transformers requieren entre 8 y 14 minutos de GPU para entrenar y unos 5–10 s para predecir el conjunto de prueba (alrededor de 1 ms por explicación). MathBERT ofrece la mejor relación calidad-costo entre los Transformers: es más rápido que DeBERTa y más preciso. En la aplicación, todos responden en tiempo interactivo para una explicación.</w:t>
      </w:r>
    </w:p>
    <w:p w14:paraId="45C82FBE" w14:textId="30C0D2E8" w:rsidR="03E90989" w:rsidRDefault="03E90989" w:rsidP="03E90989">
      <w:pPr>
        <w:jc w:val="both"/>
        <w:rPr>
          <w:rFonts w:cs="Calibri"/>
        </w:rPr>
      </w:pPr>
    </w:p>
    <w:p w14:paraId="10D39126" w14:textId="7F9AFB17" w:rsidR="03E90989" w:rsidRDefault="03E90989" w:rsidP="03E90989">
      <w:pPr>
        <w:jc w:val="both"/>
      </w:pPr>
    </w:p>
    <w:p w14:paraId="5A0170DA" w14:textId="429DECE4" w:rsidR="03E90989" w:rsidRDefault="03E90989" w:rsidP="03E90989">
      <w:pPr>
        <w:jc w:val="both"/>
      </w:pPr>
    </w:p>
    <w:p w14:paraId="1ADFD1D7" w14:textId="0347C83F" w:rsidR="03E90989" w:rsidRDefault="03E90989" w:rsidP="03E90989">
      <w:pPr>
        <w:jc w:val="both"/>
      </w:pPr>
    </w:p>
    <w:p w14:paraId="5F5D3B54" w14:textId="3A58FE11" w:rsidR="03E90989" w:rsidRDefault="03E90989" w:rsidP="03E90989">
      <w:pPr>
        <w:jc w:val="both"/>
      </w:pPr>
    </w:p>
    <w:p w14:paraId="5CCB32A9" w14:textId="0E152277" w:rsidR="03E90989" w:rsidRDefault="03E90989" w:rsidP="03E90989">
      <w:pPr>
        <w:jc w:val="both"/>
      </w:pPr>
    </w:p>
    <w:p w14:paraId="686BEA88" w14:textId="1C52FC02" w:rsidR="03E90989" w:rsidRDefault="03E90989" w:rsidP="03E90989">
      <w:pPr>
        <w:jc w:val="both"/>
      </w:pPr>
    </w:p>
    <w:p w14:paraId="58A9C028" w14:textId="23A7E205" w:rsidR="03E90989" w:rsidRDefault="03E90989" w:rsidP="03E90989">
      <w:pPr>
        <w:jc w:val="both"/>
      </w:pPr>
    </w:p>
    <w:p w14:paraId="2696F545" w14:textId="493621E7" w:rsidR="03E90989" w:rsidRDefault="03E90989" w:rsidP="03E90989">
      <w:pPr>
        <w:jc w:val="both"/>
      </w:pPr>
    </w:p>
    <w:p w14:paraId="0EA7B0DD" w14:textId="3A97953D" w:rsidR="03E90989" w:rsidRDefault="03E90989" w:rsidP="03E90989">
      <w:pPr>
        <w:jc w:val="both"/>
      </w:pPr>
    </w:p>
    <w:p w14:paraId="1FEB30F2" w14:textId="0F7D0122" w:rsidR="03E90989" w:rsidRDefault="03E90989" w:rsidP="03E90989">
      <w:pPr>
        <w:jc w:val="both"/>
      </w:pPr>
    </w:p>
    <w:p w14:paraId="618862FC" w14:textId="776474D4" w:rsidR="4330B3A1" w:rsidRDefault="4330B3A1" w:rsidP="03E90989">
      <w:pPr>
        <w:pStyle w:val="Ttulo2"/>
        <w:jc w:val="both"/>
        <w:rPr>
          <w:rFonts w:eastAsia="Calibri" w:hAnsi="Calibri" w:cs="Calibri"/>
        </w:rPr>
      </w:pPr>
      <w:bookmarkStart w:id="24" w:name="_Toc1504273863"/>
      <w:r w:rsidRPr="03E90989">
        <w:rPr>
          <w:rFonts w:eastAsia="Calibri" w:hAnsi="Calibri" w:cs="Calibri"/>
        </w:rPr>
        <w:lastRenderedPageBreak/>
        <w:t>5.6 Ablación del contexto de entrada</w:t>
      </w:r>
      <w:bookmarkEnd w:id="24"/>
    </w:p>
    <w:p w14:paraId="4DFE0EC0" w14:textId="73DE0D29" w:rsidR="4330B3A1" w:rsidRDefault="4330B3A1" w:rsidP="03E90989">
      <w:pPr>
        <w:jc w:val="center"/>
      </w:pPr>
      <w:r>
        <w:rPr>
          <w:noProof/>
        </w:rPr>
        <w:drawing>
          <wp:inline distT="0" distB="0" distL="0" distR="0" wp14:anchorId="3D17ACF8" wp14:editId="30113696">
            <wp:extent cx="4324350" cy="2114550"/>
            <wp:effectExtent l="0" t="0" r="0" b="0"/>
            <wp:docPr id="1311953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392" name="Picture 131195392"/>
                    <pic:cNvPicPr/>
                  </pic:nvPicPr>
                  <pic:blipFill>
                    <a:blip r:embed="rId18">
                      <a:extLst>
                        <a:ext uri="{28A0092B-C50C-407E-A947-70E740481C1C}">
                          <a14:useLocalDpi xmlns:a14="http://schemas.microsoft.com/office/drawing/2010/main"/>
                        </a:ext>
                      </a:extLst>
                    </a:blip>
                    <a:stretch>
                      <a:fillRect/>
                    </a:stretch>
                  </pic:blipFill>
                  <pic:spPr>
                    <a:xfrm>
                      <a:off x="0" y="0"/>
                      <a:ext cx="4324350" cy="2114550"/>
                    </a:xfrm>
                    <a:prstGeom prst="rect">
                      <a:avLst/>
                    </a:prstGeom>
                  </pic:spPr>
                </pic:pic>
              </a:graphicData>
            </a:graphic>
          </wp:inline>
        </w:drawing>
      </w:r>
    </w:p>
    <w:p w14:paraId="329B66FC" w14:textId="7FCA7E40" w:rsidR="4330B3A1" w:rsidRDefault="4330B3A1" w:rsidP="03E90989">
      <w:pPr>
        <w:jc w:val="center"/>
      </w:pPr>
      <w:r w:rsidRPr="03E90989">
        <w:rPr>
          <w:rFonts w:cs="Calibri"/>
          <w:b/>
          <w:bCs/>
          <w:i/>
          <w:iCs/>
          <w:color w:val="52606D"/>
          <w:sz w:val="18"/>
          <w:szCs w:val="18"/>
        </w:rPr>
        <w:t>Figura 10. MAP@3 de la regresión logística según el contexto de entrada.</w:t>
      </w:r>
    </w:p>
    <w:p w14:paraId="10E91177" w14:textId="59807366" w:rsidR="4330B3A1" w:rsidRDefault="4330B3A1" w:rsidP="03E90989">
      <w:pPr>
        <w:jc w:val="both"/>
      </w:pPr>
      <w:r w:rsidRPr="03E90989">
        <w:rPr>
          <w:rFonts w:cs="Calibri"/>
        </w:rPr>
        <w:t xml:space="preserve">Con preguntas conocidas, el contexto suma (Figura 10): texto solo 0.842, + pregunta 0.852 y + pregunta y opción </w:t>
      </w:r>
      <w:r w:rsidRPr="03E90989">
        <w:rPr>
          <w:rFonts w:cs="Calibri"/>
          <w:b/>
          <w:bCs/>
        </w:rPr>
        <w:t>0.921</w:t>
      </w:r>
      <w:r w:rsidRPr="03E90989">
        <w:rPr>
          <w:rFonts w:cs="Calibri"/>
        </w:rPr>
        <w:t>. La opción elegida es la fuente más valiosa porque fija la veracidad, que el texto por sí solo no siempre permite inferir.</w:t>
      </w:r>
    </w:p>
    <w:p w14:paraId="77BFE6BC" w14:textId="48E9D2C9" w:rsidR="4330B3A1" w:rsidRDefault="4330B3A1" w:rsidP="03E90989">
      <w:pPr>
        <w:pStyle w:val="Ttulo2"/>
        <w:jc w:val="both"/>
        <w:rPr>
          <w:rFonts w:eastAsia="Calibri" w:hAnsi="Calibri" w:cs="Calibri"/>
        </w:rPr>
      </w:pPr>
      <w:bookmarkStart w:id="25" w:name="_Toc610746149"/>
      <w:r w:rsidRPr="03E90989">
        <w:rPr>
          <w:rFonts w:eastAsia="Calibri" w:hAnsi="Calibri" w:cs="Calibri"/>
        </w:rPr>
        <w:t>5.7 Generalización a preguntas no vistas (validación B)</w:t>
      </w:r>
      <w:bookmarkEnd w:id="25"/>
    </w:p>
    <w:p w14:paraId="15C238AF" w14:textId="63D6E8D8" w:rsidR="4330B3A1" w:rsidRDefault="4330B3A1" w:rsidP="03E90989">
      <w:pPr>
        <w:jc w:val="center"/>
      </w:pPr>
      <w:r>
        <w:rPr>
          <w:noProof/>
        </w:rPr>
        <w:drawing>
          <wp:inline distT="0" distB="0" distL="0" distR="0" wp14:anchorId="4310AC2E" wp14:editId="1B14CA49">
            <wp:extent cx="5038725" cy="2505075"/>
            <wp:effectExtent l="0" t="0" r="0" b="0"/>
            <wp:docPr id="16835249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997" name="Picture 1683524997"/>
                    <pic:cNvPicPr/>
                  </pic:nvPicPr>
                  <pic:blipFill>
                    <a:blip r:embed="rId19">
                      <a:extLst>
                        <a:ext uri="{28A0092B-C50C-407E-A947-70E740481C1C}">
                          <a14:useLocalDpi xmlns:a14="http://schemas.microsoft.com/office/drawing/2010/main"/>
                        </a:ext>
                      </a:extLst>
                    </a:blip>
                    <a:stretch>
                      <a:fillRect/>
                    </a:stretch>
                  </pic:blipFill>
                  <pic:spPr>
                    <a:xfrm>
                      <a:off x="0" y="0"/>
                      <a:ext cx="5038725" cy="2505075"/>
                    </a:xfrm>
                    <a:prstGeom prst="rect">
                      <a:avLst/>
                    </a:prstGeom>
                  </pic:spPr>
                </pic:pic>
              </a:graphicData>
            </a:graphic>
          </wp:inline>
        </w:drawing>
      </w:r>
    </w:p>
    <w:p w14:paraId="17DCA7C3" w14:textId="0FE76A8B" w:rsidR="4330B3A1" w:rsidRDefault="4330B3A1" w:rsidP="03E90989">
      <w:pPr>
        <w:jc w:val="center"/>
      </w:pPr>
      <w:r w:rsidRPr="03E90989">
        <w:rPr>
          <w:rFonts w:cs="Calibri"/>
          <w:b/>
          <w:bCs/>
          <w:i/>
          <w:iCs/>
          <w:color w:val="52606D"/>
          <w:sz w:val="18"/>
          <w:szCs w:val="18"/>
        </w:rPr>
        <w:t>Figura 11. MAP@3 con preguntas no vistas (GroupKFold por QuestionId).</w:t>
      </w:r>
    </w:p>
    <w:p w14:paraId="38E6CE64" w14:textId="0F0B5DAB" w:rsidR="4330B3A1" w:rsidRDefault="4330B3A1" w:rsidP="03E90989">
      <w:pPr>
        <w:jc w:val="both"/>
      </w:pPr>
      <w:r w:rsidRPr="03E90989">
        <w:rPr>
          <w:rFonts w:cs="Calibri"/>
        </w:rPr>
        <w:t xml:space="preserve">Con preguntas completas fuera del entrenamiento (Figura 11) todos los modelos caen con fuerza. El prior se reduce a proponer las etiquetas globales más frecuentes (0.540). La regresión logística con texto solo obtiene 0.461, </w:t>
      </w:r>
      <w:r w:rsidRPr="03E90989">
        <w:rPr>
          <w:rFonts w:cs="Calibri"/>
          <w:b/>
          <w:bCs/>
        </w:rPr>
        <w:t>mejor que la misma regresión con pregunta y opción</w:t>
      </w:r>
      <w:r w:rsidRPr="03E90989">
        <w:rPr>
          <w:rFonts w:cs="Calibri"/>
        </w:rPr>
        <w:t xml:space="preserve"> (0.391).</w:t>
      </w:r>
    </w:p>
    <w:p w14:paraId="0A2744EC" w14:textId="1D7E839B" w:rsidR="4330B3A1" w:rsidRDefault="4330B3A1" w:rsidP="03E90989">
      <w:pPr>
        <w:jc w:val="both"/>
      </w:pPr>
      <w:r w:rsidRPr="03E90989">
        <w:rPr>
          <w:rFonts w:cs="Calibri"/>
        </w:rPr>
        <w:t xml:space="preserve">Este resultado confirma el riesgo de usar </w:t>
      </w:r>
      <w:r w:rsidRPr="03E90989">
        <w:rPr>
          <w:rFonts w:ascii="Consolas" w:eastAsia="Consolas" w:hAnsi="Consolas" w:cs="Consolas"/>
          <w:sz w:val="19"/>
          <w:szCs w:val="19"/>
        </w:rPr>
        <w:t>QuestionId</w:t>
      </w:r>
      <w:r w:rsidRPr="03E90989">
        <w:rPr>
          <w:rFonts w:cs="Calibri"/>
        </w:rPr>
        <w:t xml:space="preserve"> como atajo: el identificador mejora el desempeño con preguntas conocidas, pero empeora la transferencia, porque el modelo aprende asociaciones pregunta → concepción que no existen en una pregunta nueva. Coincide con Padó et al. (2024). Como el </w:t>
      </w:r>
      <w:r w:rsidRPr="03E90989">
        <w:rPr>
          <w:rFonts w:cs="Calibri"/>
        </w:rPr>
        <w:lastRenderedPageBreak/>
        <w:t>91 % de las concepciones de una pregunta nueva no aparecen en entrenamiento, ningún modelo puede acertarlas: la validación B mide sobre todo la capacidad de reconocer la categoría general.</w:t>
      </w:r>
    </w:p>
    <w:p w14:paraId="42BA2A22" w14:textId="067DF6FC" w:rsidR="4330B3A1" w:rsidRDefault="4330B3A1" w:rsidP="03E90989">
      <w:pPr>
        <w:jc w:val="both"/>
      </w:pPr>
      <w:r w:rsidRPr="03E90989">
        <w:rPr>
          <w:rFonts w:cs="Calibri"/>
        </w:rPr>
        <w:t>Los Transformers tampoco resuelven la transferencia: con preguntas no vistas obtienen MAP@3 de 0.324 (MathBERT) y 0.298 (DeBERTa), por debajo de la regresión logística con texto solo. Aunque reciben el texto de la pregunta y no su identificador, aprenden igualmente asociaciones entre el enunciado y las concepciones de esa pregunta. El mejor valor lo obtiene el prior, que en una pregunta nueva se limita a proponer las etiquetas globales más frecuentes (</w:t>
      </w:r>
      <w:r w:rsidRPr="03E90989">
        <w:rPr>
          <w:rFonts w:ascii="Consolas" w:eastAsia="Consolas" w:hAnsi="Consolas" w:cs="Consolas"/>
          <w:sz w:val="19"/>
          <w:szCs w:val="19"/>
        </w:rPr>
        <w:t>True_Correct:NA</w:t>
      </w:r>
      <w:r w:rsidRPr="03E90989">
        <w:rPr>
          <w:rFonts w:cs="Calibri"/>
        </w:rPr>
        <w:t xml:space="preserve">, </w:t>
      </w:r>
      <w:r w:rsidRPr="03E90989">
        <w:rPr>
          <w:rFonts w:ascii="Consolas" w:eastAsia="Consolas" w:hAnsi="Consolas" w:cs="Consolas"/>
          <w:sz w:val="19"/>
          <w:szCs w:val="19"/>
        </w:rPr>
        <w:t>False_Neither:NA</w:t>
      </w:r>
      <w:r w:rsidRPr="03E90989">
        <w:rPr>
          <w:rFonts w:cs="Calibri"/>
        </w:rPr>
        <w:t>, etc.): con solo 15 preguntas, ningún modelo aprendió patrones de razonamiento que transfieran mejor que esa heurística.</w:t>
      </w:r>
    </w:p>
    <w:p w14:paraId="0AE75652" w14:textId="1F5D5531" w:rsidR="4330B3A1" w:rsidRDefault="4330B3A1" w:rsidP="03E90989">
      <w:pPr>
        <w:pStyle w:val="Ttulo2"/>
        <w:jc w:val="both"/>
        <w:rPr>
          <w:rFonts w:eastAsia="Calibri" w:hAnsi="Calibri" w:cs="Calibri"/>
        </w:rPr>
      </w:pPr>
      <w:bookmarkStart w:id="26" w:name="_Toc1724242410"/>
      <w:r w:rsidRPr="03E90989">
        <w:rPr>
          <w:rFonts w:eastAsia="Calibri" w:hAnsi="Calibri" w:cs="Calibri"/>
        </w:rPr>
        <w:t>5.8 Calibración y abstención</w:t>
      </w:r>
      <w:bookmarkEnd w:id="26"/>
    </w:p>
    <w:p w14:paraId="69F4D081" w14:textId="36BAA397" w:rsidR="4330B3A1" w:rsidRDefault="4330B3A1" w:rsidP="03E90989">
      <w:pPr>
        <w:jc w:val="center"/>
      </w:pPr>
      <w:r>
        <w:rPr>
          <w:noProof/>
        </w:rPr>
        <w:drawing>
          <wp:inline distT="0" distB="0" distL="0" distR="0" wp14:anchorId="4874782D" wp14:editId="79545804">
            <wp:extent cx="4133850" cy="3543300"/>
            <wp:effectExtent l="0" t="0" r="0" b="0"/>
            <wp:docPr id="15729253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5341" name="Picture 1572925341"/>
                    <pic:cNvPicPr/>
                  </pic:nvPicPr>
                  <pic:blipFill>
                    <a:blip r:embed="rId20">
                      <a:extLst>
                        <a:ext uri="{28A0092B-C50C-407E-A947-70E740481C1C}">
                          <a14:useLocalDpi xmlns:a14="http://schemas.microsoft.com/office/drawing/2010/main"/>
                        </a:ext>
                      </a:extLst>
                    </a:blip>
                    <a:stretch>
                      <a:fillRect/>
                    </a:stretch>
                  </pic:blipFill>
                  <pic:spPr>
                    <a:xfrm>
                      <a:off x="0" y="0"/>
                      <a:ext cx="4133850" cy="3543300"/>
                    </a:xfrm>
                    <a:prstGeom prst="rect">
                      <a:avLst/>
                    </a:prstGeom>
                  </pic:spPr>
                </pic:pic>
              </a:graphicData>
            </a:graphic>
          </wp:inline>
        </w:drawing>
      </w:r>
    </w:p>
    <w:p w14:paraId="4AE59CBE" w14:textId="1BEDE65B" w:rsidR="4330B3A1" w:rsidRDefault="4330B3A1" w:rsidP="03E90989">
      <w:pPr>
        <w:jc w:val="center"/>
      </w:pPr>
      <w:r w:rsidRPr="03E90989">
        <w:rPr>
          <w:rFonts w:cs="Calibri"/>
          <w:b/>
          <w:bCs/>
          <w:i/>
          <w:iCs/>
          <w:color w:val="52606D"/>
          <w:sz w:val="18"/>
          <w:szCs w:val="18"/>
        </w:rPr>
        <w:t>Figura 12. Diagrama de confiabilidad de los modelos probabilísticos.</w:t>
      </w:r>
    </w:p>
    <w:p w14:paraId="7DD68C54" w14:textId="3384F7FE" w:rsidR="4330B3A1" w:rsidRDefault="4330B3A1" w:rsidP="03E90989">
      <w:pPr>
        <w:jc w:val="both"/>
      </w:pPr>
      <w:r w:rsidRPr="03E90989">
        <w:rPr>
          <w:rFonts w:cs="Calibri"/>
        </w:rPr>
        <w:t>La Figura 12 compara la confianza declarada con la exactitud observada (ECE: TF-IDF + Regresión logística jerárquica: 0.021; DeBERTa-v3 (sin calibrar): 0.050; DeBERTa-v3 (temperatura): 0.037; MathBERT (sin calibrar): 0.058; MathBERT (temperatura): 0.041; Ensamble calibrado: 0.023). El escalado de temperatura (T = 1.10) corrige la sobreconfianza típica de las redes neuronales (Guo et al., 2017).</w:t>
      </w:r>
    </w:p>
    <w:p w14:paraId="612CD237" w14:textId="6AB863AC" w:rsidR="4330B3A1" w:rsidRDefault="4330B3A1" w:rsidP="03E90989">
      <w:pPr>
        <w:jc w:val="center"/>
      </w:pPr>
      <w:r>
        <w:rPr>
          <w:noProof/>
        </w:rPr>
        <w:lastRenderedPageBreak/>
        <w:drawing>
          <wp:inline distT="0" distB="0" distL="0" distR="0" wp14:anchorId="75A38D0C" wp14:editId="19D512A0">
            <wp:extent cx="4676775" cy="2609850"/>
            <wp:effectExtent l="0" t="0" r="0" b="0"/>
            <wp:docPr id="5915771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77150" name="Picture 591577150"/>
                    <pic:cNvPicPr/>
                  </pic:nvPicPr>
                  <pic:blipFill>
                    <a:blip r:embed="rId21">
                      <a:extLst>
                        <a:ext uri="{28A0092B-C50C-407E-A947-70E740481C1C}">
                          <a14:useLocalDpi xmlns:a14="http://schemas.microsoft.com/office/drawing/2010/main"/>
                        </a:ext>
                      </a:extLst>
                    </a:blip>
                    <a:stretch>
                      <a:fillRect/>
                    </a:stretch>
                  </pic:blipFill>
                  <pic:spPr>
                    <a:xfrm>
                      <a:off x="0" y="0"/>
                      <a:ext cx="4676775" cy="2609850"/>
                    </a:xfrm>
                    <a:prstGeom prst="rect">
                      <a:avLst/>
                    </a:prstGeom>
                  </pic:spPr>
                </pic:pic>
              </a:graphicData>
            </a:graphic>
          </wp:inline>
        </w:drawing>
      </w:r>
    </w:p>
    <w:p w14:paraId="6E838899" w14:textId="5B16FE6D" w:rsidR="4330B3A1" w:rsidRDefault="4330B3A1" w:rsidP="03E90989">
      <w:pPr>
        <w:jc w:val="center"/>
      </w:pPr>
      <w:r w:rsidRPr="03E90989">
        <w:rPr>
          <w:rFonts w:cs="Calibri"/>
          <w:b/>
          <w:bCs/>
          <w:i/>
          <w:iCs/>
          <w:color w:val="52606D"/>
          <w:sz w:val="18"/>
          <w:szCs w:val="18"/>
        </w:rPr>
        <w:t>Figura 13. Exactitud de los casos aceptados y cobertura según el umbral de confianza.</w:t>
      </w:r>
    </w:p>
    <w:p w14:paraId="2BF8D31C" w14:textId="48FF61FE" w:rsidR="4330B3A1" w:rsidRDefault="4330B3A1" w:rsidP="03E90989">
      <w:pPr>
        <w:jc w:val="both"/>
      </w:pPr>
      <w:r w:rsidRPr="03E90989">
        <w:rPr>
          <w:rFonts w:cs="Calibri"/>
          <w:b/>
          <w:bCs/>
        </w:rPr>
        <w:t>Abstención (Figura 13).</w:t>
      </w:r>
      <w:r w:rsidRPr="03E90989">
        <w:rPr>
          <w:rFonts w:cs="Calibri"/>
        </w:rPr>
        <w:t xml:space="preserve"> Se eligió en validación el menor umbral cuya exactitud sobre los casos aceptados es de al menos 95 %: </w:t>
      </w:r>
      <w:r w:rsidRPr="03E90989">
        <w:rPr>
          <w:rFonts w:cs="Calibri"/>
          <w:b/>
          <w:bCs/>
        </w:rPr>
        <w:t>τ = 0.87</w:t>
      </w:r>
      <w:r w:rsidRPr="03E90989">
        <w:rPr>
          <w:rFonts w:cs="Calibri"/>
        </w:rPr>
        <w:t>. En prueba, el sistema decide automáticamente el 71.3 % de los casos con una exactitud de 94.7 %, y deriva al docente el resto, donde la exactitud sería solo de 67.3 %. Así, la revisión humana se concentra donde el modelo es menos confiable.</w:t>
      </w:r>
    </w:p>
    <w:p w14:paraId="472511A2" w14:textId="1DEDF630" w:rsidR="4330B3A1" w:rsidRDefault="4330B3A1" w:rsidP="03E90989">
      <w:pPr>
        <w:pStyle w:val="Ttulo2"/>
        <w:jc w:val="both"/>
        <w:rPr>
          <w:rFonts w:eastAsia="Calibri" w:hAnsi="Calibri" w:cs="Calibri"/>
        </w:rPr>
      </w:pPr>
      <w:bookmarkStart w:id="27" w:name="_Toc1668553570"/>
      <w:r w:rsidRPr="03E90989">
        <w:rPr>
          <w:rFonts w:eastAsia="Calibri" w:hAnsi="Calibri" w:cs="Calibri"/>
        </w:rPr>
        <w:t>5.9 Análisis de errores y selección del modelo</w:t>
      </w:r>
      <w:bookmarkEnd w:id="27"/>
    </w:p>
    <w:p w14:paraId="1E6F91B6" w14:textId="4ECE0A90" w:rsidR="4330B3A1" w:rsidRDefault="4330B3A1" w:rsidP="03E90989">
      <w:pPr>
        <w:jc w:val="center"/>
      </w:pPr>
      <w:r w:rsidRPr="03E90989">
        <w:rPr>
          <w:rFonts w:cs="Calibri"/>
          <w:b/>
          <w:bCs/>
          <w:i/>
          <w:iCs/>
          <w:color w:val="52606D"/>
          <w:sz w:val="18"/>
          <w:szCs w:val="18"/>
        </w:rPr>
        <w:t>Tabla 8. Exactitud por nivel de la jerarquía (Ensamble calibrado).</w:t>
      </w:r>
    </w:p>
    <w:tbl>
      <w:tblPr>
        <w:tblStyle w:val="Tablaconcuadrcula"/>
        <w:tblW w:w="0" w:type="auto"/>
        <w:tblLook w:val="04A0" w:firstRow="1" w:lastRow="0" w:firstColumn="1" w:lastColumn="0" w:noHBand="0" w:noVBand="1"/>
      </w:tblPr>
      <w:tblGrid>
        <w:gridCol w:w="5970"/>
        <w:gridCol w:w="2565"/>
      </w:tblGrid>
      <w:tr w:rsidR="03E90989" w14:paraId="052C3C15" w14:textId="77777777" w:rsidTr="03E90989">
        <w:trPr>
          <w:trHeight w:val="300"/>
        </w:trPr>
        <w:tc>
          <w:tcPr>
            <w:tcW w:w="5970"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5C804BFB" w14:textId="58628687" w:rsidR="03E90989" w:rsidRDefault="03E90989" w:rsidP="03E90989">
            <w:pPr>
              <w:jc w:val="center"/>
            </w:pPr>
            <w:r w:rsidRPr="03E90989">
              <w:rPr>
                <w:rFonts w:cs="Calibri"/>
                <w:b/>
                <w:bCs/>
                <w:color w:val="FFFFFF" w:themeColor="background1"/>
                <w:sz w:val="18"/>
                <w:szCs w:val="18"/>
              </w:rPr>
              <w:t>Dimensión evaluada</w:t>
            </w:r>
          </w:p>
        </w:tc>
        <w:tc>
          <w:tcPr>
            <w:tcW w:w="2565" w:type="dxa"/>
            <w:tcBorders>
              <w:top w:val="single" w:sz="8" w:space="0" w:color="auto"/>
              <w:left w:val="single" w:sz="8" w:space="0" w:color="auto"/>
              <w:bottom w:val="single" w:sz="8" w:space="0" w:color="auto"/>
              <w:right w:val="single" w:sz="8" w:space="0" w:color="auto"/>
            </w:tcBorders>
            <w:shd w:val="clear" w:color="auto" w:fill="2457A7"/>
            <w:tcMar>
              <w:left w:w="108" w:type="dxa"/>
              <w:right w:w="108" w:type="dxa"/>
            </w:tcMar>
          </w:tcPr>
          <w:p w14:paraId="53CD1C35" w14:textId="5E0D2AE9" w:rsidR="03E90989" w:rsidRDefault="03E90989" w:rsidP="03E90989">
            <w:pPr>
              <w:jc w:val="center"/>
            </w:pPr>
            <w:r w:rsidRPr="03E90989">
              <w:rPr>
                <w:rFonts w:cs="Calibri"/>
                <w:b/>
                <w:bCs/>
                <w:color w:val="FFFFFF" w:themeColor="background1"/>
                <w:sz w:val="18"/>
                <w:szCs w:val="18"/>
              </w:rPr>
              <w:t>Exactitud</w:t>
            </w:r>
          </w:p>
        </w:tc>
      </w:tr>
      <w:tr w:rsidR="03E90989" w14:paraId="6E0FDD49" w14:textId="77777777" w:rsidTr="03E90989">
        <w:trPr>
          <w:trHeight w:val="300"/>
        </w:trPr>
        <w:tc>
          <w:tcPr>
            <w:tcW w:w="5970" w:type="dxa"/>
            <w:tcBorders>
              <w:top w:val="single" w:sz="8" w:space="0" w:color="auto"/>
              <w:left w:val="single" w:sz="8" w:space="0" w:color="auto"/>
              <w:bottom w:val="single" w:sz="8" w:space="0" w:color="auto"/>
              <w:right w:val="single" w:sz="8" w:space="0" w:color="auto"/>
            </w:tcBorders>
            <w:tcMar>
              <w:left w:w="108" w:type="dxa"/>
              <w:right w:w="108" w:type="dxa"/>
            </w:tcMar>
          </w:tcPr>
          <w:p w14:paraId="5CCA1957" w14:textId="305234E8" w:rsidR="03E90989" w:rsidRDefault="03E90989" w:rsidP="03E90989">
            <w:pPr>
              <w:jc w:val="center"/>
            </w:pPr>
            <w:r w:rsidRPr="03E90989">
              <w:rPr>
                <w:rFonts w:cs="Calibri"/>
                <w:sz w:val="18"/>
                <w:szCs w:val="18"/>
              </w:rPr>
              <w:t>Veracidad (True/False)</w:t>
            </w:r>
          </w:p>
        </w:tc>
        <w:tc>
          <w:tcPr>
            <w:tcW w:w="2565" w:type="dxa"/>
            <w:tcBorders>
              <w:top w:val="single" w:sz="8" w:space="0" w:color="auto"/>
              <w:left w:val="single" w:sz="8" w:space="0" w:color="auto"/>
              <w:bottom w:val="single" w:sz="8" w:space="0" w:color="auto"/>
              <w:right w:val="single" w:sz="8" w:space="0" w:color="auto"/>
            </w:tcBorders>
            <w:tcMar>
              <w:left w:w="108" w:type="dxa"/>
              <w:right w:w="108" w:type="dxa"/>
            </w:tcMar>
          </w:tcPr>
          <w:p w14:paraId="14E947DF" w14:textId="21F8D299" w:rsidR="03E90989" w:rsidRDefault="03E90989" w:rsidP="03E90989">
            <w:pPr>
              <w:jc w:val="center"/>
            </w:pPr>
            <w:r w:rsidRPr="03E90989">
              <w:rPr>
                <w:rFonts w:cs="Calibri"/>
                <w:sz w:val="18"/>
                <w:szCs w:val="18"/>
              </w:rPr>
              <w:t>99.9 %</w:t>
            </w:r>
          </w:p>
        </w:tc>
      </w:tr>
      <w:tr w:rsidR="03E90989" w14:paraId="02D95F49" w14:textId="77777777" w:rsidTr="03E90989">
        <w:trPr>
          <w:trHeight w:val="300"/>
        </w:trPr>
        <w:tc>
          <w:tcPr>
            <w:tcW w:w="597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6C916194" w14:textId="65BC2986" w:rsidR="03E90989" w:rsidRDefault="03E90989" w:rsidP="03E90989">
            <w:pPr>
              <w:jc w:val="center"/>
            </w:pPr>
            <w:r w:rsidRPr="03E90989">
              <w:rPr>
                <w:rFonts w:cs="Calibri"/>
                <w:color w:val="000000" w:themeColor="text1"/>
                <w:sz w:val="18"/>
                <w:szCs w:val="18"/>
              </w:rPr>
              <w:t>Category (6 clases)</w:t>
            </w:r>
          </w:p>
        </w:tc>
        <w:tc>
          <w:tcPr>
            <w:tcW w:w="25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CCB5382" w14:textId="15F45138" w:rsidR="03E90989" w:rsidRDefault="03E90989" w:rsidP="03E90989">
            <w:pPr>
              <w:jc w:val="center"/>
            </w:pPr>
            <w:r w:rsidRPr="03E90989">
              <w:rPr>
                <w:rFonts w:cs="Calibri"/>
                <w:color w:val="000000" w:themeColor="text1"/>
                <w:sz w:val="18"/>
                <w:szCs w:val="18"/>
              </w:rPr>
              <w:t>87.2 %</w:t>
            </w:r>
          </w:p>
        </w:tc>
      </w:tr>
      <w:tr w:rsidR="03E90989" w14:paraId="78B42AFB" w14:textId="77777777" w:rsidTr="03E90989">
        <w:trPr>
          <w:trHeight w:val="300"/>
        </w:trPr>
        <w:tc>
          <w:tcPr>
            <w:tcW w:w="5970" w:type="dxa"/>
            <w:tcBorders>
              <w:top w:val="single" w:sz="8" w:space="0" w:color="auto"/>
              <w:left w:val="single" w:sz="8" w:space="0" w:color="auto"/>
              <w:bottom w:val="single" w:sz="8" w:space="0" w:color="auto"/>
              <w:right w:val="single" w:sz="8" w:space="0" w:color="auto"/>
            </w:tcBorders>
            <w:tcMar>
              <w:left w:w="108" w:type="dxa"/>
              <w:right w:w="108" w:type="dxa"/>
            </w:tcMar>
          </w:tcPr>
          <w:p w14:paraId="5D4D9CD2" w14:textId="11A5162B" w:rsidR="03E90989" w:rsidRDefault="03E90989" w:rsidP="03E90989">
            <w:pPr>
              <w:jc w:val="center"/>
            </w:pPr>
            <w:r w:rsidRPr="03E90989">
              <w:rPr>
                <w:rFonts w:cs="Calibri"/>
                <w:sz w:val="18"/>
                <w:szCs w:val="18"/>
              </w:rPr>
              <w:t>Etiqueta compuesta (65 clases)</w:t>
            </w:r>
          </w:p>
        </w:tc>
        <w:tc>
          <w:tcPr>
            <w:tcW w:w="2565" w:type="dxa"/>
            <w:tcBorders>
              <w:top w:val="single" w:sz="8" w:space="0" w:color="auto"/>
              <w:left w:val="single" w:sz="8" w:space="0" w:color="auto"/>
              <w:bottom w:val="single" w:sz="8" w:space="0" w:color="auto"/>
              <w:right w:val="single" w:sz="8" w:space="0" w:color="auto"/>
            </w:tcBorders>
            <w:tcMar>
              <w:left w:w="108" w:type="dxa"/>
              <w:right w:w="108" w:type="dxa"/>
            </w:tcMar>
          </w:tcPr>
          <w:p w14:paraId="3B7D85F3" w14:textId="16E1A6D7" w:rsidR="03E90989" w:rsidRDefault="03E90989" w:rsidP="03E90989">
            <w:pPr>
              <w:jc w:val="center"/>
            </w:pPr>
            <w:r w:rsidRPr="03E90989">
              <w:rPr>
                <w:rFonts w:cs="Calibri"/>
                <w:sz w:val="18"/>
                <w:szCs w:val="18"/>
              </w:rPr>
              <w:t>86.8 %</w:t>
            </w:r>
          </w:p>
        </w:tc>
      </w:tr>
      <w:tr w:rsidR="03E90989" w14:paraId="5188D2EA" w14:textId="77777777" w:rsidTr="03E90989">
        <w:trPr>
          <w:trHeight w:val="300"/>
        </w:trPr>
        <w:tc>
          <w:tcPr>
            <w:tcW w:w="5970"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7884611C" w14:textId="0CFE1B89" w:rsidR="03E90989" w:rsidRDefault="03E90989" w:rsidP="03E90989">
            <w:pPr>
              <w:jc w:val="center"/>
            </w:pPr>
            <w:r w:rsidRPr="03E90989">
              <w:rPr>
                <w:rFonts w:cs="Calibri"/>
                <w:color w:val="000000" w:themeColor="text1"/>
                <w:sz w:val="18"/>
                <w:szCs w:val="18"/>
              </w:rPr>
              <w:t>Misconception (solo filas con concepción)</w:t>
            </w:r>
          </w:p>
        </w:tc>
        <w:tc>
          <w:tcPr>
            <w:tcW w:w="2565" w:type="dxa"/>
            <w:tcBorders>
              <w:top w:val="single" w:sz="8" w:space="0" w:color="auto"/>
              <w:left w:val="single" w:sz="8" w:space="0" w:color="auto"/>
              <w:bottom w:val="single" w:sz="8" w:space="0" w:color="auto"/>
              <w:right w:val="single" w:sz="8" w:space="0" w:color="auto"/>
            </w:tcBorders>
            <w:shd w:val="clear" w:color="auto" w:fill="EEF3FA"/>
            <w:tcMar>
              <w:left w:w="108" w:type="dxa"/>
              <w:right w:w="108" w:type="dxa"/>
            </w:tcMar>
          </w:tcPr>
          <w:p w14:paraId="4672B7C9" w14:textId="0AC07F9C" w:rsidR="03E90989" w:rsidRDefault="03E90989" w:rsidP="03E90989">
            <w:pPr>
              <w:jc w:val="center"/>
            </w:pPr>
            <w:r w:rsidRPr="03E90989">
              <w:rPr>
                <w:rFonts w:cs="Calibri"/>
                <w:color w:val="000000" w:themeColor="text1"/>
                <w:sz w:val="18"/>
                <w:szCs w:val="18"/>
              </w:rPr>
              <w:t>87.5 %</w:t>
            </w:r>
          </w:p>
        </w:tc>
      </w:tr>
    </w:tbl>
    <w:p w14:paraId="7EAB6D0A" w14:textId="093D4DB0" w:rsidR="4330B3A1" w:rsidRDefault="4330B3A1" w:rsidP="03E90989">
      <w:pPr>
        <w:jc w:val="both"/>
      </w:pPr>
      <w:r w:rsidRPr="03E90989">
        <w:rPr>
          <w:rFonts w:cs="Calibri"/>
        </w:rPr>
        <w:t xml:space="preserve"> </w:t>
      </w:r>
    </w:p>
    <w:p w14:paraId="279D752D" w14:textId="29ED332D" w:rsidR="4330B3A1" w:rsidRDefault="4330B3A1" w:rsidP="03E90989">
      <w:pPr>
        <w:jc w:val="center"/>
      </w:pPr>
      <w:r>
        <w:rPr>
          <w:noProof/>
        </w:rPr>
        <w:lastRenderedPageBreak/>
        <w:drawing>
          <wp:inline distT="0" distB="0" distL="0" distR="0" wp14:anchorId="605DC54B" wp14:editId="6D12F021">
            <wp:extent cx="4324350" cy="3543300"/>
            <wp:effectExtent l="0" t="0" r="0" b="0"/>
            <wp:docPr id="150523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3411" name="Picture 150523411"/>
                    <pic:cNvPicPr/>
                  </pic:nvPicPr>
                  <pic:blipFill>
                    <a:blip r:embed="rId22">
                      <a:extLst>
                        <a:ext uri="{28A0092B-C50C-407E-A947-70E740481C1C}">
                          <a14:useLocalDpi xmlns:a14="http://schemas.microsoft.com/office/drawing/2010/main"/>
                        </a:ext>
                      </a:extLst>
                    </a:blip>
                    <a:stretch>
                      <a:fillRect/>
                    </a:stretch>
                  </pic:blipFill>
                  <pic:spPr>
                    <a:xfrm>
                      <a:off x="0" y="0"/>
                      <a:ext cx="4324350" cy="3543300"/>
                    </a:xfrm>
                    <a:prstGeom prst="rect">
                      <a:avLst/>
                    </a:prstGeom>
                  </pic:spPr>
                </pic:pic>
              </a:graphicData>
            </a:graphic>
          </wp:inline>
        </w:drawing>
      </w:r>
    </w:p>
    <w:p w14:paraId="2F337BCF" w14:textId="43D0F831" w:rsidR="4330B3A1" w:rsidRDefault="4330B3A1" w:rsidP="03E90989">
      <w:pPr>
        <w:jc w:val="center"/>
      </w:pPr>
      <w:r w:rsidRPr="03E90989">
        <w:rPr>
          <w:rFonts w:cs="Calibri"/>
          <w:b/>
          <w:bCs/>
          <w:i/>
          <w:iCs/>
          <w:color w:val="52606D"/>
          <w:sz w:val="18"/>
          <w:szCs w:val="18"/>
        </w:rPr>
        <w:t>Figura 14. Matriz de confusión de Category (Ensamble calibrado).</w:t>
      </w:r>
    </w:p>
    <w:p w14:paraId="419D843A" w14:textId="299CD438" w:rsidR="4330B3A1" w:rsidRDefault="4330B3A1" w:rsidP="03E90989">
      <w:pPr>
        <w:jc w:val="both"/>
      </w:pPr>
      <w:r w:rsidRPr="03E90989">
        <w:rPr>
          <w:rFonts w:cs="Calibri"/>
        </w:rPr>
        <w:t>La veracidad se predice casi perfectamente (99.9 %); la dificultad está en el tipo de razonamiento. La matriz (Figura 14) muestra dos bloques sin confusiones entre sí (</w:t>
      </w:r>
      <w:r w:rsidRPr="03E90989">
        <w:rPr>
          <w:rFonts w:ascii="Consolas" w:eastAsia="Consolas" w:hAnsi="Consolas" w:cs="Consolas"/>
          <w:sz w:val="19"/>
          <w:szCs w:val="19"/>
        </w:rPr>
        <w:t>True_*</w:t>
      </w:r>
      <w:r w:rsidRPr="03E90989">
        <w:rPr>
          <w:rFonts w:cs="Calibri"/>
        </w:rPr>
        <w:t xml:space="preserve"> y </w:t>
      </w:r>
      <w:r w:rsidRPr="03E90989">
        <w:rPr>
          <w:rFonts w:ascii="Consolas" w:eastAsia="Consolas" w:hAnsi="Consolas" w:cs="Consolas"/>
          <w:sz w:val="19"/>
          <w:szCs w:val="19"/>
        </w:rPr>
        <w:t>False_*</w:t>
      </w:r>
      <w:r w:rsidRPr="03E90989">
        <w:rPr>
          <w:rFonts w:cs="Calibri"/>
        </w:rPr>
        <w:t xml:space="preserve">). Los errores se concentran en </w:t>
      </w:r>
      <w:r w:rsidRPr="03E90989">
        <w:rPr>
          <w:rFonts w:ascii="Consolas" w:eastAsia="Consolas" w:hAnsi="Consolas" w:cs="Consolas"/>
          <w:sz w:val="19"/>
          <w:szCs w:val="19"/>
        </w:rPr>
        <w:t>True_Neither</w:t>
      </w:r>
      <w:r w:rsidRPr="03E90989">
        <w:rPr>
          <w:rFonts w:cs="Calibri"/>
        </w:rPr>
        <w:t xml:space="preserve">, confundido con </w:t>
      </w:r>
      <w:r w:rsidRPr="03E90989">
        <w:rPr>
          <w:rFonts w:ascii="Consolas" w:eastAsia="Consolas" w:hAnsi="Consolas" w:cs="Consolas"/>
          <w:sz w:val="19"/>
          <w:szCs w:val="19"/>
        </w:rPr>
        <w:t>True_Correct</w:t>
      </w:r>
      <w:r w:rsidRPr="03E90989">
        <w:rPr>
          <w:rFonts w:cs="Calibri"/>
        </w:rPr>
        <w:t xml:space="preserve"> (distinguir una explicación correcta pero vaga es subjetivo), en </w:t>
      </w:r>
      <w:r w:rsidRPr="03E90989">
        <w:rPr>
          <w:rFonts w:ascii="Consolas" w:eastAsia="Consolas" w:hAnsi="Consolas" w:cs="Consolas"/>
          <w:sz w:val="19"/>
          <w:szCs w:val="19"/>
        </w:rPr>
        <w:t>True_Misconception</w:t>
      </w:r>
      <w:r w:rsidRPr="03E90989">
        <w:rPr>
          <w:rFonts w:cs="Calibri"/>
        </w:rPr>
        <w:t xml:space="preserve"> —acertar con un razonamiento erróneo, solo 403 casos— y en </w:t>
      </w:r>
      <w:r w:rsidRPr="03E90989">
        <w:rPr>
          <w:rFonts w:ascii="Consolas" w:eastAsia="Consolas" w:hAnsi="Consolas" w:cs="Consolas"/>
          <w:sz w:val="19"/>
          <w:szCs w:val="19"/>
        </w:rPr>
        <w:t>False_Correct</w:t>
      </w:r>
      <w:r w:rsidRPr="03E90989">
        <w:rPr>
          <w:rFonts w:cs="Calibri"/>
        </w:rPr>
        <w:t>.</w:t>
      </w:r>
    </w:p>
    <w:p w14:paraId="5F29D744" w14:textId="148085B7" w:rsidR="4330B3A1" w:rsidRDefault="4330B3A1" w:rsidP="03E90989">
      <w:pPr>
        <w:jc w:val="center"/>
      </w:pPr>
      <w:r>
        <w:rPr>
          <w:noProof/>
        </w:rPr>
        <w:drawing>
          <wp:inline distT="0" distB="0" distL="0" distR="0" wp14:anchorId="7EA25FF3" wp14:editId="12DA06D1">
            <wp:extent cx="4676775" cy="2724150"/>
            <wp:effectExtent l="0" t="0" r="0" b="0"/>
            <wp:docPr id="16501856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85605" name="Picture 1650185605"/>
                    <pic:cNvPicPr/>
                  </pic:nvPicPr>
                  <pic:blipFill>
                    <a:blip r:embed="rId23">
                      <a:extLst>
                        <a:ext uri="{28A0092B-C50C-407E-A947-70E740481C1C}">
                          <a14:useLocalDpi xmlns:a14="http://schemas.microsoft.com/office/drawing/2010/main"/>
                        </a:ext>
                      </a:extLst>
                    </a:blip>
                    <a:stretch>
                      <a:fillRect/>
                    </a:stretch>
                  </pic:blipFill>
                  <pic:spPr>
                    <a:xfrm>
                      <a:off x="0" y="0"/>
                      <a:ext cx="4676775" cy="2724150"/>
                    </a:xfrm>
                    <a:prstGeom prst="rect">
                      <a:avLst/>
                    </a:prstGeom>
                  </pic:spPr>
                </pic:pic>
              </a:graphicData>
            </a:graphic>
          </wp:inline>
        </w:drawing>
      </w:r>
    </w:p>
    <w:p w14:paraId="6B46BC4D" w14:textId="0654C6D5" w:rsidR="4330B3A1" w:rsidRDefault="4330B3A1" w:rsidP="03E90989">
      <w:pPr>
        <w:jc w:val="center"/>
      </w:pPr>
      <w:r w:rsidRPr="03E90989">
        <w:rPr>
          <w:rFonts w:cs="Calibri"/>
          <w:b/>
          <w:bCs/>
          <w:i/>
          <w:iCs/>
          <w:color w:val="52606D"/>
          <w:sz w:val="18"/>
          <w:szCs w:val="18"/>
        </w:rPr>
        <w:t>Figura 15. F1 por etiqueta frente a su número de ejemplos de entrenamiento.</w:t>
      </w:r>
    </w:p>
    <w:p w14:paraId="35F7ADE0" w14:textId="37A04C43" w:rsidR="4330B3A1" w:rsidRDefault="4330B3A1" w:rsidP="03E90989">
      <w:pPr>
        <w:jc w:val="both"/>
      </w:pPr>
      <w:r w:rsidRPr="03E90989">
        <w:rPr>
          <w:rFonts w:cs="Calibri"/>
        </w:rPr>
        <w:lastRenderedPageBreak/>
        <w:t>La Figura 15 explica el macro-F1 moderado: las etiquetas con menos de unos 15 ejemplos de entrenamiento obtienen F1 cercano a cero, mientras que la mayoría de las que superan 100 ejemplos rebasan 0.8. El cuello de botella es la cola larga, más que la capacidad del algoritmo.</w:t>
      </w:r>
    </w:p>
    <w:p w14:paraId="2FBBCF49" w14:textId="6DE9AD6C" w:rsidR="4330B3A1" w:rsidRDefault="4330B3A1" w:rsidP="03E90989">
      <w:pPr>
        <w:jc w:val="both"/>
      </w:pPr>
      <w:r w:rsidRPr="03E90989">
        <w:rPr>
          <w:rFonts w:cs="Calibri"/>
          <w:b/>
          <w:bCs/>
        </w:rPr>
        <w:t>Selección del modelo.</w:t>
      </w:r>
      <w:r w:rsidRPr="03E90989">
        <w:rPr>
          <w:rFonts w:cs="Calibri"/>
        </w:rPr>
        <w:t xml:space="preserve"> Se selecciona el </w:t>
      </w:r>
      <w:r w:rsidRPr="03E90989">
        <w:rPr>
          <w:rFonts w:cs="Calibri"/>
          <w:b/>
          <w:bCs/>
        </w:rPr>
        <w:t>ensamble calibrado</w:t>
      </w:r>
      <w:r w:rsidRPr="03E90989">
        <w:rPr>
          <w:rFonts w:cs="Calibri"/>
        </w:rPr>
        <w:t xml:space="preserve"> (MathBERT con escalado de temperatura T = 1.10, α = 0.65, más la regresión logística jerárquica): mejor MAP@3 (0.930), mejor macro-F1 (0.531), buena calibración (ECE 0.023) y predicciones coherentes con la pregunta. Su costo es mayor —requiere GPU para entrenar y un modelo de unos 200 MB—, por lo que la </w:t>
      </w:r>
      <w:r w:rsidRPr="03E90989">
        <w:rPr>
          <w:rFonts w:cs="Calibri"/>
          <w:b/>
          <w:bCs/>
        </w:rPr>
        <w:t>regresión logística jerárquica</w:t>
      </w:r>
      <w:r w:rsidRPr="03E90989">
        <w:rPr>
          <w:rFonts w:cs="Calibri"/>
        </w:rPr>
        <w:t xml:space="preserve"> se mantiene como alternativa ligera: solo 0.009 menos de MAP@3, entrenamiento en un minuto en CPU y es la que funciona en la versión web de la aplicación. La SVM lineal es la opción más rápida de reentrenar. DeBERTa-v3 no se seleccionó: con el presupuesto de cómputo disponible no superó a las líneas base.</w:t>
      </w:r>
    </w:p>
    <w:p w14:paraId="5C229928" w14:textId="3D8E8E3C" w:rsidR="4330B3A1" w:rsidRDefault="4330B3A1" w:rsidP="03E90989">
      <w:pPr>
        <w:pStyle w:val="Ttulo2"/>
        <w:jc w:val="both"/>
        <w:rPr>
          <w:rFonts w:eastAsia="Calibri" w:hAnsi="Calibri" w:cs="Calibri"/>
        </w:rPr>
      </w:pPr>
      <w:bookmarkStart w:id="28" w:name="_Toc910445466"/>
      <w:r w:rsidRPr="03E90989">
        <w:rPr>
          <w:rFonts w:eastAsia="Calibri" w:hAnsi="Calibri" w:cs="Calibri"/>
        </w:rPr>
        <w:t>5.10 Aplicación</w:t>
      </w:r>
      <w:bookmarkEnd w:id="28"/>
    </w:p>
    <w:p w14:paraId="356623DD" w14:textId="071FDBFF" w:rsidR="4330B3A1" w:rsidRDefault="4330B3A1" w:rsidP="03E90989">
      <w:pPr>
        <w:jc w:val="both"/>
      </w:pPr>
      <w:r w:rsidRPr="03E90989">
        <w:rPr>
          <w:rFonts w:cs="Calibri"/>
        </w:rPr>
        <w:t xml:space="preserve">Se construyó una aplicación web con </w:t>
      </w:r>
      <w:r w:rsidRPr="03E90989">
        <w:rPr>
          <w:rFonts w:cs="Calibri"/>
          <w:b/>
          <w:bCs/>
        </w:rPr>
        <w:t>Streamlit</w:t>
      </w:r>
      <w:r w:rsidRPr="03E90989">
        <w:rPr>
          <w:rFonts w:cs="Calibri"/>
        </w:rPr>
        <w:t xml:space="preserve"> (</w:t>
      </w:r>
      <w:r w:rsidRPr="03E90989">
        <w:rPr>
          <w:rFonts w:ascii="Consolas" w:eastAsia="Consolas" w:hAnsi="Consolas" w:cs="Consolas"/>
          <w:sz w:val="19"/>
          <w:szCs w:val="19"/>
        </w:rPr>
        <w:t>app/app.py</w:t>
      </w:r>
      <w:r w:rsidRPr="03E90989">
        <w:rPr>
          <w:rFonts w:cs="Calibri"/>
        </w:rPr>
        <w:t xml:space="preserve">) que permite clasificar explicaciones nuevas con los modelos entrenados, explorar el conjunto de datos limpio y comparar el rendimiento de los algoritmos. Se ejecuta localmente con </w:t>
      </w:r>
      <w:r w:rsidRPr="03E90989">
        <w:rPr>
          <w:rFonts w:ascii="Consolas" w:eastAsia="Consolas" w:hAnsi="Consolas" w:cs="Consolas"/>
          <w:sz w:val="19"/>
          <w:szCs w:val="19"/>
        </w:rPr>
        <w:t>streamlit run app/app.py</w:t>
      </w:r>
      <w:r w:rsidRPr="03E90989">
        <w:rPr>
          <w:rFonts w:cs="Calibri"/>
        </w:rPr>
        <w:t xml:space="preserve"> y se publica en Streamlit Community Cloud directamente desde el repositorio de GitHub.</w:t>
      </w:r>
    </w:p>
    <w:p w14:paraId="5D9E13BB" w14:textId="7AC4B27A" w:rsidR="4330B3A1" w:rsidRDefault="4330B3A1" w:rsidP="03E90989">
      <w:pPr>
        <w:jc w:val="both"/>
      </w:pPr>
      <w:r w:rsidRPr="03E90989">
        <w:rPr>
          <w:rFonts w:cs="Calibri"/>
          <w:b/>
          <w:bCs/>
        </w:rPr>
        <w:t>Clasificar una explicación.</w:t>
      </w:r>
      <w:r w:rsidRPr="03E90989">
        <w:rPr>
          <w:rFonts w:cs="Calibri"/>
        </w:rPr>
        <w:t xml:space="preserve"> El usuario elige la pregunta y la opción marcada (la correcta aparece señalada), escribe la explicación o carga un ejemplo real de una categoría, y elige uno o varios modelos. Para cada modelo se muestran las tres etiquetas más probables con su probabilidad, una descripción en lenguaje natural de la categoría y, cuando la confianza es menor que el umbral τ, la recomendación de </w:t>
      </w:r>
      <w:r w:rsidRPr="03E90989">
        <w:rPr>
          <w:rFonts w:cs="Calibri"/>
          <w:b/>
          <w:bCs/>
        </w:rPr>
        <w:t>derivar el caso al docente</w:t>
      </w:r>
      <w:r w:rsidRPr="03E90989">
        <w:rPr>
          <w:rFonts w:cs="Calibri"/>
        </w:rPr>
        <w:t>. Una gráfica compara las respuestas de todos los modelos e indica si coinciden. El preprocesamiento (conversión de LaTeX, normalización y vectorización) ocurre de forma invisible.</w:t>
      </w:r>
    </w:p>
    <w:p w14:paraId="43CF5F08" w14:textId="2215F588" w:rsidR="4330B3A1" w:rsidRDefault="4330B3A1" w:rsidP="03E90989">
      <w:pPr>
        <w:jc w:val="both"/>
      </w:pPr>
      <w:r w:rsidRPr="03E90989">
        <w:rPr>
          <w:rFonts w:cs="Calibri"/>
        </w:rPr>
        <w:t xml:space="preserve"> </w:t>
      </w:r>
    </w:p>
    <w:p w14:paraId="7FAC29E8" w14:textId="7097B706" w:rsidR="4330B3A1" w:rsidRDefault="4330B3A1" w:rsidP="03E90989">
      <w:pPr>
        <w:jc w:val="both"/>
      </w:pPr>
      <w:r w:rsidRPr="03E90989">
        <w:rPr>
          <w:rFonts w:cs="Calibri"/>
          <w:b/>
          <w:bCs/>
          <w:i/>
          <w:iCs/>
          <w:u w:val="single"/>
        </w:rPr>
        <w:t>Enlace a la aplicación:</w:t>
      </w:r>
      <w:r w:rsidRPr="03E90989">
        <w:rPr>
          <w:rFonts w:cs="Calibri"/>
          <w:lang w:val="es"/>
        </w:rPr>
        <w:t xml:space="preserve"> </w:t>
      </w:r>
    </w:p>
    <w:p w14:paraId="75A8F0CC" w14:textId="0D6A47D8" w:rsidR="4330B3A1" w:rsidRDefault="4330B3A1" w:rsidP="03E90989">
      <w:pPr>
        <w:jc w:val="both"/>
      </w:pPr>
      <w:hyperlink r:id="rId24">
        <w:r w:rsidRPr="03E90989">
          <w:rPr>
            <w:rStyle w:val="Hipervnculo"/>
            <w:lang w:val="es"/>
          </w:rPr>
          <w:t>https://proyecto-2grupo-1dssec-10-yakgdjmx6l95w8ozmt5yep.streamlit.app/</w:t>
        </w:r>
      </w:hyperlink>
    </w:p>
    <w:p w14:paraId="2EE4F337" w14:textId="19F668C8" w:rsidR="4330B3A1" w:rsidRDefault="4330B3A1" w:rsidP="03E90989">
      <w:pPr>
        <w:jc w:val="both"/>
      </w:pPr>
      <w:r w:rsidRPr="03E90989">
        <w:rPr>
          <w:rFonts w:cs="Calibri"/>
          <w:lang w:val="es"/>
        </w:rPr>
        <w:t xml:space="preserve"> </w:t>
      </w:r>
    </w:p>
    <w:p w14:paraId="3FE4EE9F" w14:textId="35418CDA" w:rsidR="4330B3A1" w:rsidRDefault="4330B3A1" w:rsidP="03E90989">
      <w:pPr>
        <w:jc w:val="center"/>
      </w:pPr>
      <w:r>
        <w:rPr>
          <w:noProof/>
        </w:rPr>
        <w:lastRenderedPageBreak/>
        <w:drawing>
          <wp:inline distT="0" distB="0" distL="0" distR="0" wp14:anchorId="051C5CB4" wp14:editId="47417A69">
            <wp:extent cx="5391150" cy="8429625"/>
            <wp:effectExtent l="0" t="0" r="0" b="0"/>
            <wp:docPr id="885294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94314" name="Picture 885294314"/>
                    <pic:cNvPicPr/>
                  </pic:nvPicPr>
                  <pic:blipFill>
                    <a:blip r:embed="rId25">
                      <a:extLst>
                        <a:ext uri="{28A0092B-C50C-407E-A947-70E740481C1C}">
                          <a14:useLocalDpi xmlns:a14="http://schemas.microsoft.com/office/drawing/2010/main"/>
                        </a:ext>
                      </a:extLst>
                    </a:blip>
                    <a:stretch>
                      <a:fillRect/>
                    </a:stretch>
                  </pic:blipFill>
                  <pic:spPr>
                    <a:xfrm>
                      <a:off x="0" y="0"/>
                      <a:ext cx="5391150" cy="8429625"/>
                    </a:xfrm>
                    <a:prstGeom prst="rect">
                      <a:avLst/>
                    </a:prstGeom>
                  </pic:spPr>
                </pic:pic>
              </a:graphicData>
            </a:graphic>
          </wp:inline>
        </w:drawing>
      </w:r>
    </w:p>
    <w:p w14:paraId="79CF6507" w14:textId="4A956317" w:rsidR="4330B3A1" w:rsidRDefault="4330B3A1" w:rsidP="03E90989">
      <w:pPr>
        <w:jc w:val="center"/>
      </w:pPr>
      <w:r w:rsidRPr="03E90989">
        <w:rPr>
          <w:rFonts w:cs="Calibri"/>
          <w:b/>
          <w:bCs/>
          <w:i/>
          <w:iCs/>
          <w:color w:val="52606D"/>
          <w:sz w:val="18"/>
          <w:szCs w:val="18"/>
        </w:rPr>
        <w:lastRenderedPageBreak/>
        <w:t>Figura 16. Aplicación: clasificación de una explicación con varios modelos.</w:t>
      </w:r>
    </w:p>
    <w:p w14:paraId="2DED913C" w14:textId="3A7298E3" w:rsidR="4330B3A1" w:rsidRDefault="4330B3A1" w:rsidP="03E90989">
      <w:pPr>
        <w:jc w:val="both"/>
      </w:pPr>
      <w:r w:rsidRPr="03E90989">
        <w:rPr>
          <w:rFonts w:cs="Calibri"/>
          <w:b/>
          <w:bCs/>
        </w:rPr>
        <w:t>Explorar los datos.</w:t>
      </w:r>
      <w:r w:rsidRPr="03E90989">
        <w:rPr>
          <w:rFonts w:cs="Calibri"/>
        </w:rPr>
        <w:t xml:space="preserve"> Filtros por pregunta y categoría, indicadores clave y gráficas interactivas de la distribución de etiquetas, la cola larga, las variables derivadas del texto (longitud, dígitos, símbolos, diversidad léxica) y la composición por pregunta, acompañadas de los hallazgos que explican el comportamiento de los modelos.</w:t>
      </w:r>
    </w:p>
    <w:p w14:paraId="3A985D24" w14:textId="225B7EFF" w:rsidR="4330B3A1" w:rsidRDefault="4330B3A1" w:rsidP="03E90989">
      <w:pPr>
        <w:jc w:val="center"/>
      </w:pPr>
      <w:r>
        <w:rPr>
          <w:noProof/>
        </w:rPr>
        <w:drawing>
          <wp:inline distT="0" distB="0" distL="0" distR="0" wp14:anchorId="02C36664" wp14:editId="1084FB8D">
            <wp:extent cx="5400675" cy="5667375"/>
            <wp:effectExtent l="0" t="0" r="0" b="0"/>
            <wp:docPr id="641497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97875" name="Picture 641497875"/>
                    <pic:cNvPicPr/>
                  </pic:nvPicPr>
                  <pic:blipFill>
                    <a:blip r:embed="rId26">
                      <a:extLst>
                        <a:ext uri="{28A0092B-C50C-407E-A947-70E740481C1C}">
                          <a14:useLocalDpi xmlns:a14="http://schemas.microsoft.com/office/drawing/2010/main"/>
                        </a:ext>
                      </a:extLst>
                    </a:blip>
                    <a:stretch>
                      <a:fillRect/>
                    </a:stretch>
                  </pic:blipFill>
                  <pic:spPr>
                    <a:xfrm>
                      <a:off x="0" y="0"/>
                      <a:ext cx="5400675" cy="5667375"/>
                    </a:xfrm>
                    <a:prstGeom prst="rect">
                      <a:avLst/>
                    </a:prstGeom>
                  </pic:spPr>
                </pic:pic>
              </a:graphicData>
            </a:graphic>
          </wp:inline>
        </w:drawing>
      </w:r>
    </w:p>
    <w:p w14:paraId="720C05A3" w14:textId="20C9202B" w:rsidR="4330B3A1" w:rsidRDefault="4330B3A1" w:rsidP="03E90989">
      <w:pPr>
        <w:jc w:val="center"/>
      </w:pPr>
      <w:r w:rsidRPr="03E90989">
        <w:rPr>
          <w:rFonts w:cs="Calibri"/>
          <w:b/>
          <w:bCs/>
          <w:i/>
          <w:iCs/>
          <w:color w:val="52606D"/>
          <w:sz w:val="18"/>
          <w:szCs w:val="18"/>
        </w:rPr>
        <w:t>Figura 17. Aplicación: exploración interactiva del conjunto limpio.</w:t>
      </w:r>
    </w:p>
    <w:p w14:paraId="6879E294" w14:textId="7B538618" w:rsidR="4330B3A1" w:rsidRDefault="4330B3A1" w:rsidP="03E90989">
      <w:pPr>
        <w:jc w:val="both"/>
      </w:pPr>
      <w:r w:rsidRPr="03E90989">
        <w:rPr>
          <w:rFonts w:cs="Calibri"/>
          <w:b/>
          <w:bCs/>
        </w:rPr>
        <w:t>Rendimiento de los modelos.</w:t>
      </w:r>
      <w:r w:rsidRPr="03E90989">
        <w:rPr>
          <w:rFonts w:cs="Calibri"/>
        </w:rPr>
        <w:t xml:space="preserve"> Gráficas interactivas de cada métrica en el conjunto de prueba, calidad frente a tiempo, validación por preguntas no vistas, matriz de confusión, ablación del contexto, curva de abstención, calibración y búsqueda de hiperparámetros. Un interruptor permite </w:t>
      </w:r>
      <w:r w:rsidRPr="03E90989">
        <w:rPr>
          <w:rFonts w:cs="Calibri"/>
          <w:b/>
          <w:bCs/>
        </w:rPr>
        <w:t>ocultar o mostrar</w:t>
      </w:r>
      <w:r w:rsidRPr="03E90989">
        <w:rPr>
          <w:rFonts w:cs="Calibri"/>
        </w:rPr>
        <w:t xml:space="preserve"> esta información y un selector elige qué modelos comparar.</w:t>
      </w:r>
    </w:p>
    <w:p w14:paraId="0C6A1196" w14:textId="2F732F4C" w:rsidR="4330B3A1" w:rsidRDefault="4330B3A1" w:rsidP="03E90989">
      <w:pPr>
        <w:jc w:val="center"/>
      </w:pPr>
      <w:r>
        <w:rPr>
          <w:noProof/>
        </w:rPr>
        <w:lastRenderedPageBreak/>
        <w:drawing>
          <wp:inline distT="0" distB="0" distL="0" distR="0" wp14:anchorId="25EDC2DC" wp14:editId="2DE090F8">
            <wp:extent cx="5400675" cy="7067550"/>
            <wp:effectExtent l="0" t="0" r="0" b="0"/>
            <wp:docPr id="16568016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01609" name="Picture 1656801609"/>
                    <pic:cNvPicPr/>
                  </pic:nvPicPr>
                  <pic:blipFill>
                    <a:blip r:embed="rId27">
                      <a:extLst>
                        <a:ext uri="{28A0092B-C50C-407E-A947-70E740481C1C}">
                          <a14:useLocalDpi xmlns:a14="http://schemas.microsoft.com/office/drawing/2010/main"/>
                        </a:ext>
                      </a:extLst>
                    </a:blip>
                    <a:stretch>
                      <a:fillRect/>
                    </a:stretch>
                  </pic:blipFill>
                  <pic:spPr>
                    <a:xfrm>
                      <a:off x="0" y="0"/>
                      <a:ext cx="5400675" cy="7067550"/>
                    </a:xfrm>
                    <a:prstGeom prst="rect">
                      <a:avLst/>
                    </a:prstGeom>
                  </pic:spPr>
                </pic:pic>
              </a:graphicData>
            </a:graphic>
          </wp:inline>
        </w:drawing>
      </w:r>
    </w:p>
    <w:p w14:paraId="7B94D4E4" w14:textId="3DA45D1D" w:rsidR="4330B3A1" w:rsidRDefault="4330B3A1" w:rsidP="03E90989">
      <w:pPr>
        <w:jc w:val="center"/>
      </w:pPr>
      <w:r w:rsidRPr="03E90989">
        <w:rPr>
          <w:rFonts w:cs="Calibri"/>
          <w:b/>
          <w:bCs/>
          <w:i/>
          <w:iCs/>
          <w:color w:val="52606D"/>
          <w:sz w:val="18"/>
          <w:szCs w:val="18"/>
        </w:rPr>
        <w:t>Figura 18. Aplicación: comparación interactiva del rendimiento.</w:t>
      </w:r>
    </w:p>
    <w:p w14:paraId="74949FE9" w14:textId="59CCA365" w:rsidR="4330B3A1" w:rsidRDefault="4330B3A1" w:rsidP="03E90989">
      <w:pPr>
        <w:jc w:val="both"/>
      </w:pPr>
      <w:r w:rsidRPr="03E90989">
        <w:rPr>
          <w:rFonts w:cs="Calibri"/>
          <w:b/>
          <w:bCs/>
        </w:rPr>
        <w:t>Selección de tecnologías.</w:t>
      </w:r>
      <w:r w:rsidRPr="03E90989">
        <w:rPr>
          <w:rFonts w:cs="Calibri"/>
        </w:rPr>
        <w:t xml:space="preserve"> Streamlit permite construir la interfaz en Python, el mismo lenguaje de los modelos, y cargar directamente los objetos de scikit-learn y PyTorch sin una capa de servicio adicional; además se despliega gratis desde GitHub. Plotly aporta gráficas interactivas (zoom, filtrado y valores al pasar el cursor). La paleta usa el </w:t>
      </w:r>
      <w:r w:rsidRPr="03E90989">
        <w:rPr>
          <w:rFonts w:cs="Calibri"/>
          <w:b/>
          <w:bCs/>
        </w:rPr>
        <w:t>azul institucional</w:t>
      </w:r>
      <w:r w:rsidRPr="03E90989">
        <w:rPr>
          <w:rFonts w:cs="Calibri"/>
        </w:rPr>
        <w:t xml:space="preserve"> como color principal, acentos análogos (cian y verde) </w:t>
      </w:r>
      <w:r w:rsidRPr="03E90989">
        <w:rPr>
          <w:rFonts w:cs="Calibri"/>
        </w:rPr>
        <w:lastRenderedPageBreak/>
        <w:t xml:space="preserve">para los modelos y un </w:t>
      </w:r>
      <w:r w:rsidRPr="03E90989">
        <w:rPr>
          <w:rFonts w:cs="Calibri"/>
          <w:b/>
          <w:bCs/>
        </w:rPr>
        <w:t>complementario cálido</w:t>
      </w:r>
      <w:r w:rsidRPr="03E90989">
        <w:rPr>
          <w:rFonts w:cs="Calibri"/>
        </w:rPr>
        <w:t xml:space="preserve"> (ámbar) para resaltar; los grises se reservan para la referencia. Los colores de las categorías siguen una convención semántica (verde para razonamiento correcto, rojo para concepción errónea) y el tema claro garantiza contraste suficiente del texto.</w:t>
      </w:r>
    </w:p>
    <w:p w14:paraId="78654E1C" w14:textId="3B433786" w:rsidR="4330B3A1" w:rsidRDefault="4330B3A1" w:rsidP="03E90989">
      <w:pPr>
        <w:jc w:val="both"/>
      </w:pPr>
      <w:r w:rsidRPr="03E90989">
        <w:rPr>
          <w:rFonts w:cs="Calibri"/>
        </w:rPr>
        <w:t>En la versión publicada no se distribuyen los textos originales de la competencia, conforme a sus reglas: la exploración usa las variables derivadas y el usuario escribe sus propias explicaciones. Los ejemplos reales solo están disponibles al ejecutar la aplicación con los datos descargados de Kaggle. Además, los Transformers ajustados (entre 200 y 360 MB) superan el límite de archivos de GitHub, por lo que la versión web ofrece los modelos TF-IDF y la ejecución local, los seis modelos.</w:t>
      </w:r>
    </w:p>
    <w:p w14:paraId="1ACC45D7" w14:textId="48EADAF7" w:rsidR="4330B3A1" w:rsidRDefault="4330B3A1" w:rsidP="03E90989">
      <w:pPr>
        <w:jc w:val="both"/>
      </w:pPr>
      <w:r w:rsidRPr="03E90989">
        <w:rPr>
          <w:rFonts w:cs="Calibri"/>
        </w:rPr>
        <w:t xml:space="preserve"> </w:t>
      </w:r>
    </w:p>
    <w:p w14:paraId="01258EAC" w14:textId="0DEF08F5" w:rsidR="4330B3A1" w:rsidRDefault="4330B3A1" w:rsidP="03E90989">
      <w:pPr>
        <w:jc w:val="both"/>
      </w:pPr>
      <w:r w:rsidRPr="03E90989">
        <w:rPr>
          <w:rFonts w:cs="Calibri"/>
        </w:rPr>
        <w:t xml:space="preserve"> </w:t>
      </w:r>
    </w:p>
    <w:p w14:paraId="6D11A7FF" w14:textId="6841EE19" w:rsidR="4330B3A1" w:rsidRDefault="4330B3A1" w:rsidP="03E90989">
      <w:pPr>
        <w:jc w:val="both"/>
      </w:pPr>
      <w:r w:rsidRPr="03E90989">
        <w:rPr>
          <w:rFonts w:cs="Calibri"/>
        </w:rPr>
        <w:t xml:space="preserve"> </w:t>
      </w:r>
    </w:p>
    <w:p w14:paraId="01E17F88" w14:textId="3E5BF69B" w:rsidR="4330B3A1" w:rsidRDefault="4330B3A1" w:rsidP="03E90989">
      <w:pPr>
        <w:jc w:val="both"/>
      </w:pPr>
      <w:r w:rsidRPr="03E90989">
        <w:rPr>
          <w:rFonts w:cs="Calibri"/>
        </w:rPr>
        <w:t xml:space="preserve"> </w:t>
      </w:r>
    </w:p>
    <w:p w14:paraId="6DCCB968" w14:textId="4D5C9036" w:rsidR="4330B3A1" w:rsidRDefault="4330B3A1" w:rsidP="03E90989">
      <w:pPr>
        <w:jc w:val="both"/>
      </w:pPr>
      <w:r w:rsidRPr="03E90989">
        <w:rPr>
          <w:rFonts w:cs="Calibri"/>
        </w:rPr>
        <w:t xml:space="preserve"> </w:t>
      </w:r>
    </w:p>
    <w:p w14:paraId="7A01E32B" w14:textId="106C8267" w:rsidR="4330B3A1" w:rsidRDefault="4330B3A1" w:rsidP="03E90989">
      <w:pPr>
        <w:jc w:val="both"/>
      </w:pPr>
      <w:r w:rsidRPr="03E90989">
        <w:rPr>
          <w:rFonts w:cs="Calibri"/>
        </w:rPr>
        <w:t xml:space="preserve"> </w:t>
      </w:r>
    </w:p>
    <w:p w14:paraId="60947E9E" w14:textId="7B3BD0BC" w:rsidR="4330B3A1" w:rsidRDefault="4330B3A1" w:rsidP="03E90989">
      <w:pPr>
        <w:jc w:val="both"/>
      </w:pPr>
      <w:r w:rsidRPr="03E90989">
        <w:rPr>
          <w:rFonts w:cs="Calibri"/>
        </w:rPr>
        <w:t xml:space="preserve"> </w:t>
      </w:r>
    </w:p>
    <w:p w14:paraId="31921EAA" w14:textId="1A3D064F" w:rsidR="4330B3A1" w:rsidRDefault="4330B3A1" w:rsidP="03E90989">
      <w:pPr>
        <w:jc w:val="both"/>
      </w:pPr>
      <w:r w:rsidRPr="03E90989">
        <w:rPr>
          <w:rFonts w:cs="Calibri"/>
        </w:rPr>
        <w:t xml:space="preserve"> </w:t>
      </w:r>
    </w:p>
    <w:p w14:paraId="68721685" w14:textId="68D2FD4F" w:rsidR="4330B3A1" w:rsidRDefault="4330B3A1" w:rsidP="03E90989">
      <w:pPr>
        <w:jc w:val="both"/>
      </w:pPr>
      <w:r w:rsidRPr="03E90989">
        <w:rPr>
          <w:rFonts w:cs="Calibri"/>
        </w:rPr>
        <w:t xml:space="preserve"> </w:t>
      </w:r>
    </w:p>
    <w:p w14:paraId="7DF2D689" w14:textId="2D35DBC5" w:rsidR="4330B3A1" w:rsidRDefault="4330B3A1" w:rsidP="03E90989">
      <w:pPr>
        <w:jc w:val="both"/>
      </w:pPr>
      <w:r w:rsidRPr="03E90989">
        <w:rPr>
          <w:rFonts w:cs="Calibri"/>
        </w:rPr>
        <w:t xml:space="preserve"> </w:t>
      </w:r>
    </w:p>
    <w:p w14:paraId="0100ADDD" w14:textId="33156706" w:rsidR="4330B3A1" w:rsidRDefault="4330B3A1" w:rsidP="03E90989">
      <w:pPr>
        <w:jc w:val="both"/>
      </w:pPr>
      <w:r w:rsidRPr="03E90989">
        <w:rPr>
          <w:rFonts w:cs="Calibri"/>
        </w:rPr>
        <w:t xml:space="preserve"> </w:t>
      </w:r>
    </w:p>
    <w:p w14:paraId="796DD4E1" w14:textId="34C3EC93" w:rsidR="4330B3A1" w:rsidRDefault="4330B3A1" w:rsidP="03E90989">
      <w:pPr>
        <w:jc w:val="both"/>
      </w:pPr>
      <w:r w:rsidRPr="03E90989">
        <w:rPr>
          <w:rFonts w:cs="Calibri"/>
        </w:rPr>
        <w:t xml:space="preserve"> </w:t>
      </w:r>
    </w:p>
    <w:p w14:paraId="1286EAA0" w14:textId="01C632A5" w:rsidR="4330B3A1" w:rsidRDefault="4330B3A1" w:rsidP="03E90989">
      <w:pPr>
        <w:jc w:val="both"/>
      </w:pPr>
      <w:r w:rsidRPr="03E90989">
        <w:rPr>
          <w:rFonts w:cs="Calibri"/>
        </w:rPr>
        <w:t xml:space="preserve"> </w:t>
      </w:r>
    </w:p>
    <w:p w14:paraId="45D52906" w14:textId="5270568A" w:rsidR="4330B3A1" w:rsidRDefault="4330B3A1" w:rsidP="03E90989">
      <w:pPr>
        <w:jc w:val="both"/>
      </w:pPr>
      <w:r w:rsidRPr="03E90989">
        <w:rPr>
          <w:rFonts w:cs="Calibri"/>
        </w:rPr>
        <w:t xml:space="preserve"> </w:t>
      </w:r>
    </w:p>
    <w:p w14:paraId="1CE18F46" w14:textId="6DA93DFC" w:rsidR="4330B3A1" w:rsidRDefault="4330B3A1" w:rsidP="03E90989">
      <w:pPr>
        <w:jc w:val="both"/>
      </w:pPr>
      <w:r w:rsidRPr="03E90989">
        <w:rPr>
          <w:rFonts w:cs="Calibri"/>
        </w:rPr>
        <w:t xml:space="preserve"> </w:t>
      </w:r>
    </w:p>
    <w:p w14:paraId="1EB49C41" w14:textId="463900C9" w:rsidR="4330B3A1" w:rsidRDefault="4330B3A1" w:rsidP="03E90989">
      <w:pPr>
        <w:jc w:val="both"/>
      </w:pPr>
      <w:r w:rsidRPr="03E90989">
        <w:rPr>
          <w:rFonts w:cs="Calibri"/>
        </w:rPr>
        <w:t xml:space="preserve"> </w:t>
      </w:r>
    </w:p>
    <w:p w14:paraId="3E1E8309" w14:textId="326E268C" w:rsidR="4330B3A1" w:rsidRDefault="4330B3A1" w:rsidP="03E90989">
      <w:pPr>
        <w:jc w:val="both"/>
      </w:pPr>
      <w:r w:rsidRPr="03E90989">
        <w:rPr>
          <w:rFonts w:cs="Calibri"/>
        </w:rPr>
        <w:t xml:space="preserve"> </w:t>
      </w:r>
    </w:p>
    <w:p w14:paraId="66117E78" w14:textId="6977A3C9" w:rsidR="4330B3A1" w:rsidRDefault="4330B3A1" w:rsidP="03E90989">
      <w:pPr>
        <w:jc w:val="both"/>
      </w:pPr>
      <w:r w:rsidRPr="03E90989">
        <w:rPr>
          <w:rFonts w:cs="Calibri"/>
        </w:rPr>
        <w:t xml:space="preserve"> </w:t>
      </w:r>
    </w:p>
    <w:p w14:paraId="5B04D5D7" w14:textId="62EA3E37" w:rsidR="4330B3A1" w:rsidRDefault="4330B3A1" w:rsidP="03E90989">
      <w:pPr>
        <w:jc w:val="both"/>
      </w:pPr>
      <w:r w:rsidRPr="03E90989">
        <w:rPr>
          <w:rFonts w:cs="Calibri"/>
        </w:rPr>
        <w:t xml:space="preserve"> </w:t>
      </w:r>
    </w:p>
    <w:p w14:paraId="2351C0F6" w14:textId="13774C90" w:rsidR="4330B3A1" w:rsidRDefault="4330B3A1" w:rsidP="03E90989">
      <w:pPr>
        <w:jc w:val="both"/>
      </w:pPr>
      <w:r w:rsidRPr="03E90989">
        <w:rPr>
          <w:rFonts w:cs="Calibri"/>
        </w:rPr>
        <w:t xml:space="preserve"> </w:t>
      </w:r>
    </w:p>
    <w:p w14:paraId="3CAF07BA" w14:textId="7CAA8DC3" w:rsidR="4330B3A1" w:rsidRDefault="4330B3A1" w:rsidP="03E90989">
      <w:pPr>
        <w:jc w:val="both"/>
      </w:pPr>
      <w:r w:rsidRPr="03E90989">
        <w:rPr>
          <w:rFonts w:cs="Calibri"/>
        </w:rPr>
        <w:t xml:space="preserve"> </w:t>
      </w:r>
    </w:p>
    <w:p w14:paraId="4EBFB4F1" w14:textId="7507088E" w:rsidR="4330B3A1" w:rsidRDefault="4330B3A1" w:rsidP="03E90989">
      <w:pPr>
        <w:pStyle w:val="Ttulo1"/>
        <w:jc w:val="both"/>
        <w:rPr>
          <w:rFonts w:eastAsia="Calibri" w:hAnsi="Calibri" w:cs="Calibri"/>
          <w:szCs w:val="32"/>
        </w:rPr>
      </w:pPr>
      <w:bookmarkStart w:id="29" w:name="_Toc1329835984"/>
      <w:r w:rsidRPr="03E90989">
        <w:rPr>
          <w:rFonts w:eastAsia="Calibri" w:hAnsi="Calibri" w:cs="Calibri"/>
          <w:szCs w:val="32"/>
        </w:rPr>
        <w:lastRenderedPageBreak/>
        <w:t>6. Conclusiones</w:t>
      </w:r>
      <w:bookmarkEnd w:id="29"/>
    </w:p>
    <w:p w14:paraId="674A3FF0" w14:textId="57202377" w:rsidR="4330B3A1" w:rsidRDefault="4330B3A1" w:rsidP="03E90989">
      <w:pPr>
        <w:pStyle w:val="Prrafodelista"/>
        <w:numPr>
          <w:ilvl w:val="0"/>
          <w:numId w:val="1"/>
        </w:numPr>
        <w:spacing w:after="0"/>
        <w:ind w:left="360"/>
        <w:jc w:val="both"/>
        <w:rPr>
          <w:rFonts w:cs="Calibri"/>
        </w:rPr>
      </w:pPr>
      <w:r w:rsidRPr="03E90989">
        <w:rPr>
          <w:rFonts w:cs="Calibri"/>
          <w:b/>
          <w:bCs/>
        </w:rPr>
        <w:t>Revisión y selección (objetivos 1 y 2).</w:t>
      </w:r>
      <w:r w:rsidRPr="03E90989">
        <w:rPr>
          <w:rFonts w:cs="Calibri"/>
        </w:rPr>
        <w:t xml:space="preserve"> La literatura de calificación automática orientó un esquema incremental: líneas base léxicas, un Transformer contextual, adaptación al dominio y un ensamble calibrado, adoptando complejidad solo si mejora el MAP@3 y el macro-F1 bajo el mismo protocolo. El análisis exploratorio mostró que el problema es contextual, jerárquico y muy desbalanceado, y que los nulos de </w:t>
      </w:r>
      <w:r w:rsidRPr="03E90989">
        <w:rPr>
          <w:rFonts w:ascii="Consolas" w:eastAsia="Consolas" w:hAnsi="Consolas" w:cs="Consolas"/>
          <w:sz w:val="19"/>
          <w:szCs w:val="19"/>
        </w:rPr>
        <w:t>Misconception</w:t>
      </w:r>
      <w:r w:rsidRPr="03E90989">
        <w:rPr>
          <w:rFonts w:cs="Calibri"/>
        </w:rPr>
        <w:t xml:space="preserve"> son estructurales.</w:t>
      </w:r>
    </w:p>
    <w:p w14:paraId="4A5FE425" w14:textId="7274BB42" w:rsidR="4330B3A1" w:rsidRDefault="4330B3A1" w:rsidP="03E90989">
      <w:pPr>
        <w:pStyle w:val="Prrafodelista"/>
        <w:numPr>
          <w:ilvl w:val="0"/>
          <w:numId w:val="1"/>
        </w:numPr>
        <w:spacing w:after="0"/>
        <w:ind w:left="360"/>
        <w:jc w:val="both"/>
        <w:rPr>
          <w:rFonts w:cs="Calibri"/>
        </w:rPr>
      </w:pPr>
      <w:r w:rsidRPr="03E90989">
        <w:rPr>
          <w:rFonts w:cs="Calibri"/>
          <w:b/>
          <w:bCs/>
        </w:rPr>
        <w:t>Modelos y evaluación (objetivos 3 y 4).</w:t>
      </w:r>
      <w:r w:rsidRPr="03E90989">
        <w:rPr>
          <w:rFonts w:cs="Calibri"/>
        </w:rPr>
        <w:t xml:space="preserve"> Las líneas base TF-IDF alcanzan MAP@3 = 0.921 (regresión logística jerárquica) y 0.919 (SVM), muy por encima del prior sin texto (0.838). MathBERT, adaptado al dominio, fue el mejor modelo individual (0.926); DeBERTa-v3 (0.914) no superó a las líneas base con tres épocas. El </w:t>
      </w:r>
      <w:r w:rsidRPr="03E90989">
        <w:rPr>
          <w:rFonts w:cs="Calibri"/>
          <w:b/>
          <w:bCs/>
        </w:rPr>
        <w:t>ensamble calibrado</w:t>
      </w:r>
      <w:r w:rsidRPr="03E90989">
        <w:rPr>
          <w:rFonts w:cs="Calibri"/>
        </w:rPr>
        <w:t xml:space="preserve"> de MathBERT y la regresión logística alcanzó el mejor desempeño: MAP@3 </w:t>
      </w:r>
      <w:r w:rsidRPr="03E90989">
        <w:rPr>
          <w:rFonts w:cs="Calibri"/>
          <w:b/>
          <w:bCs/>
        </w:rPr>
        <w:t>0.930</w:t>
      </w:r>
      <w:r w:rsidRPr="03E90989">
        <w:rPr>
          <w:rFonts w:cs="Calibri"/>
        </w:rPr>
        <w:t>, exactitud 86.8 % sobre 65 clases y macro-F1 0.531. La complejidad adicional se justificó solo donde mejoró ambas métricas.</w:t>
      </w:r>
    </w:p>
    <w:p w14:paraId="2502BE15" w14:textId="1488FE3B" w:rsidR="4330B3A1" w:rsidRDefault="4330B3A1" w:rsidP="03E90989">
      <w:pPr>
        <w:pStyle w:val="Prrafodelista"/>
        <w:numPr>
          <w:ilvl w:val="0"/>
          <w:numId w:val="1"/>
        </w:numPr>
        <w:spacing w:after="0"/>
        <w:ind w:left="360"/>
        <w:jc w:val="both"/>
        <w:rPr>
          <w:rFonts w:cs="Calibri"/>
        </w:rPr>
      </w:pPr>
      <w:r w:rsidRPr="03E90989">
        <w:rPr>
          <w:rFonts w:cs="Calibri"/>
          <w:b/>
          <w:bCs/>
        </w:rPr>
        <w:t>Contexto y generalización.</w:t>
      </w:r>
      <w:r w:rsidRPr="03E90989">
        <w:rPr>
          <w:rFonts w:cs="Calibri"/>
        </w:rPr>
        <w:t xml:space="preserve"> La pregunta y la opción elevan el MAP@3 de 0.842 a 0.921 con preguntas conocidas, pero con preguntas no vistas el desempeño cae a 0.391 y el modelo de texto solo generaliza mejor: el identificador de la pregunta funciona como atajo. El sistema es adecuado para el banco de preguntas conocido, no para preguntas nuevas sin datos etiquetados.</w:t>
      </w:r>
    </w:p>
    <w:p w14:paraId="10AE10FD" w14:textId="587054F9" w:rsidR="4330B3A1" w:rsidRDefault="4330B3A1" w:rsidP="03E90989">
      <w:pPr>
        <w:pStyle w:val="Prrafodelista"/>
        <w:numPr>
          <w:ilvl w:val="0"/>
          <w:numId w:val="1"/>
        </w:numPr>
        <w:spacing w:after="0"/>
        <w:ind w:left="360"/>
        <w:jc w:val="both"/>
        <w:rPr>
          <w:rFonts w:cs="Calibri"/>
        </w:rPr>
      </w:pPr>
      <w:r w:rsidRPr="03E90989">
        <w:rPr>
          <w:rFonts w:cs="Calibri"/>
          <w:b/>
          <w:bCs/>
        </w:rPr>
        <w:t>Confiabilidad (objetivo 5).</w:t>
      </w:r>
      <w:r w:rsidRPr="03E90989">
        <w:rPr>
          <w:rFonts w:cs="Calibri"/>
        </w:rPr>
        <w:t xml:space="preserve"> Con un umbral τ = 0.87, el sistema decide solo el 71.3 % de los casos con 94.7 % de exactitud y deriva el resto al docente: un clasificador que prioriza casos y no reemplaza el juicio docente.</w:t>
      </w:r>
    </w:p>
    <w:p w14:paraId="4EBBFB0C" w14:textId="039A777C" w:rsidR="4330B3A1" w:rsidRDefault="4330B3A1" w:rsidP="03E90989">
      <w:pPr>
        <w:pStyle w:val="Prrafodelista"/>
        <w:numPr>
          <w:ilvl w:val="0"/>
          <w:numId w:val="1"/>
        </w:numPr>
        <w:spacing w:after="0"/>
        <w:ind w:left="360"/>
        <w:jc w:val="both"/>
        <w:rPr>
          <w:rFonts w:cs="Calibri"/>
        </w:rPr>
      </w:pPr>
      <w:r w:rsidRPr="03E90989">
        <w:rPr>
          <w:rFonts w:cs="Calibri"/>
          <w:b/>
          <w:bCs/>
        </w:rPr>
        <w:t>Aplicación (objetivo 6).</w:t>
      </w:r>
      <w:r w:rsidRPr="03E90989">
        <w:rPr>
          <w:rFonts w:cs="Calibri"/>
        </w:rPr>
        <w:t xml:space="preserve"> La aplicación Streamlit clasifica explicaciones nuevas con uno o todos los modelos, explica las categorías, recomienda la abstención y permite explorar los datos y el rendimiento con gráficas interactivas que pueden ocultarse.</w:t>
      </w:r>
    </w:p>
    <w:p w14:paraId="1C626DED" w14:textId="3261004F" w:rsidR="4330B3A1" w:rsidRDefault="4330B3A1" w:rsidP="03E90989">
      <w:pPr>
        <w:jc w:val="both"/>
      </w:pPr>
      <w:r w:rsidRPr="03E90989">
        <w:rPr>
          <w:rFonts w:cs="Calibri"/>
          <w:b/>
          <w:bCs/>
        </w:rPr>
        <w:t>Efectividad de los algoritmos.</w:t>
      </w:r>
      <w:r w:rsidRPr="03E90989">
        <w:rPr>
          <w:rFonts w:cs="Calibri"/>
        </w:rPr>
        <w:t xml:space="preserve"> Para ordenar las tres etiquetas más probables en preguntas conocidas, los modelos son eficaces; sus debilidades son las etiquetas con muy pocos ejemplos, las categorías pedagógicamente sutiles (</w:t>
      </w:r>
      <w:r w:rsidRPr="03E90989">
        <w:rPr>
          <w:rFonts w:ascii="Consolas" w:eastAsia="Consolas" w:hAnsi="Consolas" w:cs="Consolas"/>
          <w:sz w:val="19"/>
          <w:szCs w:val="19"/>
        </w:rPr>
        <w:t>True_Misconception</w:t>
      </w:r>
      <w:r w:rsidRPr="03E90989">
        <w:rPr>
          <w:rFonts w:cs="Calibri"/>
        </w:rPr>
        <w:t xml:space="preserve">, </w:t>
      </w:r>
      <w:r w:rsidRPr="03E90989">
        <w:rPr>
          <w:rFonts w:ascii="Consolas" w:eastAsia="Consolas" w:hAnsi="Consolas" w:cs="Consolas"/>
          <w:sz w:val="19"/>
          <w:szCs w:val="19"/>
        </w:rPr>
        <w:t>True_Neither</w:t>
      </w:r>
      <w:r w:rsidRPr="03E90989">
        <w:rPr>
          <w:rFonts w:cs="Calibri"/>
        </w:rPr>
        <w:t xml:space="preserve">) y las preguntas nuevas. Por ello las predicciones deben usarse para </w:t>
      </w:r>
      <w:r w:rsidRPr="03E90989">
        <w:rPr>
          <w:rFonts w:cs="Calibri"/>
          <w:b/>
          <w:bCs/>
        </w:rPr>
        <w:t>priorizar la revisión docente</w:t>
      </w:r>
      <w:r w:rsidRPr="03E90989">
        <w:rPr>
          <w:rFonts w:cs="Calibri"/>
        </w:rPr>
        <w:t>, no como diagnóstico definitivo.</w:t>
      </w:r>
    </w:p>
    <w:p w14:paraId="0BE5D0F7" w14:textId="2B9D8317" w:rsidR="4330B3A1" w:rsidRDefault="4330B3A1" w:rsidP="03E90989">
      <w:pPr>
        <w:jc w:val="both"/>
      </w:pPr>
      <w:r w:rsidRPr="03E90989">
        <w:rPr>
          <w:rFonts w:cs="Calibri"/>
        </w:rPr>
        <w:t xml:space="preserve"> </w:t>
      </w:r>
    </w:p>
    <w:p w14:paraId="32B04C97" w14:textId="1CBBC67D" w:rsidR="4330B3A1" w:rsidRDefault="4330B3A1" w:rsidP="03E90989">
      <w:pPr>
        <w:jc w:val="both"/>
      </w:pPr>
      <w:r w:rsidRPr="03E90989">
        <w:rPr>
          <w:rFonts w:cs="Calibri"/>
        </w:rPr>
        <w:t xml:space="preserve"> </w:t>
      </w:r>
    </w:p>
    <w:p w14:paraId="1813E1AA" w14:textId="26E67DA8" w:rsidR="4330B3A1" w:rsidRDefault="4330B3A1" w:rsidP="03E90989">
      <w:pPr>
        <w:jc w:val="both"/>
      </w:pPr>
      <w:r w:rsidRPr="03E90989">
        <w:rPr>
          <w:rFonts w:cs="Calibri"/>
        </w:rPr>
        <w:t xml:space="preserve"> </w:t>
      </w:r>
    </w:p>
    <w:p w14:paraId="617214CC" w14:textId="562DBF11" w:rsidR="4330B3A1" w:rsidRDefault="4330B3A1" w:rsidP="03E90989">
      <w:pPr>
        <w:jc w:val="both"/>
      </w:pPr>
      <w:r w:rsidRPr="03E90989">
        <w:rPr>
          <w:rFonts w:cs="Calibri"/>
        </w:rPr>
        <w:t xml:space="preserve"> </w:t>
      </w:r>
    </w:p>
    <w:p w14:paraId="4BAD4576" w14:textId="039F8346" w:rsidR="4330B3A1" w:rsidRDefault="4330B3A1" w:rsidP="03E90989">
      <w:pPr>
        <w:jc w:val="both"/>
      </w:pPr>
      <w:r w:rsidRPr="03E90989">
        <w:rPr>
          <w:rFonts w:cs="Calibri"/>
        </w:rPr>
        <w:t xml:space="preserve"> </w:t>
      </w:r>
    </w:p>
    <w:p w14:paraId="747A4FBF" w14:textId="21E8FF9B" w:rsidR="4330B3A1" w:rsidRDefault="4330B3A1" w:rsidP="03E90989">
      <w:pPr>
        <w:jc w:val="both"/>
      </w:pPr>
      <w:r w:rsidRPr="03E90989">
        <w:rPr>
          <w:rFonts w:cs="Calibri"/>
        </w:rPr>
        <w:t xml:space="preserve"> </w:t>
      </w:r>
    </w:p>
    <w:p w14:paraId="24A19DCD" w14:textId="206DE7D7" w:rsidR="4330B3A1" w:rsidRDefault="4330B3A1" w:rsidP="03E90989">
      <w:pPr>
        <w:jc w:val="both"/>
      </w:pPr>
      <w:r w:rsidRPr="03E90989">
        <w:rPr>
          <w:rFonts w:cs="Calibri"/>
        </w:rPr>
        <w:t xml:space="preserve"> </w:t>
      </w:r>
    </w:p>
    <w:p w14:paraId="7534352A" w14:textId="311748AD" w:rsidR="4330B3A1" w:rsidRDefault="4330B3A1" w:rsidP="03E90989">
      <w:pPr>
        <w:jc w:val="both"/>
      </w:pPr>
      <w:r w:rsidRPr="03E90989">
        <w:rPr>
          <w:rFonts w:cs="Calibri"/>
        </w:rPr>
        <w:t xml:space="preserve"> </w:t>
      </w:r>
    </w:p>
    <w:p w14:paraId="68668681" w14:textId="3DB1F7A6" w:rsidR="4330B3A1" w:rsidRDefault="4330B3A1" w:rsidP="03E90989">
      <w:pPr>
        <w:pStyle w:val="Ttulo2"/>
        <w:jc w:val="both"/>
        <w:rPr>
          <w:rFonts w:eastAsia="Calibri" w:hAnsi="Calibri" w:cs="Calibri"/>
        </w:rPr>
      </w:pPr>
      <w:bookmarkStart w:id="30" w:name="_Toc195983190"/>
      <w:r w:rsidRPr="03E90989">
        <w:rPr>
          <w:rFonts w:eastAsia="Calibri" w:hAnsi="Calibri" w:cs="Calibri"/>
        </w:rPr>
        <w:lastRenderedPageBreak/>
        <w:t>Trabajo futuro</w:t>
      </w:r>
      <w:bookmarkEnd w:id="30"/>
    </w:p>
    <w:p w14:paraId="124914A8" w14:textId="6A54B1D1" w:rsidR="4330B3A1" w:rsidRDefault="4330B3A1" w:rsidP="03E90989">
      <w:pPr>
        <w:pStyle w:val="Prrafodelista"/>
        <w:numPr>
          <w:ilvl w:val="0"/>
          <w:numId w:val="1"/>
        </w:numPr>
        <w:spacing w:after="0"/>
        <w:ind w:left="360"/>
        <w:jc w:val="both"/>
        <w:rPr>
          <w:rFonts w:cs="Calibri"/>
        </w:rPr>
      </w:pPr>
      <w:r w:rsidRPr="03E90989">
        <w:rPr>
          <w:rFonts w:cs="Calibri"/>
        </w:rPr>
        <w:t>Incorporar descripciones textuales de cada concepción errónea para comparar la explicación con ellas y mejorar la transferencia a preguntas nuevas.</w:t>
      </w:r>
    </w:p>
    <w:p w14:paraId="0F048B61" w14:textId="30725AB2" w:rsidR="4330B3A1" w:rsidRDefault="4330B3A1" w:rsidP="03E90989">
      <w:pPr>
        <w:pStyle w:val="Prrafodelista"/>
        <w:numPr>
          <w:ilvl w:val="0"/>
          <w:numId w:val="1"/>
        </w:numPr>
        <w:spacing w:after="0"/>
        <w:ind w:left="360"/>
        <w:jc w:val="both"/>
        <w:rPr>
          <w:rFonts w:cs="Calibri"/>
        </w:rPr>
      </w:pPr>
      <w:r w:rsidRPr="03E90989">
        <w:rPr>
          <w:rFonts w:cs="Calibri"/>
        </w:rPr>
        <w:t>Aumento conservador de datos para las clases raras, revisado por docentes.</w:t>
      </w:r>
    </w:p>
    <w:p w14:paraId="124B30CB" w14:textId="6C092D4F" w:rsidR="4330B3A1" w:rsidRDefault="4330B3A1" w:rsidP="03E90989">
      <w:pPr>
        <w:pStyle w:val="Prrafodelista"/>
        <w:numPr>
          <w:ilvl w:val="0"/>
          <w:numId w:val="1"/>
        </w:numPr>
        <w:spacing w:after="0"/>
        <w:ind w:left="360"/>
        <w:jc w:val="both"/>
        <w:rPr>
          <w:rFonts w:cs="Calibri"/>
        </w:rPr>
      </w:pPr>
      <w:r w:rsidRPr="03E90989">
        <w:rPr>
          <w:rFonts w:cs="Calibri"/>
        </w:rPr>
        <w:t>Pruebas de robustez: perturbaciones inocuas (palabras irrelevantes, ortografía) y cambios matemáticamente decisivos (números, signos, negaciones) (Filighera et al., 2024).</w:t>
      </w:r>
    </w:p>
    <w:p w14:paraId="611F41DB" w14:textId="449E52E3" w:rsidR="4330B3A1" w:rsidRDefault="4330B3A1" w:rsidP="03E90989">
      <w:pPr>
        <w:pStyle w:val="Prrafodelista"/>
        <w:numPr>
          <w:ilvl w:val="0"/>
          <w:numId w:val="1"/>
        </w:numPr>
        <w:spacing w:after="0"/>
        <w:ind w:left="360"/>
        <w:jc w:val="both"/>
        <w:rPr>
          <w:rFonts w:cs="Calibri"/>
        </w:rPr>
      </w:pPr>
      <w:r w:rsidRPr="03E90989">
        <w:rPr>
          <w:rFonts w:cs="Calibri"/>
        </w:rPr>
        <w:t>Ampliar el banco de preguntas para medir con más precisión la generalización.</w:t>
      </w:r>
    </w:p>
    <w:p w14:paraId="03E730B4" w14:textId="70B4D031" w:rsidR="4330B3A1" w:rsidRDefault="4330B3A1" w:rsidP="03E90989">
      <w:pPr>
        <w:spacing w:after="0"/>
        <w:ind w:left="360" w:hanging="360"/>
        <w:jc w:val="both"/>
      </w:pPr>
      <w:r w:rsidRPr="03E90989">
        <w:rPr>
          <w:rFonts w:cs="Calibri"/>
        </w:rPr>
        <w:t xml:space="preserve"> </w:t>
      </w:r>
    </w:p>
    <w:p w14:paraId="7FF794AF" w14:textId="06D82B23" w:rsidR="4330B3A1" w:rsidRDefault="4330B3A1" w:rsidP="03E90989">
      <w:pPr>
        <w:spacing w:after="0"/>
        <w:ind w:left="360" w:hanging="360"/>
        <w:jc w:val="both"/>
      </w:pPr>
      <w:r w:rsidRPr="03E90989">
        <w:rPr>
          <w:rFonts w:cs="Calibri"/>
        </w:rPr>
        <w:t xml:space="preserve"> </w:t>
      </w:r>
    </w:p>
    <w:p w14:paraId="24125507" w14:textId="0CCFC005" w:rsidR="4330B3A1" w:rsidRDefault="4330B3A1" w:rsidP="03E90989">
      <w:pPr>
        <w:spacing w:after="0"/>
        <w:ind w:left="360" w:hanging="360"/>
        <w:jc w:val="both"/>
      </w:pPr>
      <w:r w:rsidRPr="03E90989">
        <w:rPr>
          <w:rFonts w:cs="Calibri"/>
        </w:rPr>
        <w:t xml:space="preserve"> </w:t>
      </w:r>
    </w:p>
    <w:p w14:paraId="5B881EBF" w14:textId="31FCDC89" w:rsidR="4330B3A1" w:rsidRDefault="4330B3A1" w:rsidP="03E90989">
      <w:pPr>
        <w:spacing w:after="0"/>
        <w:ind w:left="360" w:hanging="360"/>
        <w:jc w:val="both"/>
      </w:pPr>
      <w:r w:rsidRPr="03E90989">
        <w:rPr>
          <w:rFonts w:cs="Calibri"/>
        </w:rPr>
        <w:t xml:space="preserve"> </w:t>
      </w:r>
    </w:p>
    <w:p w14:paraId="3F946791" w14:textId="646FC08D" w:rsidR="4330B3A1" w:rsidRDefault="4330B3A1" w:rsidP="03E90989">
      <w:pPr>
        <w:spacing w:after="0"/>
        <w:ind w:left="360" w:hanging="360"/>
        <w:jc w:val="both"/>
      </w:pPr>
      <w:r w:rsidRPr="03E90989">
        <w:rPr>
          <w:rFonts w:cs="Calibri"/>
        </w:rPr>
        <w:t xml:space="preserve"> </w:t>
      </w:r>
    </w:p>
    <w:p w14:paraId="1DEF5BE2" w14:textId="5B04C3DA" w:rsidR="4330B3A1" w:rsidRDefault="4330B3A1" w:rsidP="03E90989">
      <w:pPr>
        <w:spacing w:after="0"/>
        <w:ind w:left="360" w:hanging="360"/>
        <w:jc w:val="both"/>
      </w:pPr>
      <w:r w:rsidRPr="03E90989">
        <w:rPr>
          <w:rFonts w:cs="Calibri"/>
        </w:rPr>
        <w:t xml:space="preserve"> </w:t>
      </w:r>
    </w:p>
    <w:p w14:paraId="2D9EE36D" w14:textId="50D3BEE6" w:rsidR="4330B3A1" w:rsidRDefault="4330B3A1" w:rsidP="03E90989">
      <w:pPr>
        <w:spacing w:after="0"/>
        <w:ind w:left="360" w:hanging="360"/>
        <w:jc w:val="both"/>
      </w:pPr>
      <w:r w:rsidRPr="03E90989">
        <w:rPr>
          <w:rFonts w:cs="Calibri"/>
        </w:rPr>
        <w:t xml:space="preserve"> </w:t>
      </w:r>
    </w:p>
    <w:p w14:paraId="610FE984" w14:textId="68BDA92A" w:rsidR="4330B3A1" w:rsidRDefault="4330B3A1" w:rsidP="03E90989">
      <w:pPr>
        <w:spacing w:after="0"/>
        <w:ind w:left="360" w:hanging="360"/>
        <w:jc w:val="both"/>
      </w:pPr>
      <w:r w:rsidRPr="03E90989">
        <w:rPr>
          <w:rFonts w:cs="Calibri"/>
        </w:rPr>
        <w:t xml:space="preserve"> </w:t>
      </w:r>
    </w:p>
    <w:p w14:paraId="4B7665AC" w14:textId="65D73ED8" w:rsidR="4330B3A1" w:rsidRDefault="4330B3A1" w:rsidP="03E90989">
      <w:pPr>
        <w:spacing w:after="0"/>
        <w:ind w:left="360" w:hanging="360"/>
        <w:jc w:val="both"/>
      </w:pPr>
      <w:r w:rsidRPr="03E90989">
        <w:rPr>
          <w:rFonts w:cs="Calibri"/>
        </w:rPr>
        <w:t xml:space="preserve"> </w:t>
      </w:r>
    </w:p>
    <w:p w14:paraId="75D2DBDD" w14:textId="6D0CAAA6" w:rsidR="4330B3A1" w:rsidRDefault="4330B3A1" w:rsidP="03E90989">
      <w:pPr>
        <w:spacing w:after="0"/>
        <w:ind w:left="360" w:hanging="360"/>
        <w:jc w:val="both"/>
      </w:pPr>
      <w:r w:rsidRPr="03E90989">
        <w:rPr>
          <w:rFonts w:cs="Calibri"/>
        </w:rPr>
        <w:t xml:space="preserve"> </w:t>
      </w:r>
    </w:p>
    <w:p w14:paraId="6CCC9EB2" w14:textId="0BB6A4CC" w:rsidR="4330B3A1" w:rsidRDefault="4330B3A1" w:rsidP="03E90989">
      <w:pPr>
        <w:spacing w:after="0"/>
        <w:ind w:left="360" w:hanging="360"/>
        <w:jc w:val="both"/>
      </w:pPr>
      <w:r w:rsidRPr="03E90989">
        <w:rPr>
          <w:rFonts w:cs="Calibri"/>
        </w:rPr>
        <w:t xml:space="preserve"> </w:t>
      </w:r>
    </w:p>
    <w:p w14:paraId="27D41A68" w14:textId="79041E82" w:rsidR="4330B3A1" w:rsidRDefault="4330B3A1" w:rsidP="03E90989">
      <w:pPr>
        <w:spacing w:after="0"/>
        <w:ind w:left="360" w:hanging="360"/>
        <w:jc w:val="both"/>
      </w:pPr>
      <w:r w:rsidRPr="03E90989">
        <w:rPr>
          <w:rFonts w:cs="Calibri"/>
        </w:rPr>
        <w:t xml:space="preserve"> </w:t>
      </w:r>
    </w:p>
    <w:p w14:paraId="3CE263F4" w14:textId="35DB61E9" w:rsidR="4330B3A1" w:rsidRDefault="4330B3A1" w:rsidP="03E90989">
      <w:pPr>
        <w:spacing w:after="0"/>
        <w:ind w:left="360" w:hanging="360"/>
        <w:jc w:val="both"/>
      </w:pPr>
      <w:r w:rsidRPr="03E90989">
        <w:rPr>
          <w:rFonts w:cs="Calibri"/>
        </w:rPr>
        <w:t xml:space="preserve"> </w:t>
      </w:r>
    </w:p>
    <w:p w14:paraId="554C131F" w14:textId="73F6AFAD" w:rsidR="4330B3A1" w:rsidRDefault="4330B3A1" w:rsidP="03E90989">
      <w:pPr>
        <w:spacing w:after="0"/>
        <w:ind w:left="360" w:hanging="360"/>
        <w:jc w:val="both"/>
      </w:pPr>
      <w:r w:rsidRPr="03E90989">
        <w:rPr>
          <w:rFonts w:cs="Calibri"/>
        </w:rPr>
        <w:t xml:space="preserve"> </w:t>
      </w:r>
    </w:p>
    <w:p w14:paraId="156B92A4" w14:textId="2B18BF4B" w:rsidR="4330B3A1" w:rsidRDefault="4330B3A1" w:rsidP="03E90989">
      <w:pPr>
        <w:spacing w:after="0"/>
        <w:ind w:left="360" w:hanging="360"/>
        <w:jc w:val="both"/>
      </w:pPr>
      <w:r w:rsidRPr="03E90989">
        <w:rPr>
          <w:rFonts w:cs="Calibri"/>
        </w:rPr>
        <w:t xml:space="preserve"> </w:t>
      </w:r>
    </w:p>
    <w:p w14:paraId="57E70429" w14:textId="4B284D4A" w:rsidR="4330B3A1" w:rsidRDefault="4330B3A1" w:rsidP="03E90989">
      <w:pPr>
        <w:spacing w:after="0"/>
        <w:ind w:left="360" w:hanging="360"/>
        <w:jc w:val="both"/>
      </w:pPr>
      <w:r w:rsidRPr="03E90989">
        <w:rPr>
          <w:rFonts w:cs="Calibri"/>
        </w:rPr>
        <w:t xml:space="preserve"> </w:t>
      </w:r>
    </w:p>
    <w:p w14:paraId="0B95F403" w14:textId="12E4DA6A" w:rsidR="4330B3A1" w:rsidRDefault="4330B3A1" w:rsidP="03E90989">
      <w:pPr>
        <w:spacing w:after="0"/>
        <w:ind w:left="360" w:hanging="360"/>
        <w:jc w:val="both"/>
      </w:pPr>
      <w:r w:rsidRPr="03E90989">
        <w:rPr>
          <w:rFonts w:cs="Calibri"/>
        </w:rPr>
        <w:t xml:space="preserve"> </w:t>
      </w:r>
    </w:p>
    <w:p w14:paraId="2DA8637B" w14:textId="6BB5A872" w:rsidR="4330B3A1" w:rsidRDefault="4330B3A1" w:rsidP="03E90989">
      <w:pPr>
        <w:spacing w:after="0"/>
        <w:ind w:left="360" w:hanging="360"/>
        <w:jc w:val="both"/>
      </w:pPr>
      <w:r w:rsidRPr="03E90989">
        <w:rPr>
          <w:rFonts w:cs="Calibri"/>
        </w:rPr>
        <w:t xml:space="preserve"> </w:t>
      </w:r>
    </w:p>
    <w:p w14:paraId="1E7BBFD0" w14:textId="56A7A3CD" w:rsidR="4330B3A1" w:rsidRDefault="4330B3A1" w:rsidP="03E90989">
      <w:pPr>
        <w:spacing w:after="0"/>
        <w:ind w:left="360" w:hanging="360"/>
        <w:jc w:val="both"/>
      </w:pPr>
      <w:r w:rsidRPr="03E90989">
        <w:rPr>
          <w:rFonts w:cs="Calibri"/>
        </w:rPr>
        <w:t xml:space="preserve"> </w:t>
      </w:r>
    </w:p>
    <w:p w14:paraId="47A16F2E" w14:textId="26B78AE9" w:rsidR="4330B3A1" w:rsidRDefault="4330B3A1" w:rsidP="03E90989">
      <w:pPr>
        <w:spacing w:after="0"/>
        <w:ind w:left="360" w:hanging="360"/>
        <w:jc w:val="both"/>
      </w:pPr>
      <w:r w:rsidRPr="03E90989">
        <w:rPr>
          <w:rFonts w:cs="Calibri"/>
        </w:rPr>
        <w:t xml:space="preserve"> </w:t>
      </w:r>
    </w:p>
    <w:p w14:paraId="6FEB21E0" w14:textId="756E56D1" w:rsidR="4330B3A1" w:rsidRDefault="4330B3A1" w:rsidP="03E90989">
      <w:pPr>
        <w:spacing w:after="0"/>
        <w:ind w:left="360" w:hanging="360"/>
        <w:jc w:val="both"/>
      </w:pPr>
      <w:r w:rsidRPr="03E90989">
        <w:rPr>
          <w:rFonts w:cs="Calibri"/>
        </w:rPr>
        <w:t xml:space="preserve"> </w:t>
      </w:r>
    </w:p>
    <w:p w14:paraId="7E4541EE" w14:textId="6DFFACA5" w:rsidR="4330B3A1" w:rsidRDefault="4330B3A1" w:rsidP="03E90989">
      <w:pPr>
        <w:spacing w:after="0"/>
        <w:ind w:left="360" w:hanging="360"/>
        <w:jc w:val="both"/>
      </w:pPr>
      <w:r w:rsidRPr="03E90989">
        <w:rPr>
          <w:rFonts w:cs="Calibri"/>
        </w:rPr>
        <w:t xml:space="preserve"> </w:t>
      </w:r>
    </w:p>
    <w:p w14:paraId="77BCD19A" w14:textId="207463EF" w:rsidR="4330B3A1" w:rsidRDefault="4330B3A1" w:rsidP="03E90989">
      <w:pPr>
        <w:spacing w:after="0"/>
        <w:ind w:left="360" w:hanging="360"/>
        <w:jc w:val="both"/>
      </w:pPr>
      <w:r w:rsidRPr="03E90989">
        <w:rPr>
          <w:rFonts w:cs="Calibri"/>
        </w:rPr>
        <w:t xml:space="preserve"> </w:t>
      </w:r>
    </w:p>
    <w:p w14:paraId="284F5C0C" w14:textId="51EB5167" w:rsidR="4330B3A1" w:rsidRDefault="4330B3A1" w:rsidP="03E90989">
      <w:pPr>
        <w:spacing w:after="0"/>
        <w:ind w:left="360" w:hanging="360"/>
        <w:jc w:val="both"/>
      </w:pPr>
      <w:r w:rsidRPr="03E90989">
        <w:rPr>
          <w:rFonts w:cs="Calibri"/>
        </w:rPr>
        <w:t xml:space="preserve"> </w:t>
      </w:r>
    </w:p>
    <w:p w14:paraId="569F59BD" w14:textId="4B0CCA62" w:rsidR="4330B3A1" w:rsidRDefault="4330B3A1" w:rsidP="03E90989">
      <w:pPr>
        <w:spacing w:after="0"/>
        <w:ind w:left="360" w:hanging="360"/>
        <w:jc w:val="both"/>
      </w:pPr>
      <w:r w:rsidRPr="03E90989">
        <w:rPr>
          <w:rFonts w:cs="Calibri"/>
        </w:rPr>
        <w:t xml:space="preserve"> </w:t>
      </w:r>
    </w:p>
    <w:p w14:paraId="32F41031" w14:textId="0B5B537E" w:rsidR="4330B3A1" w:rsidRDefault="4330B3A1" w:rsidP="03E90989">
      <w:pPr>
        <w:spacing w:after="0"/>
        <w:ind w:left="360" w:hanging="360"/>
        <w:jc w:val="both"/>
      </w:pPr>
      <w:r w:rsidRPr="03E90989">
        <w:rPr>
          <w:rFonts w:cs="Calibri"/>
        </w:rPr>
        <w:t xml:space="preserve"> </w:t>
      </w:r>
    </w:p>
    <w:p w14:paraId="2B1ECCEE" w14:textId="2AEBA9E7" w:rsidR="4330B3A1" w:rsidRDefault="4330B3A1" w:rsidP="03E90989">
      <w:pPr>
        <w:spacing w:after="0"/>
        <w:ind w:left="360" w:hanging="360"/>
        <w:jc w:val="both"/>
      </w:pPr>
      <w:r w:rsidRPr="03E90989">
        <w:rPr>
          <w:rFonts w:cs="Calibri"/>
        </w:rPr>
        <w:t xml:space="preserve"> </w:t>
      </w:r>
    </w:p>
    <w:p w14:paraId="15153D05" w14:textId="590900C8" w:rsidR="4330B3A1" w:rsidRDefault="4330B3A1" w:rsidP="03E90989">
      <w:pPr>
        <w:spacing w:after="0"/>
        <w:ind w:left="360" w:hanging="360"/>
        <w:jc w:val="both"/>
      </w:pPr>
      <w:r w:rsidRPr="03E90989">
        <w:rPr>
          <w:rFonts w:cs="Calibri"/>
        </w:rPr>
        <w:t xml:space="preserve"> </w:t>
      </w:r>
    </w:p>
    <w:p w14:paraId="4A42C0BB" w14:textId="44681BA0" w:rsidR="4330B3A1" w:rsidRDefault="4330B3A1" w:rsidP="03E90989">
      <w:pPr>
        <w:spacing w:after="0"/>
        <w:ind w:left="360" w:hanging="360"/>
        <w:jc w:val="both"/>
      </w:pPr>
      <w:r w:rsidRPr="03E90989">
        <w:rPr>
          <w:rFonts w:cs="Calibri"/>
        </w:rPr>
        <w:t xml:space="preserve"> </w:t>
      </w:r>
    </w:p>
    <w:p w14:paraId="33D31204" w14:textId="34430D77" w:rsidR="4330B3A1" w:rsidRDefault="4330B3A1" w:rsidP="03E90989">
      <w:pPr>
        <w:ind w:left="360" w:hanging="360"/>
        <w:jc w:val="both"/>
      </w:pPr>
      <w:r w:rsidRPr="03E90989">
        <w:rPr>
          <w:rFonts w:cs="Calibri"/>
        </w:rPr>
        <w:t xml:space="preserve"> </w:t>
      </w:r>
    </w:p>
    <w:p w14:paraId="3E1F1E64" w14:textId="537D9960" w:rsidR="03E90989" w:rsidRDefault="03E90989" w:rsidP="03E90989">
      <w:pPr>
        <w:ind w:left="720" w:hanging="720"/>
        <w:jc w:val="both"/>
        <w:rPr>
          <w:color w:val="0000FF"/>
          <w:u w:val="single"/>
        </w:rPr>
      </w:pPr>
    </w:p>
    <w:p w14:paraId="3802449B" w14:textId="4BD32BC4" w:rsidR="03E90989" w:rsidRDefault="03E90989" w:rsidP="03E90989">
      <w:pPr>
        <w:jc w:val="both"/>
        <w:rPr>
          <w:rFonts w:cs="Calibri"/>
        </w:rPr>
      </w:pPr>
    </w:p>
    <w:p w14:paraId="2235133C" w14:textId="4999DE54" w:rsidR="03E90989" w:rsidRDefault="03E90989" w:rsidP="03E90989">
      <w:pPr>
        <w:jc w:val="both"/>
      </w:pPr>
    </w:p>
    <w:p w14:paraId="4E1F9A16" w14:textId="77777777" w:rsidR="007A5610" w:rsidRDefault="0DF1A4AE" w:rsidP="03E90989">
      <w:pPr>
        <w:pStyle w:val="Ttulo1"/>
        <w:jc w:val="both"/>
      </w:pPr>
      <w:bookmarkStart w:id="31" w:name="_Toc1371213374"/>
      <w:r>
        <w:lastRenderedPageBreak/>
        <w:t>Referencias</w:t>
      </w:r>
      <w:bookmarkEnd w:id="31"/>
    </w:p>
    <w:p w14:paraId="4E621033" w14:textId="57F10A78" w:rsidR="007A5610" w:rsidRDefault="0DF1A4AE" w:rsidP="03E90989">
      <w:pPr>
        <w:ind w:left="720" w:hanging="720"/>
        <w:jc w:val="both"/>
      </w:pPr>
      <w:r>
        <w:t xml:space="preserve">Kaggle. (2025). </w:t>
      </w:r>
      <w:r w:rsidRPr="03E90989">
        <w:rPr>
          <w:i/>
          <w:iCs/>
        </w:rPr>
        <w:t>MAP—Charting student math misunderstandings</w:t>
      </w:r>
      <w:r>
        <w:t xml:space="preserve"> [Competencia de ciencia de datos]. </w:t>
      </w:r>
      <w:hyperlink r:id="rId28">
        <w:r w:rsidRPr="03E90989">
          <w:rPr>
            <w:rStyle w:val="Hipervnculo"/>
          </w:rPr>
          <w:t>https://www.kaggle.com/competitions/map-charting-student-math-misunderstandings</w:t>
        </w:r>
      </w:hyperlink>
    </w:p>
    <w:p w14:paraId="30861B82" w14:textId="3E02BF32" w:rsidR="007A5610" w:rsidRDefault="0DF1A4AE" w:rsidP="03E90989">
      <w:pPr>
        <w:ind w:left="720" w:hanging="720"/>
        <w:jc w:val="both"/>
      </w:pPr>
      <w:r>
        <w:t xml:space="preserve">Morley, F., Walland, E., &amp; Vidal Rodeiro, C. L. (2026). Auto-marking short answer questions in science: The foundational years of transformer-based models from BERT to GPT-4. </w:t>
      </w:r>
      <w:r w:rsidRPr="03E90989">
        <w:rPr>
          <w:i/>
          <w:iCs/>
        </w:rPr>
        <w:t>International Journal of Artificial Intelligence in Education, 36</w:t>
      </w:r>
      <w:r>
        <w:t xml:space="preserve">(1–2), 100005. </w:t>
      </w:r>
      <w:hyperlink r:id="rId29">
        <w:r w:rsidRPr="03E90989">
          <w:rPr>
            <w:rStyle w:val="Hipervnculo"/>
          </w:rPr>
          <w:t>https://doi.org/10.1016/j.ijaied.2026.100005</w:t>
        </w:r>
      </w:hyperlink>
    </w:p>
    <w:p w14:paraId="139CEA7E" w14:textId="2764A738" w:rsidR="0DF1A4AE" w:rsidRDefault="0DF1A4AE" w:rsidP="03E90989">
      <w:pPr>
        <w:ind w:left="720" w:hanging="720"/>
        <w:jc w:val="both"/>
      </w:pPr>
      <w:r>
        <w:t xml:space="preserve">Padó, U., Eryilmaz, Y., &amp; Kirschner, L. (2024). Short-answer grading for German: Addressing the challenges. </w:t>
      </w:r>
      <w:r w:rsidRPr="03E90989">
        <w:rPr>
          <w:i/>
          <w:iCs/>
        </w:rPr>
        <w:t>International Journal of Artificial Intelligence in Education, 34</w:t>
      </w:r>
      <w:r>
        <w:t xml:space="preserve">(4), 1321–1352. </w:t>
      </w:r>
      <w:hyperlink r:id="rId30">
        <w:r w:rsidRPr="03E90989">
          <w:rPr>
            <w:rStyle w:val="Hipervnculo"/>
          </w:rPr>
          <w:t>https://doi.org/10.1007/s40593-023-00383-w</w:t>
        </w:r>
      </w:hyperlink>
    </w:p>
    <w:p w14:paraId="3881620C" w14:textId="6A0E4050" w:rsidR="0DF1A4AE" w:rsidRDefault="0DF1A4AE" w:rsidP="03E90989">
      <w:pPr>
        <w:ind w:left="720" w:hanging="720"/>
        <w:jc w:val="both"/>
      </w:pPr>
      <w:r>
        <w:t xml:space="preserve">Pedregosa, F., Varoquaux, G., Gramfort, A., Michel, V., Thirion, B., Grisel, O., Blondel, M., Prettenhofer, P., Weiss, R., Dubourg, V., Vanderplas, J., Passos, A., Cournapeau, D., Brucher, M., Perrot, M., &amp; Duchesnay, É. (2011). Scikit-learn: Machine learning in Python. </w:t>
      </w:r>
      <w:r w:rsidRPr="03E90989">
        <w:rPr>
          <w:i/>
          <w:iCs/>
        </w:rPr>
        <w:t>Journal of Machine Learning Research, 12</w:t>
      </w:r>
      <w:r>
        <w:t>, 2825–2830.</w:t>
      </w:r>
    </w:p>
    <w:p w14:paraId="2028BE6F" w14:textId="2A946692" w:rsidR="0DF1A4AE" w:rsidRDefault="0DF1A4AE" w:rsidP="03E90989">
      <w:pPr>
        <w:ind w:left="720" w:hanging="720"/>
        <w:jc w:val="both"/>
      </w:pPr>
      <w:r>
        <w:t xml:space="preserve">Rennie, J. D. M., Shih, L., Teevan, J., &amp; Karger, D. R. (2003). Tackling the poor assumptions of naive Bayes text classifiers. En </w:t>
      </w:r>
      <w:r w:rsidRPr="03E90989">
        <w:rPr>
          <w:i/>
          <w:iCs/>
        </w:rPr>
        <w:t>Proceedings of the Twentieth International Conference on Machine Learning</w:t>
      </w:r>
      <w:r>
        <w:t xml:space="preserve"> (pp. 616–623). AAAI Press.</w:t>
      </w:r>
    </w:p>
    <w:p w14:paraId="75916EF1" w14:textId="77777777" w:rsidR="007A5610" w:rsidRDefault="0DF1A4AE" w:rsidP="03E90989">
      <w:pPr>
        <w:ind w:left="720" w:hanging="720"/>
        <w:jc w:val="both"/>
      </w:pPr>
      <w:r>
        <w:t xml:space="preserve">Rittle-Johnson, B., Adler, R., Durkin, K., Burleigh, L., King, J., &amp; Crossley, S. (2025). Detecting math misconceptions: An AI benchmark dataset. En </w:t>
      </w:r>
      <w:r w:rsidRPr="03E90989">
        <w:rPr>
          <w:i/>
          <w:iCs/>
        </w:rPr>
        <w:t>Proceedings of the 1st Workshop on Advancing Artificial Intelligence through Theory of Mind</w:t>
      </w:r>
      <w:r>
        <w:t xml:space="preserve"> (pp. 20–24). Association for Computational Linguistics. </w:t>
      </w:r>
      <w:hyperlink r:id="rId31">
        <w:r w:rsidRPr="03E90989">
          <w:rPr>
            <w:rStyle w:val="Hipervnculo"/>
          </w:rPr>
          <w:t>https://aclanthology.org/2025.aimecon-wip.3/</w:t>
        </w:r>
      </w:hyperlink>
    </w:p>
    <w:p w14:paraId="1B83A2C4" w14:textId="77777777" w:rsidR="007A5610" w:rsidRDefault="0DF1A4AE" w:rsidP="03E90989">
      <w:pPr>
        <w:ind w:left="720" w:hanging="720"/>
        <w:jc w:val="both"/>
      </w:pPr>
      <w:r>
        <w:t xml:space="preserve">Rushton, S. J. (2018). Teaching and learning mathematics through error analysis. </w:t>
      </w:r>
      <w:r w:rsidRPr="03E90989">
        <w:rPr>
          <w:i/>
          <w:iCs/>
        </w:rPr>
        <w:t>Fields Mathematics Education Journal, 3</w:t>
      </w:r>
      <w:r>
        <w:t xml:space="preserve">, Artículo 4. </w:t>
      </w:r>
      <w:hyperlink r:id="rId32">
        <w:r w:rsidRPr="03E90989">
          <w:rPr>
            <w:rStyle w:val="Hipervnculo"/>
          </w:rPr>
          <w:t>https://doi.org/10.1186/s40928-018-0009-y</w:t>
        </w:r>
      </w:hyperlink>
    </w:p>
    <w:p w14:paraId="7A1929C6" w14:textId="77777777" w:rsidR="007A5610" w:rsidRDefault="0DF1A4AE" w:rsidP="03E90989">
      <w:pPr>
        <w:ind w:left="720" w:hanging="720"/>
        <w:jc w:val="both"/>
      </w:pPr>
      <w:r>
        <w:t xml:space="preserve">Salton, G., &amp; Buckley, C. (1988). Term-weighting approaches in automatic text retrieval. </w:t>
      </w:r>
      <w:r w:rsidRPr="03E90989">
        <w:rPr>
          <w:i/>
          <w:iCs/>
        </w:rPr>
        <w:t>Information Processing &amp; Management, 24</w:t>
      </w:r>
      <w:r>
        <w:t xml:space="preserve">(5), 513–523. </w:t>
      </w:r>
      <w:hyperlink r:id="rId33">
        <w:r w:rsidRPr="03E90989">
          <w:rPr>
            <w:rStyle w:val="Hipervnculo"/>
          </w:rPr>
          <w:t>https://doi.org/10.1016/0306-4573(88)90021-0</w:t>
        </w:r>
      </w:hyperlink>
    </w:p>
    <w:p w14:paraId="474E3BBA" w14:textId="492E0204" w:rsidR="03E90989" w:rsidRDefault="03E90989" w:rsidP="03E90989">
      <w:pPr>
        <w:ind w:left="720" w:hanging="720"/>
      </w:pPr>
    </w:p>
    <w:p w14:paraId="042EFC72" w14:textId="450EF415" w:rsidR="03E90989" w:rsidRDefault="03E90989" w:rsidP="03E90989">
      <w:pPr>
        <w:ind w:left="720" w:hanging="720"/>
      </w:pPr>
    </w:p>
    <w:p w14:paraId="01B2D9E2" w14:textId="091E72E6" w:rsidR="03E90989" w:rsidRDefault="03E90989" w:rsidP="03E90989">
      <w:pPr>
        <w:ind w:left="720" w:hanging="720"/>
      </w:pPr>
    </w:p>
    <w:p w14:paraId="72509246" w14:textId="7FF4823B" w:rsidR="03E90989" w:rsidRDefault="03E90989" w:rsidP="03E90989">
      <w:pPr>
        <w:ind w:left="720" w:hanging="720"/>
      </w:pPr>
    </w:p>
    <w:p w14:paraId="57FA8BD2" w14:textId="50C99F68" w:rsidR="03E90989" w:rsidRDefault="03E90989" w:rsidP="03E90989">
      <w:pPr>
        <w:ind w:left="720" w:hanging="720"/>
      </w:pPr>
    </w:p>
    <w:p w14:paraId="1712ACFA" w14:textId="69986244" w:rsidR="03E90989" w:rsidRDefault="03E90989" w:rsidP="03E90989">
      <w:pPr>
        <w:ind w:left="720" w:hanging="720"/>
      </w:pPr>
    </w:p>
    <w:p w14:paraId="288105C1" w14:textId="41DC5BFF" w:rsidR="03E90989" w:rsidRDefault="03E90989" w:rsidP="03E90989">
      <w:pPr>
        <w:ind w:left="720" w:hanging="720"/>
      </w:pPr>
    </w:p>
    <w:p w14:paraId="21933B89" w14:textId="27F7A8E6" w:rsidR="03E90989" w:rsidRDefault="03E90989" w:rsidP="03E90989">
      <w:pPr>
        <w:ind w:left="720" w:hanging="720"/>
      </w:pPr>
    </w:p>
    <w:p w14:paraId="1211A914" w14:textId="15260C2F" w:rsidR="03E90989" w:rsidRDefault="03E90989" w:rsidP="03E90989">
      <w:pPr>
        <w:ind w:left="720" w:hanging="720"/>
      </w:pPr>
    </w:p>
    <w:p w14:paraId="52854E4B" w14:textId="35764808" w:rsidR="03E90989" w:rsidRDefault="03E90989" w:rsidP="03E90989">
      <w:pPr>
        <w:ind w:left="720" w:hanging="720"/>
      </w:pPr>
    </w:p>
    <w:p w14:paraId="277FA534" w14:textId="097D6DBF" w:rsidR="3733C431" w:rsidRDefault="3733C431" w:rsidP="03E90989">
      <w:pPr>
        <w:pStyle w:val="Ttulo1"/>
        <w:jc w:val="both"/>
        <w:rPr>
          <w:rFonts w:eastAsia="Calibri" w:hAnsi="Calibri" w:cs="Calibri"/>
          <w:szCs w:val="32"/>
        </w:rPr>
      </w:pPr>
      <w:bookmarkStart w:id="32" w:name="_Toc1740968524"/>
      <w:bookmarkStart w:id="33" w:name="_Toc822622822"/>
      <w:r w:rsidRPr="03E90989">
        <w:rPr>
          <w:rFonts w:eastAsia="Calibri" w:hAnsi="Calibri" w:cs="Calibri"/>
          <w:szCs w:val="32"/>
        </w:rPr>
        <w:lastRenderedPageBreak/>
        <w:t>Enlace al Repositorio de GitHub</w:t>
      </w:r>
      <w:bookmarkEnd w:id="32"/>
      <w:bookmarkEnd w:id="33"/>
    </w:p>
    <w:p w14:paraId="774DC9B7" w14:textId="02187C4D" w:rsidR="3733C431" w:rsidRDefault="3733C431" w:rsidP="03E90989">
      <w:pPr>
        <w:jc w:val="both"/>
      </w:pPr>
      <w:hyperlink r:id="rId34">
        <w:r w:rsidRPr="03E90989">
          <w:rPr>
            <w:rStyle w:val="Hipervnculo"/>
          </w:rPr>
          <w:t>https://github.com/DanielBarillasM/Proyecto-2_Grupo-1_DS_Sec-10.git</w:t>
        </w:r>
      </w:hyperlink>
    </w:p>
    <w:p w14:paraId="052F34C5" w14:textId="303B673E" w:rsidR="03E90989" w:rsidRDefault="03E90989" w:rsidP="03E90989">
      <w:pPr>
        <w:ind w:left="720" w:hanging="720"/>
      </w:pPr>
    </w:p>
    <w:p w14:paraId="248DD652" w14:textId="471DF4AE" w:rsidR="2EA080C1" w:rsidRDefault="2EA080C1" w:rsidP="03E90989">
      <w:pPr>
        <w:pStyle w:val="Ttulo1"/>
        <w:jc w:val="both"/>
        <w:rPr>
          <w:rFonts w:eastAsia="Calibri" w:hAnsi="Calibri" w:cs="Calibri"/>
          <w:szCs w:val="32"/>
        </w:rPr>
      </w:pPr>
      <w:bookmarkStart w:id="34" w:name="_Toc1594354406"/>
      <w:r w:rsidRPr="03E90989">
        <w:rPr>
          <w:rFonts w:eastAsia="Calibri" w:hAnsi="Calibri" w:cs="Calibri"/>
          <w:szCs w:val="32"/>
        </w:rPr>
        <w:t>Enlace al documento del informe en OneDrive</w:t>
      </w:r>
      <w:bookmarkEnd w:id="34"/>
    </w:p>
    <w:p w14:paraId="52BF4F02" w14:textId="592D915E" w:rsidR="2EA080C1" w:rsidRDefault="2EA080C1" w:rsidP="03E90989">
      <w:pPr>
        <w:ind w:left="720" w:hanging="720"/>
        <w:rPr>
          <w:rFonts w:cs="Calibri"/>
        </w:rPr>
      </w:pPr>
      <w:hyperlink r:id="rId35">
        <w:r w:rsidRPr="03E90989">
          <w:rPr>
            <w:rStyle w:val="Hipervnculo"/>
          </w:rPr>
          <w:t>informe_resultados_MAP.docx</w:t>
        </w:r>
      </w:hyperlink>
    </w:p>
    <w:sectPr w:rsidR="2EA080C1" w:rsidSect="00034616">
      <w:headerReference w:type="default" r:id="rId36"/>
      <w:footerReference w:type="default" r:id="rId37"/>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49693" w14:textId="77777777" w:rsidR="00DC2330" w:rsidRDefault="00DC2330">
      <w:pPr>
        <w:spacing w:after="0" w:line="240" w:lineRule="auto"/>
      </w:pPr>
      <w:r>
        <w:separator/>
      </w:r>
    </w:p>
  </w:endnote>
  <w:endnote w:type="continuationSeparator" w:id="0">
    <w:p w14:paraId="405C749B" w14:textId="77777777" w:rsidR="00DC2330" w:rsidRDefault="00DC2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27C5BC0F" w:rsidR="007A5610" w:rsidRDefault="00B741B8">
    <w:pPr>
      <w:pStyle w:val="Piedepgina"/>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827B9" w14:textId="77777777" w:rsidR="00DC2330" w:rsidRDefault="00DC2330">
      <w:pPr>
        <w:spacing w:after="0" w:line="240" w:lineRule="auto"/>
      </w:pPr>
      <w:r>
        <w:separator/>
      </w:r>
    </w:p>
  </w:footnote>
  <w:footnote w:type="continuationSeparator" w:id="0">
    <w:p w14:paraId="2EFF0872" w14:textId="77777777" w:rsidR="00DC2330" w:rsidRDefault="00DC2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35"/>
      <w:gridCol w:w="3135"/>
      <w:gridCol w:w="3135"/>
    </w:tblGrid>
    <w:tr w:rsidR="03E90989" w14:paraId="50EE2B2C" w14:textId="77777777" w:rsidTr="03E90989">
      <w:trPr>
        <w:trHeight w:val="300"/>
      </w:trPr>
      <w:tc>
        <w:tcPr>
          <w:tcW w:w="3135" w:type="dxa"/>
        </w:tcPr>
        <w:p w14:paraId="13650345" w14:textId="45072BF5" w:rsidR="03E90989" w:rsidRDefault="03E90989" w:rsidP="03E90989">
          <w:pPr>
            <w:pStyle w:val="Encabezado"/>
            <w:ind w:left="-115"/>
          </w:pPr>
        </w:p>
      </w:tc>
      <w:tc>
        <w:tcPr>
          <w:tcW w:w="3135" w:type="dxa"/>
        </w:tcPr>
        <w:p w14:paraId="4335B6B3" w14:textId="1C36A9D0" w:rsidR="03E90989" w:rsidRDefault="03E90989" w:rsidP="03E90989">
          <w:pPr>
            <w:pStyle w:val="Encabezado"/>
            <w:jc w:val="center"/>
          </w:pPr>
        </w:p>
      </w:tc>
      <w:tc>
        <w:tcPr>
          <w:tcW w:w="3135" w:type="dxa"/>
        </w:tcPr>
        <w:p w14:paraId="0174998C" w14:textId="6A4FBE3F" w:rsidR="03E90989" w:rsidRDefault="03E90989" w:rsidP="03E90989">
          <w:pPr>
            <w:pStyle w:val="Encabezado"/>
            <w:ind w:right="-115"/>
            <w:jc w:val="right"/>
          </w:pPr>
        </w:p>
      </w:tc>
    </w:tr>
  </w:tbl>
  <w:p w14:paraId="27ED803C" w14:textId="4674F85F" w:rsidR="03E90989" w:rsidRDefault="03E909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ABD806"/>
    <w:multiLevelType w:val="hybridMultilevel"/>
    <w:tmpl w:val="5C6283DC"/>
    <w:lvl w:ilvl="0" w:tplc="34AAADAC">
      <w:start w:val="1"/>
      <w:numFmt w:val="bullet"/>
      <w:lvlText w:val=""/>
      <w:lvlJc w:val="left"/>
      <w:pPr>
        <w:ind w:left="720" w:hanging="360"/>
      </w:pPr>
      <w:rPr>
        <w:rFonts w:ascii="Symbol" w:hAnsi="Symbol" w:hint="default"/>
      </w:rPr>
    </w:lvl>
    <w:lvl w:ilvl="1" w:tplc="13A8690C">
      <w:start w:val="1"/>
      <w:numFmt w:val="bullet"/>
      <w:lvlText w:val="o"/>
      <w:lvlJc w:val="left"/>
      <w:pPr>
        <w:ind w:left="1440" w:hanging="360"/>
      </w:pPr>
      <w:rPr>
        <w:rFonts w:ascii="Courier New" w:hAnsi="Courier New" w:hint="default"/>
      </w:rPr>
    </w:lvl>
    <w:lvl w:ilvl="2" w:tplc="6B52A79A">
      <w:start w:val="1"/>
      <w:numFmt w:val="bullet"/>
      <w:lvlText w:val=""/>
      <w:lvlJc w:val="left"/>
      <w:pPr>
        <w:ind w:left="2160" w:hanging="360"/>
      </w:pPr>
      <w:rPr>
        <w:rFonts w:ascii="Wingdings" w:hAnsi="Wingdings" w:hint="default"/>
      </w:rPr>
    </w:lvl>
    <w:lvl w:ilvl="3" w:tplc="2D30048C">
      <w:start w:val="1"/>
      <w:numFmt w:val="bullet"/>
      <w:lvlText w:val=""/>
      <w:lvlJc w:val="left"/>
      <w:pPr>
        <w:ind w:left="2880" w:hanging="360"/>
      </w:pPr>
      <w:rPr>
        <w:rFonts w:ascii="Symbol" w:hAnsi="Symbol" w:hint="default"/>
      </w:rPr>
    </w:lvl>
    <w:lvl w:ilvl="4" w:tplc="D1809A38">
      <w:start w:val="1"/>
      <w:numFmt w:val="bullet"/>
      <w:lvlText w:val="o"/>
      <w:lvlJc w:val="left"/>
      <w:pPr>
        <w:ind w:left="3600" w:hanging="360"/>
      </w:pPr>
      <w:rPr>
        <w:rFonts w:ascii="Courier New" w:hAnsi="Courier New" w:hint="default"/>
      </w:rPr>
    </w:lvl>
    <w:lvl w:ilvl="5" w:tplc="F2787464">
      <w:start w:val="1"/>
      <w:numFmt w:val="bullet"/>
      <w:lvlText w:val=""/>
      <w:lvlJc w:val="left"/>
      <w:pPr>
        <w:ind w:left="4320" w:hanging="360"/>
      </w:pPr>
      <w:rPr>
        <w:rFonts w:ascii="Wingdings" w:hAnsi="Wingdings" w:hint="default"/>
      </w:rPr>
    </w:lvl>
    <w:lvl w:ilvl="6" w:tplc="7A769CD2">
      <w:start w:val="1"/>
      <w:numFmt w:val="bullet"/>
      <w:lvlText w:val=""/>
      <w:lvlJc w:val="left"/>
      <w:pPr>
        <w:ind w:left="5040" w:hanging="360"/>
      </w:pPr>
      <w:rPr>
        <w:rFonts w:ascii="Symbol" w:hAnsi="Symbol" w:hint="default"/>
      </w:rPr>
    </w:lvl>
    <w:lvl w:ilvl="7" w:tplc="BCACB9D0">
      <w:start w:val="1"/>
      <w:numFmt w:val="bullet"/>
      <w:lvlText w:val="o"/>
      <w:lvlJc w:val="left"/>
      <w:pPr>
        <w:ind w:left="5760" w:hanging="360"/>
      </w:pPr>
      <w:rPr>
        <w:rFonts w:ascii="Courier New" w:hAnsi="Courier New" w:hint="default"/>
      </w:rPr>
    </w:lvl>
    <w:lvl w:ilvl="8" w:tplc="E6CCCFCE">
      <w:start w:val="1"/>
      <w:numFmt w:val="bullet"/>
      <w:lvlText w:val=""/>
      <w:lvlJc w:val="left"/>
      <w:pPr>
        <w:ind w:left="6480" w:hanging="360"/>
      </w:pPr>
      <w:rPr>
        <w:rFonts w:ascii="Wingdings" w:hAnsi="Wingdings" w:hint="default"/>
      </w:rPr>
    </w:lvl>
  </w:abstractNum>
  <w:abstractNum w:abstractNumId="10" w15:restartNumberingAfterBreak="0">
    <w:nsid w:val="0A509C5A"/>
    <w:multiLevelType w:val="hybridMultilevel"/>
    <w:tmpl w:val="97D2BB02"/>
    <w:lvl w:ilvl="0" w:tplc="EFA4051E">
      <w:start w:val="1"/>
      <w:numFmt w:val="bullet"/>
      <w:lvlText w:val="·"/>
      <w:lvlJc w:val="left"/>
      <w:pPr>
        <w:ind w:left="720" w:hanging="360"/>
      </w:pPr>
      <w:rPr>
        <w:rFonts w:ascii="Symbol" w:hAnsi="Symbol" w:hint="default"/>
      </w:rPr>
    </w:lvl>
    <w:lvl w:ilvl="1" w:tplc="9FB0A9FC">
      <w:start w:val="1"/>
      <w:numFmt w:val="bullet"/>
      <w:lvlText w:val="o"/>
      <w:lvlJc w:val="left"/>
      <w:pPr>
        <w:ind w:left="1440" w:hanging="360"/>
      </w:pPr>
      <w:rPr>
        <w:rFonts w:ascii="Courier New" w:hAnsi="Courier New" w:hint="default"/>
      </w:rPr>
    </w:lvl>
    <w:lvl w:ilvl="2" w:tplc="95D46C96">
      <w:start w:val="1"/>
      <w:numFmt w:val="bullet"/>
      <w:lvlText w:val=""/>
      <w:lvlJc w:val="left"/>
      <w:pPr>
        <w:ind w:left="2160" w:hanging="360"/>
      </w:pPr>
      <w:rPr>
        <w:rFonts w:ascii="Wingdings" w:hAnsi="Wingdings" w:hint="default"/>
      </w:rPr>
    </w:lvl>
    <w:lvl w:ilvl="3" w:tplc="10DC27DA">
      <w:start w:val="1"/>
      <w:numFmt w:val="bullet"/>
      <w:lvlText w:val=""/>
      <w:lvlJc w:val="left"/>
      <w:pPr>
        <w:ind w:left="2880" w:hanging="360"/>
      </w:pPr>
      <w:rPr>
        <w:rFonts w:ascii="Symbol" w:hAnsi="Symbol" w:hint="default"/>
      </w:rPr>
    </w:lvl>
    <w:lvl w:ilvl="4" w:tplc="440A9A0E">
      <w:start w:val="1"/>
      <w:numFmt w:val="bullet"/>
      <w:lvlText w:val="o"/>
      <w:lvlJc w:val="left"/>
      <w:pPr>
        <w:ind w:left="3600" w:hanging="360"/>
      </w:pPr>
      <w:rPr>
        <w:rFonts w:ascii="Courier New" w:hAnsi="Courier New" w:hint="default"/>
      </w:rPr>
    </w:lvl>
    <w:lvl w:ilvl="5" w:tplc="AE72C48E">
      <w:start w:val="1"/>
      <w:numFmt w:val="bullet"/>
      <w:lvlText w:val=""/>
      <w:lvlJc w:val="left"/>
      <w:pPr>
        <w:ind w:left="4320" w:hanging="360"/>
      </w:pPr>
      <w:rPr>
        <w:rFonts w:ascii="Wingdings" w:hAnsi="Wingdings" w:hint="default"/>
      </w:rPr>
    </w:lvl>
    <w:lvl w:ilvl="6" w:tplc="32F8BF08">
      <w:start w:val="1"/>
      <w:numFmt w:val="bullet"/>
      <w:lvlText w:val=""/>
      <w:lvlJc w:val="left"/>
      <w:pPr>
        <w:ind w:left="5040" w:hanging="360"/>
      </w:pPr>
      <w:rPr>
        <w:rFonts w:ascii="Symbol" w:hAnsi="Symbol" w:hint="default"/>
      </w:rPr>
    </w:lvl>
    <w:lvl w:ilvl="7" w:tplc="1AEE73A2">
      <w:start w:val="1"/>
      <w:numFmt w:val="bullet"/>
      <w:lvlText w:val="o"/>
      <w:lvlJc w:val="left"/>
      <w:pPr>
        <w:ind w:left="5760" w:hanging="360"/>
      </w:pPr>
      <w:rPr>
        <w:rFonts w:ascii="Courier New" w:hAnsi="Courier New" w:hint="default"/>
      </w:rPr>
    </w:lvl>
    <w:lvl w:ilvl="8" w:tplc="8FD688E8">
      <w:start w:val="1"/>
      <w:numFmt w:val="bullet"/>
      <w:lvlText w:val=""/>
      <w:lvlJc w:val="left"/>
      <w:pPr>
        <w:ind w:left="6480" w:hanging="360"/>
      </w:pPr>
      <w:rPr>
        <w:rFonts w:ascii="Wingdings" w:hAnsi="Wingdings" w:hint="default"/>
      </w:rPr>
    </w:lvl>
  </w:abstractNum>
  <w:abstractNum w:abstractNumId="11" w15:restartNumberingAfterBreak="0">
    <w:nsid w:val="0BA3FAA5"/>
    <w:multiLevelType w:val="hybridMultilevel"/>
    <w:tmpl w:val="093CB1DE"/>
    <w:lvl w:ilvl="0" w:tplc="3F70220A">
      <w:start w:val="1"/>
      <w:numFmt w:val="bullet"/>
      <w:lvlText w:val="·"/>
      <w:lvlJc w:val="left"/>
      <w:pPr>
        <w:ind w:left="720" w:hanging="360"/>
      </w:pPr>
      <w:rPr>
        <w:rFonts w:ascii="Symbol" w:hAnsi="Symbol" w:hint="default"/>
      </w:rPr>
    </w:lvl>
    <w:lvl w:ilvl="1" w:tplc="56405D22">
      <w:start w:val="1"/>
      <w:numFmt w:val="bullet"/>
      <w:lvlText w:val="o"/>
      <w:lvlJc w:val="left"/>
      <w:pPr>
        <w:ind w:left="1440" w:hanging="360"/>
      </w:pPr>
      <w:rPr>
        <w:rFonts w:ascii="Courier New" w:hAnsi="Courier New" w:hint="default"/>
      </w:rPr>
    </w:lvl>
    <w:lvl w:ilvl="2" w:tplc="4C560822">
      <w:start w:val="1"/>
      <w:numFmt w:val="bullet"/>
      <w:lvlText w:val=""/>
      <w:lvlJc w:val="left"/>
      <w:pPr>
        <w:ind w:left="2160" w:hanging="360"/>
      </w:pPr>
      <w:rPr>
        <w:rFonts w:ascii="Wingdings" w:hAnsi="Wingdings" w:hint="default"/>
      </w:rPr>
    </w:lvl>
    <w:lvl w:ilvl="3" w:tplc="824286B8">
      <w:start w:val="1"/>
      <w:numFmt w:val="bullet"/>
      <w:lvlText w:val=""/>
      <w:lvlJc w:val="left"/>
      <w:pPr>
        <w:ind w:left="2880" w:hanging="360"/>
      </w:pPr>
      <w:rPr>
        <w:rFonts w:ascii="Symbol" w:hAnsi="Symbol" w:hint="default"/>
      </w:rPr>
    </w:lvl>
    <w:lvl w:ilvl="4" w:tplc="E1A87B16">
      <w:start w:val="1"/>
      <w:numFmt w:val="bullet"/>
      <w:lvlText w:val="o"/>
      <w:lvlJc w:val="left"/>
      <w:pPr>
        <w:ind w:left="3600" w:hanging="360"/>
      </w:pPr>
      <w:rPr>
        <w:rFonts w:ascii="Courier New" w:hAnsi="Courier New" w:hint="default"/>
      </w:rPr>
    </w:lvl>
    <w:lvl w:ilvl="5" w:tplc="8CE6E0C8">
      <w:start w:val="1"/>
      <w:numFmt w:val="bullet"/>
      <w:lvlText w:val=""/>
      <w:lvlJc w:val="left"/>
      <w:pPr>
        <w:ind w:left="4320" w:hanging="360"/>
      </w:pPr>
      <w:rPr>
        <w:rFonts w:ascii="Wingdings" w:hAnsi="Wingdings" w:hint="default"/>
      </w:rPr>
    </w:lvl>
    <w:lvl w:ilvl="6" w:tplc="DA14ED20">
      <w:start w:val="1"/>
      <w:numFmt w:val="bullet"/>
      <w:lvlText w:val=""/>
      <w:lvlJc w:val="left"/>
      <w:pPr>
        <w:ind w:left="5040" w:hanging="360"/>
      </w:pPr>
      <w:rPr>
        <w:rFonts w:ascii="Symbol" w:hAnsi="Symbol" w:hint="default"/>
      </w:rPr>
    </w:lvl>
    <w:lvl w:ilvl="7" w:tplc="905A4BC6">
      <w:start w:val="1"/>
      <w:numFmt w:val="bullet"/>
      <w:lvlText w:val="o"/>
      <w:lvlJc w:val="left"/>
      <w:pPr>
        <w:ind w:left="5760" w:hanging="360"/>
      </w:pPr>
      <w:rPr>
        <w:rFonts w:ascii="Courier New" w:hAnsi="Courier New" w:hint="default"/>
      </w:rPr>
    </w:lvl>
    <w:lvl w:ilvl="8" w:tplc="51D25464">
      <w:start w:val="1"/>
      <w:numFmt w:val="bullet"/>
      <w:lvlText w:val=""/>
      <w:lvlJc w:val="left"/>
      <w:pPr>
        <w:ind w:left="6480" w:hanging="360"/>
      </w:pPr>
      <w:rPr>
        <w:rFonts w:ascii="Wingdings" w:hAnsi="Wingdings" w:hint="default"/>
      </w:rPr>
    </w:lvl>
  </w:abstractNum>
  <w:abstractNum w:abstractNumId="12" w15:restartNumberingAfterBreak="0">
    <w:nsid w:val="2EE1CA81"/>
    <w:multiLevelType w:val="hybridMultilevel"/>
    <w:tmpl w:val="88BCFF80"/>
    <w:lvl w:ilvl="0" w:tplc="8D36FB18">
      <w:start w:val="1"/>
      <w:numFmt w:val="bullet"/>
      <w:lvlText w:val="·"/>
      <w:lvlJc w:val="left"/>
      <w:pPr>
        <w:ind w:left="720" w:hanging="360"/>
      </w:pPr>
      <w:rPr>
        <w:rFonts w:ascii="Symbol" w:hAnsi="Symbol" w:hint="default"/>
      </w:rPr>
    </w:lvl>
    <w:lvl w:ilvl="1" w:tplc="55EE1DF8">
      <w:start w:val="1"/>
      <w:numFmt w:val="bullet"/>
      <w:lvlText w:val="o"/>
      <w:lvlJc w:val="left"/>
      <w:pPr>
        <w:ind w:left="1440" w:hanging="360"/>
      </w:pPr>
      <w:rPr>
        <w:rFonts w:ascii="Courier New" w:hAnsi="Courier New" w:hint="default"/>
      </w:rPr>
    </w:lvl>
    <w:lvl w:ilvl="2" w:tplc="06B22DA8">
      <w:start w:val="1"/>
      <w:numFmt w:val="bullet"/>
      <w:lvlText w:val=""/>
      <w:lvlJc w:val="left"/>
      <w:pPr>
        <w:ind w:left="2160" w:hanging="360"/>
      </w:pPr>
      <w:rPr>
        <w:rFonts w:ascii="Wingdings" w:hAnsi="Wingdings" w:hint="default"/>
      </w:rPr>
    </w:lvl>
    <w:lvl w:ilvl="3" w:tplc="F4180286">
      <w:start w:val="1"/>
      <w:numFmt w:val="bullet"/>
      <w:lvlText w:val=""/>
      <w:lvlJc w:val="left"/>
      <w:pPr>
        <w:ind w:left="2880" w:hanging="360"/>
      </w:pPr>
      <w:rPr>
        <w:rFonts w:ascii="Symbol" w:hAnsi="Symbol" w:hint="default"/>
      </w:rPr>
    </w:lvl>
    <w:lvl w:ilvl="4" w:tplc="4DB6C30E">
      <w:start w:val="1"/>
      <w:numFmt w:val="bullet"/>
      <w:lvlText w:val="o"/>
      <w:lvlJc w:val="left"/>
      <w:pPr>
        <w:ind w:left="3600" w:hanging="360"/>
      </w:pPr>
      <w:rPr>
        <w:rFonts w:ascii="Courier New" w:hAnsi="Courier New" w:hint="default"/>
      </w:rPr>
    </w:lvl>
    <w:lvl w:ilvl="5" w:tplc="81E80792">
      <w:start w:val="1"/>
      <w:numFmt w:val="bullet"/>
      <w:lvlText w:val=""/>
      <w:lvlJc w:val="left"/>
      <w:pPr>
        <w:ind w:left="4320" w:hanging="360"/>
      </w:pPr>
      <w:rPr>
        <w:rFonts w:ascii="Wingdings" w:hAnsi="Wingdings" w:hint="default"/>
      </w:rPr>
    </w:lvl>
    <w:lvl w:ilvl="6" w:tplc="E7AC5978">
      <w:start w:val="1"/>
      <w:numFmt w:val="bullet"/>
      <w:lvlText w:val=""/>
      <w:lvlJc w:val="left"/>
      <w:pPr>
        <w:ind w:left="5040" w:hanging="360"/>
      </w:pPr>
      <w:rPr>
        <w:rFonts w:ascii="Symbol" w:hAnsi="Symbol" w:hint="default"/>
      </w:rPr>
    </w:lvl>
    <w:lvl w:ilvl="7" w:tplc="E22EC27A">
      <w:start w:val="1"/>
      <w:numFmt w:val="bullet"/>
      <w:lvlText w:val="o"/>
      <w:lvlJc w:val="left"/>
      <w:pPr>
        <w:ind w:left="5760" w:hanging="360"/>
      </w:pPr>
      <w:rPr>
        <w:rFonts w:ascii="Courier New" w:hAnsi="Courier New" w:hint="default"/>
      </w:rPr>
    </w:lvl>
    <w:lvl w:ilvl="8" w:tplc="46BC1D64">
      <w:start w:val="1"/>
      <w:numFmt w:val="bullet"/>
      <w:lvlText w:val=""/>
      <w:lvlJc w:val="left"/>
      <w:pPr>
        <w:ind w:left="6480" w:hanging="360"/>
      </w:pPr>
      <w:rPr>
        <w:rFonts w:ascii="Wingdings" w:hAnsi="Wingdings" w:hint="default"/>
      </w:rPr>
    </w:lvl>
  </w:abstractNum>
  <w:abstractNum w:abstractNumId="13" w15:restartNumberingAfterBreak="0">
    <w:nsid w:val="2FF7BAED"/>
    <w:multiLevelType w:val="hybridMultilevel"/>
    <w:tmpl w:val="3BAA3328"/>
    <w:lvl w:ilvl="0" w:tplc="FAB465D8">
      <w:start w:val="1"/>
      <w:numFmt w:val="bullet"/>
      <w:lvlText w:val="·"/>
      <w:lvlJc w:val="left"/>
      <w:pPr>
        <w:ind w:left="720" w:hanging="360"/>
      </w:pPr>
      <w:rPr>
        <w:rFonts w:ascii="Symbol" w:hAnsi="Symbol" w:hint="default"/>
      </w:rPr>
    </w:lvl>
    <w:lvl w:ilvl="1" w:tplc="A7027B6A">
      <w:start w:val="1"/>
      <w:numFmt w:val="bullet"/>
      <w:lvlText w:val="o"/>
      <w:lvlJc w:val="left"/>
      <w:pPr>
        <w:ind w:left="1440" w:hanging="360"/>
      </w:pPr>
      <w:rPr>
        <w:rFonts w:ascii="Courier New" w:hAnsi="Courier New" w:hint="default"/>
      </w:rPr>
    </w:lvl>
    <w:lvl w:ilvl="2" w:tplc="0172D4CC">
      <w:start w:val="1"/>
      <w:numFmt w:val="bullet"/>
      <w:lvlText w:val=""/>
      <w:lvlJc w:val="left"/>
      <w:pPr>
        <w:ind w:left="2160" w:hanging="360"/>
      </w:pPr>
      <w:rPr>
        <w:rFonts w:ascii="Wingdings" w:hAnsi="Wingdings" w:hint="default"/>
      </w:rPr>
    </w:lvl>
    <w:lvl w:ilvl="3" w:tplc="31BC438A">
      <w:start w:val="1"/>
      <w:numFmt w:val="bullet"/>
      <w:lvlText w:val=""/>
      <w:lvlJc w:val="left"/>
      <w:pPr>
        <w:ind w:left="2880" w:hanging="360"/>
      </w:pPr>
      <w:rPr>
        <w:rFonts w:ascii="Symbol" w:hAnsi="Symbol" w:hint="default"/>
      </w:rPr>
    </w:lvl>
    <w:lvl w:ilvl="4" w:tplc="7FECFFD8">
      <w:start w:val="1"/>
      <w:numFmt w:val="bullet"/>
      <w:lvlText w:val="o"/>
      <w:lvlJc w:val="left"/>
      <w:pPr>
        <w:ind w:left="3600" w:hanging="360"/>
      </w:pPr>
      <w:rPr>
        <w:rFonts w:ascii="Courier New" w:hAnsi="Courier New" w:hint="default"/>
      </w:rPr>
    </w:lvl>
    <w:lvl w:ilvl="5" w:tplc="8F60FC14">
      <w:start w:val="1"/>
      <w:numFmt w:val="bullet"/>
      <w:lvlText w:val=""/>
      <w:lvlJc w:val="left"/>
      <w:pPr>
        <w:ind w:left="4320" w:hanging="360"/>
      </w:pPr>
      <w:rPr>
        <w:rFonts w:ascii="Wingdings" w:hAnsi="Wingdings" w:hint="default"/>
      </w:rPr>
    </w:lvl>
    <w:lvl w:ilvl="6" w:tplc="34CCE2A0">
      <w:start w:val="1"/>
      <w:numFmt w:val="bullet"/>
      <w:lvlText w:val=""/>
      <w:lvlJc w:val="left"/>
      <w:pPr>
        <w:ind w:left="5040" w:hanging="360"/>
      </w:pPr>
      <w:rPr>
        <w:rFonts w:ascii="Symbol" w:hAnsi="Symbol" w:hint="default"/>
      </w:rPr>
    </w:lvl>
    <w:lvl w:ilvl="7" w:tplc="B832DF3C">
      <w:start w:val="1"/>
      <w:numFmt w:val="bullet"/>
      <w:lvlText w:val="o"/>
      <w:lvlJc w:val="left"/>
      <w:pPr>
        <w:ind w:left="5760" w:hanging="360"/>
      </w:pPr>
      <w:rPr>
        <w:rFonts w:ascii="Courier New" w:hAnsi="Courier New" w:hint="default"/>
      </w:rPr>
    </w:lvl>
    <w:lvl w:ilvl="8" w:tplc="BE0EC86C">
      <w:start w:val="1"/>
      <w:numFmt w:val="bullet"/>
      <w:lvlText w:val=""/>
      <w:lvlJc w:val="left"/>
      <w:pPr>
        <w:ind w:left="6480" w:hanging="360"/>
      </w:pPr>
      <w:rPr>
        <w:rFonts w:ascii="Wingdings" w:hAnsi="Wingdings" w:hint="default"/>
      </w:rPr>
    </w:lvl>
  </w:abstractNum>
  <w:abstractNum w:abstractNumId="14" w15:restartNumberingAfterBreak="0">
    <w:nsid w:val="53259345"/>
    <w:multiLevelType w:val="hybridMultilevel"/>
    <w:tmpl w:val="6E984E04"/>
    <w:lvl w:ilvl="0" w:tplc="59240CC6">
      <w:start w:val="1"/>
      <w:numFmt w:val="bullet"/>
      <w:lvlText w:val=""/>
      <w:lvlJc w:val="left"/>
      <w:pPr>
        <w:ind w:left="720" w:hanging="360"/>
      </w:pPr>
      <w:rPr>
        <w:rFonts w:ascii="Symbol" w:hAnsi="Symbol" w:hint="default"/>
      </w:rPr>
    </w:lvl>
    <w:lvl w:ilvl="1" w:tplc="7F0C5F90">
      <w:start w:val="1"/>
      <w:numFmt w:val="bullet"/>
      <w:lvlText w:val="o"/>
      <w:lvlJc w:val="left"/>
      <w:pPr>
        <w:ind w:left="1440" w:hanging="360"/>
      </w:pPr>
      <w:rPr>
        <w:rFonts w:ascii="Courier New" w:hAnsi="Courier New" w:hint="default"/>
      </w:rPr>
    </w:lvl>
    <w:lvl w:ilvl="2" w:tplc="961E92E6">
      <w:start w:val="1"/>
      <w:numFmt w:val="bullet"/>
      <w:lvlText w:val=""/>
      <w:lvlJc w:val="left"/>
      <w:pPr>
        <w:ind w:left="2160" w:hanging="360"/>
      </w:pPr>
      <w:rPr>
        <w:rFonts w:ascii="Wingdings" w:hAnsi="Wingdings" w:hint="default"/>
      </w:rPr>
    </w:lvl>
    <w:lvl w:ilvl="3" w:tplc="2848C0C6">
      <w:start w:val="1"/>
      <w:numFmt w:val="bullet"/>
      <w:lvlText w:val=""/>
      <w:lvlJc w:val="left"/>
      <w:pPr>
        <w:ind w:left="2880" w:hanging="360"/>
      </w:pPr>
      <w:rPr>
        <w:rFonts w:ascii="Symbol" w:hAnsi="Symbol" w:hint="default"/>
      </w:rPr>
    </w:lvl>
    <w:lvl w:ilvl="4" w:tplc="034E2982">
      <w:start w:val="1"/>
      <w:numFmt w:val="bullet"/>
      <w:lvlText w:val="o"/>
      <w:lvlJc w:val="left"/>
      <w:pPr>
        <w:ind w:left="3600" w:hanging="360"/>
      </w:pPr>
      <w:rPr>
        <w:rFonts w:ascii="Courier New" w:hAnsi="Courier New" w:hint="default"/>
      </w:rPr>
    </w:lvl>
    <w:lvl w:ilvl="5" w:tplc="D9BCAAFE">
      <w:start w:val="1"/>
      <w:numFmt w:val="bullet"/>
      <w:lvlText w:val=""/>
      <w:lvlJc w:val="left"/>
      <w:pPr>
        <w:ind w:left="4320" w:hanging="360"/>
      </w:pPr>
      <w:rPr>
        <w:rFonts w:ascii="Wingdings" w:hAnsi="Wingdings" w:hint="default"/>
      </w:rPr>
    </w:lvl>
    <w:lvl w:ilvl="6" w:tplc="7EE221CA">
      <w:start w:val="1"/>
      <w:numFmt w:val="bullet"/>
      <w:lvlText w:val=""/>
      <w:lvlJc w:val="left"/>
      <w:pPr>
        <w:ind w:left="5040" w:hanging="360"/>
      </w:pPr>
      <w:rPr>
        <w:rFonts w:ascii="Symbol" w:hAnsi="Symbol" w:hint="default"/>
      </w:rPr>
    </w:lvl>
    <w:lvl w:ilvl="7" w:tplc="BBF4FCB2">
      <w:start w:val="1"/>
      <w:numFmt w:val="bullet"/>
      <w:lvlText w:val="o"/>
      <w:lvlJc w:val="left"/>
      <w:pPr>
        <w:ind w:left="5760" w:hanging="360"/>
      </w:pPr>
      <w:rPr>
        <w:rFonts w:ascii="Courier New" w:hAnsi="Courier New" w:hint="default"/>
      </w:rPr>
    </w:lvl>
    <w:lvl w:ilvl="8" w:tplc="E74A9AB8">
      <w:start w:val="1"/>
      <w:numFmt w:val="bullet"/>
      <w:lvlText w:val=""/>
      <w:lvlJc w:val="left"/>
      <w:pPr>
        <w:ind w:left="6480" w:hanging="360"/>
      </w:pPr>
      <w:rPr>
        <w:rFonts w:ascii="Wingdings" w:hAnsi="Wingdings" w:hint="default"/>
      </w:rPr>
    </w:lvl>
  </w:abstractNum>
  <w:abstractNum w:abstractNumId="15" w15:restartNumberingAfterBreak="0">
    <w:nsid w:val="56EDF824"/>
    <w:multiLevelType w:val="hybridMultilevel"/>
    <w:tmpl w:val="48E87A8A"/>
    <w:lvl w:ilvl="0" w:tplc="9C306EB0">
      <w:start w:val="1"/>
      <w:numFmt w:val="bullet"/>
      <w:lvlText w:val="·"/>
      <w:lvlJc w:val="left"/>
      <w:pPr>
        <w:ind w:left="720" w:hanging="360"/>
      </w:pPr>
      <w:rPr>
        <w:rFonts w:ascii="Symbol" w:hAnsi="Symbol" w:hint="default"/>
      </w:rPr>
    </w:lvl>
    <w:lvl w:ilvl="1" w:tplc="D4CC4240">
      <w:start w:val="1"/>
      <w:numFmt w:val="bullet"/>
      <w:lvlText w:val="o"/>
      <w:lvlJc w:val="left"/>
      <w:pPr>
        <w:ind w:left="1440" w:hanging="360"/>
      </w:pPr>
      <w:rPr>
        <w:rFonts w:ascii="Courier New" w:hAnsi="Courier New" w:hint="default"/>
      </w:rPr>
    </w:lvl>
    <w:lvl w:ilvl="2" w:tplc="1EA89C6A">
      <w:start w:val="1"/>
      <w:numFmt w:val="bullet"/>
      <w:lvlText w:val=""/>
      <w:lvlJc w:val="left"/>
      <w:pPr>
        <w:ind w:left="2160" w:hanging="360"/>
      </w:pPr>
      <w:rPr>
        <w:rFonts w:ascii="Wingdings" w:hAnsi="Wingdings" w:hint="default"/>
      </w:rPr>
    </w:lvl>
    <w:lvl w:ilvl="3" w:tplc="071ABA42">
      <w:start w:val="1"/>
      <w:numFmt w:val="bullet"/>
      <w:lvlText w:val=""/>
      <w:lvlJc w:val="left"/>
      <w:pPr>
        <w:ind w:left="2880" w:hanging="360"/>
      </w:pPr>
      <w:rPr>
        <w:rFonts w:ascii="Symbol" w:hAnsi="Symbol" w:hint="default"/>
      </w:rPr>
    </w:lvl>
    <w:lvl w:ilvl="4" w:tplc="00561BBE">
      <w:start w:val="1"/>
      <w:numFmt w:val="bullet"/>
      <w:lvlText w:val="o"/>
      <w:lvlJc w:val="left"/>
      <w:pPr>
        <w:ind w:left="3600" w:hanging="360"/>
      </w:pPr>
      <w:rPr>
        <w:rFonts w:ascii="Courier New" w:hAnsi="Courier New" w:hint="default"/>
      </w:rPr>
    </w:lvl>
    <w:lvl w:ilvl="5" w:tplc="9702A498">
      <w:start w:val="1"/>
      <w:numFmt w:val="bullet"/>
      <w:lvlText w:val=""/>
      <w:lvlJc w:val="left"/>
      <w:pPr>
        <w:ind w:left="4320" w:hanging="360"/>
      </w:pPr>
      <w:rPr>
        <w:rFonts w:ascii="Wingdings" w:hAnsi="Wingdings" w:hint="default"/>
      </w:rPr>
    </w:lvl>
    <w:lvl w:ilvl="6" w:tplc="EA1250D4">
      <w:start w:val="1"/>
      <w:numFmt w:val="bullet"/>
      <w:lvlText w:val=""/>
      <w:lvlJc w:val="left"/>
      <w:pPr>
        <w:ind w:left="5040" w:hanging="360"/>
      </w:pPr>
      <w:rPr>
        <w:rFonts w:ascii="Symbol" w:hAnsi="Symbol" w:hint="default"/>
      </w:rPr>
    </w:lvl>
    <w:lvl w:ilvl="7" w:tplc="58644F5C">
      <w:start w:val="1"/>
      <w:numFmt w:val="bullet"/>
      <w:lvlText w:val="o"/>
      <w:lvlJc w:val="left"/>
      <w:pPr>
        <w:ind w:left="5760" w:hanging="360"/>
      </w:pPr>
      <w:rPr>
        <w:rFonts w:ascii="Courier New" w:hAnsi="Courier New" w:hint="default"/>
      </w:rPr>
    </w:lvl>
    <w:lvl w:ilvl="8" w:tplc="D5FE005E">
      <w:start w:val="1"/>
      <w:numFmt w:val="bullet"/>
      <w:lvlText w:val=""/>
      <w:lvlJc w:val="left"/>
      <w:pPr>
        <w:ind w:left="6480" w:hanging="360"/>
      </w:pPr>
      <w:rPr>
        <w:rFonts w:ascii="Wingdings" w:hAnsi="Wingdings" w:hint="default"/>
      </w:rPr>
    </w:lvl>
  </w:abstractNum>
  <w:abstractNum w:abstractNumId="16" w15:restartNumberingAfterBreak="0">
    <w:nsid w:val="5BA78683"/>
    <w:multiLevelType w:val="hybridMultilevel"/>
    <w:tmpl w:val="7C9CD6A4"/>
    <w:lvl w:ilvl="0" w:tplc="D9BA4B46">
      <w:start w:val="1"/>
      <w:numFmt w:val="bullet"/>
      <w:lvlText w:val=""/>
      <w:lvlJc w:val="left"/>
      <w:pPr>
        <w:ind w:left="720" w:hanging="360"/>
      </w:pPr>
      <w:rPr>
        <w:rFonts w:ascii="Symbol" w:hAnsi="Symbol" w:hint="default"/>
      </w:rPr>
    </w:lvl>
    <w:lvl w:ilvl="1" w:tplc="1BBEB7F6">
      <w:start w:val="1"/>
      <w:numFmt w:val="bullet"/>
      <w:lvlText w:val="o"/>
      <w:lvlJc w:val="left"/>
      <w:pPr>
        <w:ind w:left="1440" w:hanging="360"/>
      </w:pPr>
      <w:rPr>
        <w:rFonts w:ascii="Courier New" w:hAnsi="Courier New" w:hint="default"/>
      </w:rPr>
    </w:lvl>
    <w:lvl w:ilvl="2" w:tplc="E97CC824">
      <w:start w:val="1"/>
      <w:numFmt w:val="bullet"/>
      <w:lvlText w:val=""/>
      <w:lvlJc w:val="left"/>
      <w:pPr>
        <w:ind w:left="2160" w:hanging="360"/>
      </w:pPr>
      <w:rPr>
        <w:rFonts w:ascii="Wingdings" w:hAnsi="Wingdings" w:hint="default"/>
      </w:rPr>
    </w:lvl>
    <w:lvl w:ilvl="3" w:tplc="92CE5D2E">
      <w:start w:val="1"/>
      <w:numFmt w:val="bullet"/>
      <w:lvlText w:val=""/>
      <w:lvlJc w:val="left"/>
      <w:pPr>
        <w:ind w:left="2880" w:hanging="360"/>
      </w:pPr>
      <w:rPr>
        <w:rFonts w:ascii="Symbol" w:hAnsi="Symbol" w:hint="default"/>
      </w:rPr>
    </w:lvl>
    <w:lvl w:ilvl="4" w:tplc="266EB868">
      <w:start w:val="1"/>
      <w:numFmt w:val="bullet"/>
      <w:lvlText w:val="o"/>
      <w:lvlJc w:val="left"/>
      <w:pPr>
        <w:ind w:left="3600" w:hanging="360"/>
      </w:pPr>
      <w:rPr>
        <w:rFonts w:ascii="Courier New" w:hAnsi="Courier New" w:hint="default"/>
      </w:rPr>
    </w:lvl>
    <w:lvl w:ilvl="5" w:tplc="1982E9E2">
      <w:start w:val="1"/>
      <w:numFmt w:val="bullet"/>
      <w:lvlText w:val=""/>
      <w:lvlJc w:val="left"/>
      <w:pPr>
        <w:ind w:left="4320" w:hanging="360"/>
      </w:pPr>
      <w:rPr>
        <w:rFonts w:ascii="Wingdings" w:hAnsi="Wingdings" w:hint="default"/>
      </w:rPr>
    </w:lvl>
    <w:lvl w:ilvl="6" w:tplc="3DBA785C">
      <w:start w:val="1"/>
      <w:numFmt w:val="bullet"/>
      <w:lvlText w:val=""/>
      <w:lvlJc w:val="left"/>
      <w:pPr>
        <w:ind w:left="5040" w:hanging="360"/>
      </w:pPr>
      <w:rPr>
        <w:rFonts w:ascii="Symbol" w:hAnsi="Symbol" w:hint="default"/>
      </w:rPr>
    </w:lvl>
    <w:lvl w:ilvl="7" w:tplc="BE660A8E">
      <w:start w:val="1"/>
      <w:numFmt w:val="bullet"/>
      <w:lvlText w:val="o"/>
      <w:lvlJc w:val="left"/>
      <w:pPr>
        <w:ind w:left="5760" w:hanging="360"/>
      </w:pPr>
      <w:rPr>
        <w:rFonts w:ascii="Courier New" w:hAnsi="Courier New" w:hint="default"/>
      </w:rPr>
    </w:lvl>
    <w:lvl w:ilvl="8" w:tplc="41001F50">
      <w:start w:val="1"/>
      <w:numFmt w:val="bullet"/>
      <w:lvlText w:val=""/>
      <w:lvlJc w:val="left"/>
      <w:pPr>
        <w:ind w:left="6480" w:hanging="360"/>
      </w:pPr>
      <w:rPr>
        <w:rFonts w:ascii="Wingdings" w:hAnsi="Wingdings" w:hint="default"/>
      </w:rPr>
    </w:lvl>
  </w:abstractNum>
  <w:abstractNum w:abstractNumId="17" w15:restartNumberingAfterBreak="0">
    <w:nsid w:val="5CF3D035"/>
    <w:multiLevelType w:val="hybridMultilevel"/>
    <w:tmpl w:val="40D493D2"/>
    <w:lvl w:ilvl="0" w:tplc="4238B366">
      <w:start w:val="1"/>
      <w:numFmt w:val="bullet"/>
      <w:lvlText w:val=""/>
      <w:lvlJc w:val="left"/>
      <w:pPr>
        <w:ind w:left="360" w:hanging="360"/>
      </w:pPr>
      <w:rPr>
        <w:rFonts w:ascii="Symbol" w:hAnsi="Symbol" w:hint="default"/>
      </w:rPr>
    </w:lvl>
    <w:lvl w:ilvl="1" w:tplc="FB8EFF6A">
      <w:start w:val="1"/>
      <w:numFmt w:val="bullet"/>
      <w:lvlText w:val="o"/>
      <w:lvlJc w:val="left"/>
      <w:pPr>
        <w:ind w:left="1080" w:hanging="360"/>
      </w:pPr>
      <w:rPr>
        <w:rFonts w:ascii="Courier New" w:hAnsi="Courier New" w:hint="default"/>
      </w:rPr>
    </w:lvl>
    <w:lvl w:ilvl="2" w:tplc="22CEB9E8">
      <w:start w:val="1"/>
      <w:numFmt w:val="bullet"/>
      <w:lvlText w:val=""/>
      <w:lvlJc w:val="left"/>
      <w:pPr>
        <w:ind w:left="1800" w:hanging="360"/>
      </w:pPr>
      <w:rPr>
        <w:rFonts w:ascii="Wingdings" w:hAnsi="Wingdings" w:hint="default"/>
      </w:rPr>
    </w:lvl>
    <w:lvl w:ilvl="3" w:tplc="7C707C32">
      <w:start w:val="1"/>
      <w:numFmt w:val="bullet"/>
      <w:lvlText w:val=""/>
      <w:lvlJc w:val="left"/>
      <w:pPr>
        <w:ind w:left="2520" w:hanging="360"/>
      </w:pPr>
      <w:rPr>
        <w:rFonts w:ascii="Symbol" w:hAnsi="Symbol" w:hint="default"/>
      </w:rPr>
    </w:lvl>
    <w:lvl w:ilvl="4" w:tplc="2F1CA71A">
      <w:start w:val="1"/>
      <w:numFmt w:val="bullet"/>
      <w:lvlText w:val="o"/>
      <w:lvlJc w:val="left"/>
      <w:pPr>
        <w:ind w:left="3240" w:hanging="360"/>
      </w:pPr>
      <w:rPr>
        <w:rFonts w:ascii="Courier New" w:hAnsi="Courier New" w:hint="default"/>
      </w:rPr>
    </w:lvl>
    <w:lvl w:ilvl="5" w:tplc="064002BA">
      <w:start w:val="1"/>
      <w:numFmt w:val="bullet"/>
      <w:lvlText w:val=""/>
      <w:lvlJc w:val="left"/>
      <w:pPr>
        <w:ind w:left="3960" w:hanging="360"/>
      </w:pPr>
      <w:rPr>
        <w:rFonts w:ascii="Wingdings" w:hAnsi="Wingdings" w:hint="default"/>
      </w:rPr>
    </w:lvl>
    <w:lvl w:ilvl="6" w:tplc="D3F887D0">
      <w:start w:val="1"/>
      <w:numFmt w:val="bullet"/>
      <w:lvlText w:val=""/>
      <w:lvlJc w:val="left"/>
      <w:pPr>
        <w:ind w:left="4680" w:hanging="360"/>
      </w:pPr>
      <w:rPr>
        <w:rFonts w:ascii="Symbol" w:hAnsi="Symbol" w:hint="default"/>
      </w:rPr>
    </w:lvl>
    <w:lvl w:ilvl="7" w:tplc="9D86A86A">
      <w:start w:val="1"/>
      <w:numFmt w:val="bullet"/>
      <w:lvlText w:val="o"/>
      <w:lvlJc w:val="left"/>
      <w:pPr>
        <w:ind w:left="5400" w:hanging="360"/>
      </w:pPr>
      <w:rPr>
        <w:rFonts w:ascii="Courier New" w:hAnsi="Courier New" w:hint="default"/>
      </w:rPr>
    </w:lvl>
    <w:lvl w:ilvl="8" w:tplc="7D6040CA">
      <w:start w:val="1"/>
      <w:numFmt w:val="bullet"/>
      <w:lvlText w:val=""/>
      <w:lvlJc w:val="left"/>
      <w:pPr>
        <w:ind w:left="6120" w:hanging="360"/>
      </w:pPr>
      <w:rPr>
        <w:rFonts w:ascii="Wingdings" w:hAnsi="Wingdings" w:hint="default"/>
      </w:rPr>
    </w:lvl>
  </w:abstractNum>
  <w:abstractNum w:abstractNumId="18" w15:restartNumberingAfterBreak="0">
    <w:nsid w:val="631209EF"/>
    <w:multiLevelType w:val="hybridMultilevel"/>
    <w:tmpl w:val="93C46F52"/>
    <w:lvl w:ilvl="0" w:tplc="22E2B7DE">
      <w:start w:val="1"/>
      <w:numFmt w:val="bullet"/>
      <w:lvlText w:val="·"/>
      <w:lvlJc w:val="left"/>
      <w:pPr>
        <w:ind w:left="720" w:hanging="360"/>
      </w:pPr>
      <w:rPr>
        <w:rFonts w:ascii="Symbol" w:hAnsi="Symbol" w:hint="default"/>
      </w:rPr>
    </w:lvl>
    <w:lvl w:ilvl="1" w:tplc="5E7065D8">
      <w:start w:val="1"/>
      <w:numFmt w:val="bullet"/>
      <w:lvlText w:val="o"/>
      <w:lvlJc w:val="left"/>
      <w:pPr>
        <w:ind w:left="1440" w:hanging="360"/>
      </w:pPr>
      <w:rPr>
        <w:rFonts w:ascii="Courier New" w:hAnsi="Courier New" w:hint="default"/>
      </w:rPr>
    </w:lvl>
    <w:lvl w:ilvl="2" w:tplc="671AE616">
      <w:start w:val="1"/>
      <w:numFmt w:val="bullet"/>
      <w:lvlText w:val=""/>
      <w:lvlJc w:val="left"/>
      <w:pPr>
        <w:ind w:left="2160" w:hanging="360"/>
      </w:pPr>
      <w:rPr>
        <w:rFonts w:ascii="Wingdings" w:hAnsi="Wingdings" w:hint="default"/>
      </w:rPr>
    </w:lvl>
    <w:lvl w:ilvl="3" w:tplc="9F4C9200">
      <w:start w:val="1"/>
      <w:numFmt w:val="bullet"/>
      <w:lvlText w:val=""/>
      <w:lvlJc w:val="left"/>
      <w:pPr>
        <w:ind w:left="2880" w:hanging="360"/>
      </w:pPr>
      <w:rPr>
        <w:rFonts w:ascii="Symbol" w:hAnsi="Symbol" w:hint="default"/>
      </w:rPr>
    </w:lvl>
    <w:lvl w:ilvl="4" w:tplc="904E7364">
      <w:start w:val="1"/>
      <w:numFmt w:val="bullet"/>
      <w:lvlText w:val="o"/>
      <w:lvlJc w:val="left"/>
      <w:pPr>
        <w:ind w:left="3600" w:hanging="360"/>
      </w:pPr>
      <w:rPr>
        <w:rFonts w:ascii="Courier New" w:hAnsi="Courier New" w:hint="default"/>
      </w:rPr>
    </w:lvl>
    <w:lvl w:ilvl="5" w:tplc="36B4087C">
      <w:start w:val="1"/>
      <w:numFmt w:val="bullet"/>
      <w:lvlText w:val=""/>
      <w:lvlJc w:val="left"/>
      <w:pPr>
        <w:ind w:left="4320" w:hanging="360"/>
      </w:pPr>
      <w:rPr>
        <w:rFonts w:ascii="Wingdings" w:hAnsi="Wingdings" w:hint="default"/>
      </w:rPr>
    </w:lvl>
    <w:lvl w:ilvl="6" w:tplc="E746E760">
      <w:start w:val="1"/>
      <w:numFmt w:val="bullet"/>
      <w:lvlText w:val=""/>
      <w:lvlJc w:val="left"/>
      <w:pPr>
        <w:ind w:left="5040" w:hanging="360"/>
      </w:pPr>
      <w:rPr>
        <w:rFonts w:ascii="Symbol" w:hAnsi="Symbol" w:hint="default"/>
      </w:rPr>
    </w:lvl>
    <w:lvl w:ilvl="7" w:tplc="E482F942">
      <w:start w:val="1"/>
      <w:numFmt w:val="bullet"/>
      <w:lvlText w:val="o"/>
      <w:lvlJc w:val="left"/>
      <w:pPr>
        <w:ind w:left="5760" w:hanging="360"/>
      </w:pPr>
      <w:rPr>
        <w:rFonts w:ascii="Courier New" w:hAnsi="Courier New" w:hint="default"/>
      </w:rPr>
    </w:lvl>
    <w:lvl w:ilvl="8" w:tplc="F72E471A">
      <w:start w:val="1"/>
      <w:numFmt w:val="bullet"/>
      <w:lvlText w:val=""/>
      <w:lvlJc w:val="left"/>
      <w:pPr>
        <w:ind w:left="6480" w:hanging="360"/>
      </w:pPr>
      <w:rPr>
        <w:rFonts w:ascii="Wingdings" w:hAnsi="Wingdings" w:hint="default"/>
      </w:rPr>
    </w:lvl>
  </w:abstractNum>
  <w:abstractNum w:abstractNumId="19" w15:restartNumberingAfterBreak="0">
    <w:nsid w:val="77944525"/>
    <w:multiLevelType w:val="hybridMultilevel"/>
    <w:tmpl w:val="BAC8259A"/>
    <w:lvl w:ilvl="0" w:tplc="F8B02724">
      <w:start w:val="1"/>
      <w:numFmt w:val="bullet"/>
      <w:lvlText w:val=""/>
      <w:lvlJc w:val="left"/>
      <w:pPr>
        <w:ind w:left="720" w:hanging="360"/>
      </w:pPr>
      <w:rPr>
        <w:rFonts w:ascii="Symbol" w:hAnsi="Symbol" w:hint="default"/>
      </w:rPr>
    </w:lvl>
    <w:lvl w:ilvl="1" w:tplc="0C08F5FA">
      <w:start w:val="1"/>
      <w:numFmt w:val="bullet"/>
      <w:lvlText w:val="o"/>
      <w:lvlJc w:val="left"/>
      <w:pPr>
        <w:ind w:left="1440" w:hanging="360"/>
      </w:pPr>
      <w:rPr>
        <w:rFonts w:ascii="Courier New" w:hAnsi="Courier New" w:hint="default"/>
      </w:rPr>
    </w:lvl>
    <w:lvl w:ilvl="2" w:tplc="05282AFA">
      <w:start w:val="1"/>
      <w:numFmt w:val="bullet"/>
      <w:lvlText w:val=""/>
      <w:lvlJc w:val="left"/>
      <w:pPr>
        <w:ind w:left="2160" w:hanging="360"/>
      </w:pPr>
      <w:rPr>
        <w:rFonts w:ascii="Wingdings" w:hAnsi="Wingdings" w:hint="default"/>
      </w:rPr>
    </w:lvl>
    <w:lvl w:ilvl="3" w:tplc="2D02255E">
      <w:start w:val="1"/>
      <w:numFmt w:val="bullet"/>
      <w:lvlText w:val=""/>
      <w:lvlJc w:val="left"/>
      <w:pPr>
        <w:ind w:left="2880" w:hanging="360"/>
      </w:pPr>
      <w:rPr>
        <w:rFonts w:ascii="Symbol" w:hAnsi="Symbol" w:hint="default"/>
      </w:rPr>
    </w:lvl>
    <w:lvl w:ilvl="4" w:tplc="CBB8CA90">
      <w:start w:val="1"/>
      <w:numFmt w:val="bullet"/>
      <w:lvlText w:val="o"/>
      <w:lvlJc w:val="left"/>
      <w:pPr>
        <w:ind w:left="3600" w:hanging="360"/>
      </w:pPr>
      <w:rPr>
        <w:rFonts w:ascii="Courier New" w:hAnsi="Courier New" w:hint="default"/>
      </w:rPr>
    </w:lvl>
    <w:lvl w:ilvl="5" w:tplc="7E90F644">
      <w:start w:val="1"/>
      <w:numFmt w:val="bullet"/>
      <w:lvlText w:val=""/>
      <w:lvlJc w:val="left"/>
      <w:pPr>
        <w:ind w:left="4320" w:hanging="360"/>
      </w:pPr>
      <w:rPr>
        <w:rFonts w:ascii="Wingdings" w:hAnsi="Wingdings" w:hint="default"/>
      </w:rPr>
    </w:lvl>
    <w:lvl w:ilvl="6" w:tplc="49966B48">
      <w:start w:val="1"/>
      <w:numFmt w:val="bullet"/>
      <w:lvlText w:val=""/>
      <w:lvlJc w:val="left"/>
      <w:pPr>
        <w:ind w:left="5040" w:hanging="360"/>
      </w:pPr>
      <w:rPr>
        <w:rFonts w:ascii="Symbol" w:hAnsi="Symbol" w:hint="default"/>
      </w:rPr>
    </w:lvl>
    <w:lvl w:ilvl="7" w:tplc="49D01A86">
      <w:start w:val="1"/>
      <w:numFmt w:val="bullet"/>
      <w:lvlText w:val="o"/>
      <w:lvlJc w:val="left"/>
      <w:pPr>
        <w:ind w:left="5760" w:hanging="360"/>
      </w:pPr>
      <w:rPr>
        <w:rFonts w:ascii="Courier New" w:hAnsi="Courier New" w:hint="default"/>
      </w:rPr>
    </w:lvl>
    <w:lvl w:ilvl="8" w:tplc="F418E2F2">
      <w:start w:val="1"/>
      <w:numFmt w:val="bullet"/>
      <w:lvlText w:val=""/>
      <w:lvlJc w:val="left"/>
      <w:pPr>
        <w:ind w:left="6480" w:hanging="360"/>
      </w:pPr>
      <w:rPr>
        <w:rFonts w:ascii="Wingdings" w:hAnsi="Wingdings" w:hint="default"/>
      </w:rPr>
    </w:lvl>
  </w:abstractNum>
  <w:abstractNum w:abstractNumId="20" w15:restartNumberingAfterBreak="0">
    <w:nsid w:val="788CCDCC"/>
    <w:multiLevelType w:val="hybridMultilevel"/>
    <w:tmpl w:val="74B4BE40"/>
    <w:lvl w:ilvl="0" w:tplc="28D03D3C">
      <w:start w:val="1"/>
      <w:numFmt w:val="bullet"/>
      <w:lvlText w:val="·"/>
      <w:lvlJc w:val="left"/>
      <w:pPr>
        <w:ind w:left="720" w:hanging="360"/>
      </w:pPr>
      <w:rPr>
        <w:rFonts w:ascii="Symbol" w:hAnsi="Symbol" w:hint="default"/>
      </w:rPr>
    </w:lvl>
    <w:lvl w:ilvl="1" w:tplc="75746328">
      <w:start w:val="1"/>
      <w:numFmt w:val="bullet"/>
      <w:lvlText w:val="o"/>
      <w:lvlJc w:val="left"/>
      <w:pPr>
        <w:ind w:left="1440" w:hanging="360"/>
      </w:pPr>
      <w:rPr>
        <w:rFonts w:ascii="Courier New" w:hAnsi="Courier New" w:hint="default"/>
      </w:rPr>
    </w:lvl>
    <w:lvl w:ilvl="2" w:tplc="839C5D1C">
      <w:start w:val="1"/>
      <w:numFmt w:val="bullet"/>
      <w:lvlText w:val=""/>
      <w:lvlJc w:val="left"/>
      <w:pPr>
        <w:ind w:left="2160" w:hanging="360"/>
      </w:pPr>
      <w:rPr>
        <w:rFonts w:ascii="Wingdings" w:hAnsi="Wingdings" w:hint="default"/>
      </w:rPr>
    </w:lvl>
    <w:lvl w:ilvl="3" w:tplc="739C92B2">
      <w:start w:val="1"/>
      <w:numFmt w:val="bullet"/>
      <w:lvlText w:val=""/>
      <w:lvlJc w:val="left"/>
      <w:pPr>
        <w:ind w:left="2880" w:hanging="360"/>
      </w:pPr>
      <w:rPr>
        <w:rFonts w:ascii="Symbol" w:hAnsi="Symbol" w:hint="default"/>
      </w:rPr>
    </w:lvl>
    <w:lvl w:ilvl="4" w:tplc="5F887B76">
      <w:start w:val="1"/>
      <w:numFmt w:val="bullet"/>
      <w:lvlText w:val="o"/>
      <w:lvlJc w:val="left"/>
      <w:pPr>
        <w:ind w:left="3600" w:hanging="360"/>
      </w:pPr>
      <w:rPr>
        <w:rFonts w:ascii="Courier New" w:hAnsi="Courier New" w:hint="default"/>
      </w:rPr>
    </w:lvl>
    <w:lvl w:ilvl="5" w:tplc="D226A3FE">
      <w:start w:val="1"/>
      <w:numFmt w:val="bullet"/>
      <w:lvlText w:val=""/>
      <w:lvlJc w:val="left"/>
      <w:pPr>
        <w:ind w:left="4320" w:hanging="360"/>
      </w:pPr>
      <w:rPr>
        <w:rFonts w:ascii="Wingdings" w:hAnsi="Wingdings" w:hint="default"/>
      </w:rPr>
    </w:lvl>
    <w:lvl w:ilvl="6" w:tplc="BE8ED526">
      <w:start w:val="1"/>
      <w:numFmt w:val="bullet"/>
      <w:lvlText w:val=""/>
      <w:lvlJc w:val="left"/>
      <w:pPr>
        <w:ind w:left="5040" w:hanging="360"/>
      </w:pPr>
      <w:rPr>
        <w:rFonts w:ascii="Symbol" w:hAnsi="Symbol" w:hint="default"/>
      </w:rPr>
    </w:lvl>
    <w:lvl w:ilvl="7" w:tplc="BFEA1240">
      <w:start w:val="1"/>
      <w:numFmt w:val="bullet"/>
      <w:lvlText w:val="o"/>
      <w:lvlJc w:val="left"/>
      <w:pPr>
        <w:ind w:left="5760" w:hanging="360"/>
      </w:pPr>
      <w:rPr>
        <w:rFonts w:ascii="Courier New" w:hAnsi="Courier New" w:hint="default"/>
      </w:rPr>
    </w:lvl>
    <w:lvl w:ilvl="8" w:tplc="8BC8FD98">
      <w:start w:val="1"/>
      <w:numFmt w:val="bullet"/>
      <w:lvlText w:val=""/>
      <w:lvlJc w:val="left"/>
      <w:pPr>
        <w:ind w:left="6480" w:hanging="360"/>
      </w:pPr>
      <w:rPr>
        <w:rFonts w:ascii="Wingdings" w:hAnsi="Wingdings" w:hint="default"/>
      </w:rPr>
    </w:lvl>
  </w:abstractNum>
  <w:abstractNum w:abstractNumId="21" w15:restartNumberingAfterBreak="0">
    <w:nsid w:val="7F489553"/>
    <w:multiLevelType w:val="hybridMultilevel"/>
    <w:tmpl w:val="E1DEBFB4"/>
    <w:lvl w:ilvl="0" w:tplc="079C5816">
      <w:start w:val="1"/>
      <w:numFmt w:val="bullet"/>
      <w:lvlText w:val="·"/>
      <w:lvlJc w:val="left"/>
      <w:pPr>
        <w:ind w:left="720" w:hanging="360"/>
      </w:pPr>
      <w:rPr>
        <w:rFonts w:ascii="Symbol" w:hAnsi="Symbol" w:hint="default"/>
      </w:rPr>
    </w:lvl>
    <w:lvl w:ilvl="1" w:tplc="C6705844">
      <w:start w:val="1"/>
      <w:numFmt w:val="bullet"/>
      <w:lvlText w:val="o"/>
      <w:lvlJc w:val="left"/>
      <w:pPr>
        <w:ind w:left="1440" w:hanging="360"/>
      </w:pPr>
      <w:rPr>
        <w:rFonts w:ascii="Courier New" w:hAnsi="Courier New" w:hint="default"/>
      </w:rPr>
    </w:lvl>
    <w:lvl w:ilvl="2" w:tplc="869C70DE">
      <w:start w:val="1"/>
      <w:numFmt w:val="bullet"/>
      <w:lvlText w:val=""/>
      <w:lvlJc w:val="left"/>
      <w:pPr>
        <w:ind w:left="2160" w:hanging="360"/>
      </w:pPr>
      <w:rPr>
        <w:rFonts w:ascii="Wingdings" w:hAnsi="Wingdings" w:hint="default"/>
      </w:rPr>
    </w:lvl>
    <w:lvl w:ilvl="3" w:tplc="84DECA44">
      <w:start w:val="1"/>
      <w:numFmt w:val="bullet"/>
      <w:lvlText w:val=""/>
      <w:lvlJc w:val="left"/>
      <w:pPr>
        <w:ind w:left="2880" w:hanging="360"/>
      </w:pPr>
      <w:rPr>
        <w:rFonts w:ascii="Symbol" w:hAnsi="Symbol" w:hint="default"/>
      </w:rPr>
    </w:lvl>
    <w:lvl w:ilvl="4" w:tplc="37E6DCC8">
      <w:start w:val="1"/>
      <w:numFmt w:val="bullet"/>
      <w:lvlText w:val="o"/>
      <w:lvlJc w:val="left"/>
      <w:pPr>
        <w:ind w:left="3600" w:hanging="360"/>
      </w:pPr>
      <w:rPr>
        <w:rFonts w:ascii="Courier New" w:hAnsi="Courier New" w:hint="default"/>
      </w:rPr>
    </w:lvl>
    <w:lvl w:ilvl="5" w:tplc="A3D496E2">
      <w:start w:val="1"/>
      <w:numFmt w:val="bullet"/>
      <w:lvlText w:val=""/>
      <w:lvlJc w:val="left"/>
      <w:pPr>
        <w:ind w:left="4320" w:hanging="360"/>
      </w:pPr>
      <w:rPr>
        <w:rFonts w:ascii="Wingdings" w:hAnsi="Wingdings" w:hint="default"/>
      </w:rPr>
    </w:lvl>
    <w:lvl w:ilvl="6" w:tplc="05EECE16">
      <w:start w:val="1"/>
      <w:numFmt w:val="bullet"/>
      <w:lvlText w:val=""/>
      <w:lvlJc w:val="left"/>
      <w:pPr>
        <w:ind w:left="5040" w:hanging="360"/>
      </w:pPr>
      <w:rPr>
        <w:rFonts w:ascii="Symbol" w:hAnsi="Symbol" w:hint="default"/>
      </w:rPr>
    </w:lvl>
    <w:lvl w:ilvl="7" w:tplc="D8C8FBD4">
      <w:start w:val="1"/>
      <w:numFmt w:val="bullet"/>
      <w:lvlText w:val="o"/>
      <w:lvlJc w:val="left"/>
      <w:pPr>
        <w:ind w:left="5760" w:hanging="360"/>
      </w:pPr>
      <w:rPr>
        <w:rFonts w:ascii="Courier New" w:hAnsi="Courier New" w:hint="default"/>
      </w:rPr>
    </w:lvl>
    <w:lvl w:ilvl="8" w:tplc="B5AAE2D2">
      <w:start w:val="1"/>
      <w:numFmt w:val="bullet"/>
      <w:lvlText w:val=""/>
      <w:lvlJc w:val="left"/>
      <w:pPr>
        <w:ind w:left="6480" w:hanging="360"/>
      </w:pPr>
      <w:rPr>
        <w:rFonts w:ascii="Wingdings" w:hAnsi="Wingdings" w:hint="default"/>
      </w:rPr>
    </w:lvl>
  </w:abstractNum>
  <w:num w:numId="1" w16cid:durableId="1121462903">
    <w:abstractNumId w:val="15"/>
  </w:num>
  <w:num w:numId="2" w16cid:durableId="243073149">
    <w:abstractNumId w:val="10"/>
  </w:num>
  <w:num w:numId="3" w16cid:durableId="1669401429">
    <w:abstractNumId w:val="12"/>
  </w:num>
  <w:num w:numId="4" w16cid:durableId="1919974883">
    <w:abstractNumId w:val="21"/>
  </w:num>
  <w:num w:numId="5" w16cid:durableId="1118335547">
    <w:abstractNumId w:val="18"/>
  </w:num>
  <w:num w:numId="6" w16cid:durableId="1174687048">
    <w:abstractNumId w:val="20"/>
  </w:num>
  <w:num w:numId="7" w16cid:durableId="1911112966">
    <w:abstractNumId w:val="13"/>
  </w:num>
  <w:num w:numId="8" w16cid:durableId="675888547">
    <w:abstractNumId w:val="14"/>
  </w:num>
  <w:num w:numId="9" w16cid:durableId="1902058366">
    <w:abstractNumId w:val="16"/>
  </w:num>
  <w:num w:numId="10" w16cid:durableId="1944528437">
    <w:abstractNumId w:val="17"/>
  </w:num>
  <w:num w:numId="11" w16cid:durableId="1767386669">
    <w:abstractNumId w:val="19"/>
  </w:num>
  <w:num w:numId="12" w16cid:durableId="1867715010">
    <w:abstractNumId w:val="9"/>
  </w:num>
  <w:num w:numId="13" w16cid:durableId="1039432195">
    <w:abstractNumId w:val="11"/>
  </w:num>
  <w:num w:numId="14" w16cid:durableId="200746053">
    <w:abstractNumId w:val="8"/>
  </w:num>
  <w:num w:numId="15" w16cid:durableId="1746875966">
    <w:abstractNumId w:val="6"/>
  </w:num>
  <w:num w:numId="16" w16cid:durableId="1123187213">
    <w:abstractNumId w:val="5"/>
  </w:num>
  <w:num w:numId="17" w16cid:durableId="479613362">
    <w:abstractNumId w:val="4"/>
  </w:num>
  <w:num w:numId="18" w16cid:durableId="213125182">
    <w:abstractNumId w:val="7"/>
  </w:num>
  <w:num w:numId="19" w16cid:durableId="591206365">
    <w:abstractNumId w:val="3"/>
  </w:num>
  <w:num w:numId="20" w16cid:durableId="4405079">
    <w:abstractNumId w:val="2"/>
  </w:num>
  <w:num w:numId="21" w16cid:durableId="575897116">
    <w:abstractNumId w:val="1"/>
  </w:num>
  <w:num w:numId="22" w16cid:durableId="1050810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3BEB"/>
    <w:rsid w:val="0029639D"/>
    <w:rsid w:val="00326F90"/>
    <w:rsid w:val="0054AEAC"/>
    <w:rsid w:val="00641618"/>
    <w:rsid w:val="007A5610"/>
    <w:rsid w:val="00A97DCB"/>
    <w:rsid w:val="00AA1D8D"/>
    <w:rsid w:val="00B47730"/>
    <w:rsid w:val="00B741B8"/>
    <w:rsid w:val="00CB0664"/>
    <w:rsid w:val="00DC2330"/>
    <w:rsid w:val="00FC693F"/>
    <w:rsid w:val="02AF39E8"/>
    <w:rsid w:val="03636F55"/>
    <w:rsid w:val="03E90989"/>
    <w:rsid w:val="0484D62C"/>
    <w:rsid w:val="04A0393A"/>
    <w:rsid w:val="064484E8"/>
    <w:rsid w:val="066C4430"/>
    <w:rsid w:val="077905CB"/>
    <w:rsid w:val="077E47E4"/>
    <w:rsid w:val="0B066FD1"/>
    <w:rsid w:val="0B138057"/>
    <w:rsid w:val="0B15AD15"/>
    <w:rsid w:val="0B7599D7"/>
    <w:rsid w:val="0B80DFD2"/>
    <w:rsid w:val="0BBB5BE3"/>
    <w:rsid w:val="0BF249C4"/>
    <w:rsid w:val="0DF1A4AE"/>
    <w:rsid w:val="0F347C17"/>
    <w:rsid w:val="0FE3FC54"/>
    <w:rsid w:val="100D681C"/>
    <w:rsid w:val="1016FDB1"/>
    <w:rsid w:val="140F4A8B"/>
    <w:rsid w:val="148ECD88"/>
    <w:rsid w:val="159C8435"/>
    <w:rsid w:val="15D3BE98"/>
    <w:rsid w:val="166EAB13"/>
    <w:rsid w:val="17703EC7"/>
    <w:rsid w:val="17AD4687"/>
    <w:rsid w:val="1897FA4F"/>
    <w:rsid w:val="18E77296"/>
    <w:rsid w:val="19451A3D"/>
    <w:rsid w:val="19DF9704"/>
    <w:rsid w:val="1A58C150"/>
    <w:rsid w:val="1B6E1F68"/>
    <w:rsid w:val="1BB2C97B"/>
    <w:rsid w:val="1C7ABC15"/>
    <w:rsid w:val="1C80ECE0"/>
    <w:rsid w:val="1D8D2F98"/>
    <w:rsid w:val="1DA72F43"/>
    <w:rsid w:val="1DFAC2BB"/>
    <w:rsid w:val="1E012F05"/>
    <w:rsid w:val="1E510E4B"/>
    <w:rsid w:val="201A493D"/>
    <w:rsid w:val="20374F6A"/>
    <w:rsid w:val="209CBC80"/>
    <w:rsid w:val="20DD3F84"/>
    <w:rsid w:val="21235EDD"/>
    <w:rsid w:val="21CAAFF5"/>
    <w:rsid w:val="21CF1BCE"/>
    <w:rsid w:val="22661B1A"/>
    <w:rsid w:val="227D7404"/>
    <w:rsid w:val="2378AE7E"/>
    <w:rsid w:val="23A31CD9"/>
    <w:rsid w:val="23C1D6E0"/>
    <w:rsid w:val="248A26E2"/>
    <w:rsid w:val="24AE0E31"/>
    <w:rsid w:val="2688CDE6"/>
    <w:rsid w:val="27DECFD0"/>
    <w:rsid w:val="2856C570"/>
    <w:rsid w:val="29008CEA"/>
    <w:rsid w:val="2AF41A2E"/>
    <w:rsid w:val="2B5CBD09"/>
    <w:rsid w:val="2DB43518"/>
    <w:rsid w:val="2E8BD486"/>
    <w:rsid w:val="2E8E066C"/>
    <w:rsid w:val="2EA080C1"/>
    <w:rsid w:val="2EAC0A1F"/>
    <w:rsid w:val="2EC583DA"/>
    <w:rsid w:val="2F68099C"/>
    <w:rsid w:val="2F93957D"/>
    <w:rsid w:val="30352840"/>
    <w:rsid w:val="313D6830"/>
    <w:rsid w:val="329ABA4E"/>
    <w:rsid w:val="330FAA55"/>
    <w:rsid w:val="34A07237"/>
    <w:rsid w:val="34F83193"/>
    <w:rsid w:val="351AD1D7"/>
    <w:rsid w:val="36EFA634"/>
    <w:rsid w:val="3733C431"/>
    <w:rsid w:val="3792EB8A"/>
    <w:rsid w:val="383924C6"/>
    <w:rsid w:val="38C0BD6E"/>
    <w:rsid w:val="390DADC3"/>
    <w:rsid w:val="397DF7FD"/>
    <w:rsid w:val="3B8E6EC5"/>
    <w:rsid w:val="3C27C7EC"/>
    <w:rsid w:val="3D0D96E9"/>
    <w:rsid w:val="3D97025E"/>
    <w:rsid w:val="3E730DE7"/>
    <w:rsid w:val="3EA994D5"/>
    <w:rsid w:val="3F3E2121"/>
    <w:rsid w:val="40414F98"/>
    <w:rsid w:val="4074A8EC"/>
    <w:rsid w:val="410EEBC9"/>
    <w:rsid w:val="4209F313"/>
    <w:rsid w:val="42975CB3"/>
    <w:rsid w:val="4299E62E"/>
    <w:rsid w:val="4330B3A1"/>
    <w:rsid w:val="4400C72B"/>
    <w:rsid w:val="46321B44"/>
    <w:rsid w:val="46FC9593"/>
    <w:rsid w:val="4705EB4E"/>
    <w:rsid w:val="48779027"/>
    <w:rsid w:val="497EB744"/>
    <w:rsid w:val="4AC7A490"/>
    <w:rsid w:val="4B8FA916"/>
    <w:rsid w:val="4BC2BD67"/>
    <w:rsid w:val="4BE4D36D"/>
    <w:rsid w:val="4C0625D0"/>
    <w:rsid w:val="4C4949F2"/>
    <w:rsid w:val="4CE88EFE"/>
    <w:rsid w:val="4D17934C"/>
    <w:rsid w:val="4D21A471"/>
    <w:rsid w:val="4D290B15"/>
    <w:rsid w:val="509EDF32"/>
    <w:rsid w:val="51E4729C"/>
    <w:rsid w:val="52DF0618"/>
    <w:rsid w:val="532509FC"/>
    <w:rsid w:val="53DBC7CE"/>
    <w:rsid w:val="5404E5D8"/>
    <w:rsid w:val="55BAE19F"/>
    <w:rsid w:val="55C3A7DF"/>
    <w:rsid w:val="55F4F945"/>
    <w:rsid w:val="563BF3D1"/>
    <w:rsid w:val="565E3361"/>
    <w:rsid w:val="5785FE18"/>
    <w:rsid w:val="58F26DA8"/>
    <w:rsid w:val="58FAF28E"/>
    <w:rsid w:val="58FC52C1"/>
    <w:rsid w:val="59559A9C"/>
    <w:rsid w:val="5994DECF"/>
    <w:rsid w:val="5A7D938C"/>
    <w:rsid w:val="5B81CD3D"/>
    <w:rsid w:val="5B89AC4D"/>
    <w:rsid w:val="5C90088B"/>
    <w:rsid w:val="5D25B6FB"/>
    <w:rsid w:val="5D31B004"/>
    <w:rsid w:val="5DB8430D"/>
    <w:rsid w:val="5DC3002C"/>
    <w:rsid w:val="5F3E4618"/>
    <w:rsid w:val="5F3E6451"/>
    <w:rsid w:val="61A17F84"/>
    <w:rsid w:val="61B4E73F"/>
    <w:rsid w:val="61D7AE75"/>
    <w:rsid w:val="620BD874"/>
    <w:rsid w:val="62295052"/>
    <w:rsid w:val="62B7EDA6"/>
    <w:rsid w:val="62CB49E9"/>
    <w:rsid w:val="634F6E9F"/>
    <w:rsid w:val="638D6202"/>
    <w:rsid w:val="63A4275F"/>
    <w:rsid w:val="63B29C49"/>
    <w:rsid w:val="66F6867C"/>
    <w:rsid w:val="673739E7"/>
    <w:rsid w:val="67949418"/>
    <w:rsid w:val="67B938B5"/>
    <w:rsid w:val="67F3EA6C"/>
    <w:rsid w:val="68897AE6"/>
    <w:rsid w:val="6A73C4AE"/>
    <w:rsid w:val="6B2E542B"/>
    <w:rsid w:val="6BE91F5E"/>
    <w:rsid w:val="6C75B267"/>
    <w:rsid w:val="6CD866B5"/>
    <w:rsid w:val="6D0C011C"/>
    <w:rsid w:val="6DE7405C"/>
    <w:rsid w:val="6E4D9BBA"/>
    <w:rsid w:val="71CAAEEC"/>
    <w:rsid w:val="7385F72F"/>
    <w:rsid w:val="745E4C88"/>
    <w:rsid w:val="752085A7"/>
    <w:rsid w:val="7641518A"/>
    <w:rsid w:val="7700D1AD"/>
    <w:rsid w:val="78DED4D3"/>
    <w:rsid w:val="79093427"/>
    <w:rsid w:val="79C64702"/>
    <w:rsid w:val="79EA9D98"/>
    <w:rsid w:val="7B62392C"/>
    <w:rsid w:val="7B926F5A"/>
    <w:rsid w:val="7C473E80"/>
    <w:rsid w:val="7C7198E0"/>
    <w:rsid w:val="7E54FA64"/>
    <w:rsid w:val="7E651491"/>
    <w:rsid w:val="7F316705"/>
    <w:rsid w:val="7F76B6D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F9BD5BE-25CA-4F1B-A413-5308A2224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outlineLvl w:val="0"/>
    </w:pPr>
    <w:rPr>
      <w:rFonts w:eastAsiaTheme="majorEastAsia" w:hAnsiTheme="majorHAnsi" w:cstheme="majorBidi"/>
      <w:b/>
      <w:bCs/>
      <w:color w:val="2457A7"/>
      <w:sz w:val="32"/>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eastAsiaTheme="majorEastAsia" w:hAnsiTheme="majorHAnsi" w:cstheme="majorBidi"/>
      <w:b/>
      <w:bCs/>
      <w:color w:val="2457A7"/>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eastAsiaTheme="majorEastAsia" w:hAnsiTheme="majorHAnsi" w:cstheme="majorBidi"/>
      <w:b/>
      <w:bCs/>
      <w:color w:val="2457A7"/>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4"/>
      </w:numPr>
      <w:contextualSpacing/>
    </w:pPr>
  </w:style>
  <w:style w:type="paragraph" w:styleId="Listaconvietas2">
    <w:name w:val="List Bullet 2"/>
    <w:basedOn w:val="Normal"/>
    <w:uiPriority w:val="99"/>
    <w:unhideWhenUsed/>
    <w:rsid w:val="00326F90"/>
    <w:pPr>
      <w:numPr>
        <w:numId w:val="15"/>
      </w:numPr>
      <w:contextualSpacing/>
    </w:pPr>
  </w:style>
  <w:style w:type="paragraph" w:styleId="Listaconvietas3">
    <w:name w:val="List Bullet 3"/>
    <w:basedOn w:val="Normal"/>
    <w:uiPriority w:val="99"/>
    <w:unhideWhenUsed/>
    <w:rsid w:val="00326F90"/>
    <w:pPr>
      <w:numPr>
        <w:numId w:val="16"/>
      </w:numPr>
      <w:contextualSpacing/>
    </w:pPr>
  </w:style>
  <w:style w:type="paragraph" w:styleId="Listaconnmeros">
    <w:name w:val="List Number"/>
    <w:basedOn w:val="Normal"/>
    <w:uiPriority w:val="99"/>
    <w:unhideWhenUsed/>
    <w:rsid w:val="00326F90"/>
    <w:pPr>
      <w:numPr>
        <w:numId w:val="18"/>
      </w:numPr>
      <w:contextualSpacing/>
    </w:pPr>
  </w:style>
  <w:style w:type="paragraph" w:styleId="Listaconnmeros2">
    <w:name w:val="List Number 2"/>
    <w:basedOn w:val="Normal"/>
    <w:uiPriority w:val="99"/>
    <w:unhideWhenUsed/>
    <w:rsid w:val="0029639D"/>
    <w:pPr>
      <w:numPr>
        <w:numId w:val="19"/>
      </w:numPr>
      <w:contextualSpacing/>
    </w:pPr>
  </w:style>
  <w:style w:type="paragraph" w:styleId="Listaconnmeros3">
    <w:name w:val="List Number 3"/>
    <w:basedOn w:val="Normal"/>
    <w:uiPriority w:val="99"/>
    <w:unhideWhenUsed/>
    <w:rsid w:val="0029639D"/>
    <w:pPr>
      <w:numPr>
        <w:numId w:val="20"/>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2606D"/>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uiPriority w:val="39"/>
    <w:unhideWhenUsed/>
    <w:rsid w:val="03E90989"/>
    <w:pPr>
      <w:spacing w:after="100"/>
    </w:pPr>
  </w:style>
  <w:style w:type="paragraph" w:styleId="TDC2">
    <w:name w:val="toc 2"/>
    <w:basedOn w:val="Normal"/>
    <w:next w:val="Normal"/>
    <w:uiPriority w:val="39"/>
    <w:unhideWhenUsed/>
    <w:rsid w:val="03E90989"/>
    <w:pPr>
      <w:spacing w:after="100"/>
      <w:ind w:left="220"/>
    </w:pPr>
  </w:style>
  <w:style w:type="character" w:styleId="Hipervnculo">
    <w:name w:val="Hyperlink"/>
    <w:basedOn w:val="Fuentedeprrafopredeter"/>
    <w:uiPriority w:val="99"/>
    <w:unhideWhenUsed/>
    <w:rsid w:val="03E9098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jp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github.com/DanielBarillasM/Proyecto-2_Grupo-1_DS_Sec-10.g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jpg"/><Relationship Id="rId33" Type="http://schemas.openxmlformats.org/officeDocument/2006/relationships/hyperlink" Target="https://doi.org/10.1016/0306-4573(88)90021-0"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16/j.ijaied.2026.10000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royecto-2grupo-1dssec-10-yakgdjmx6l95w8ozmt5yep.streamlit.app/" TargetMode="External"/><Relationship Id="rId32" Type="http://schemas.openxmlformats.org/officeDocument/2006/relationships/hyperlink" Target="https://doi.org/10.1186/s40928-018-0009-y"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kaggle.com/competitions/map-charting-student-math-misunderstandings"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clanthology.org/2025.aimecon-wi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jpg"/><Relationship Id="rId30" Type="http://schemas.openxmlformats.org/officeDocument/2006/relationships/hyperlink" Target="https://doi.org/10.1007/s40593-023-00383-w" TargetMode="External"/><Relationship Id="rId35" Type="http://schemas.openxmlformats.org/officeDocument/2006/relationships/hyperlink" Target="https://uvggt-my.sharepoint.com/:w:/r/personal/pal231385_uvg_edu_gt/Documents/informe_resultados_MAP.docx?d=w022693844707417c8a4ebd9df87fa726&amp;csf=1&amp;web=1&amp;e=O4z0J4"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6689</Words>
  <Characters>36795</Characters>
  <Application>Microsoft Office Word</Application>
  <DocSecurity>0</DocSecurity>
  <Lines>306</Lines>
  <Paragraphs>86</Paragraphs>
  <ScaleCrop>false</ScaleCrop>
  <Manager/>
  <Company/>
  <LinksUpToDate>false</LinksUpToDate>
  <CharactersWithSpaces>43398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pablo daniel barillas moreno</cp:lastModifiedBy>
  <cp:revision>3</cp:revision>
  <dcterms:created xsi:type="dcterms:W3CDTF">2026-10-12T22:22:00Z</dcterms:created>
  <dcterms:modified xsi:type="dcterms:W3CDTF">2026-10-13T23:09:00Z</dcterms:modified>
  <cp:category/>
</cp:coreProperties>
</file>