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Georgia" w:cs="Georgia" w:eastAsia="Georgia" w:hAnsi="Georgia"/>
          <w:b/>
          <w:bCs/>
          <w:color w:val="143A52"/>
          <w:sz w:val="32"/>
          <w:szCs w:val="32"/>
        </w:rPr>
        <w:t xml:space="preserve">Universidad Alexander von Humboldt</w:t>
      </w:r>
    </w:p>
    <w:p>
      <w:pPr>
        <w:pStyle w:val="Title"/>
        <w:spacing w:after="180" w:before="240"/>
      </w:pPr>
      <w:r>
        <w:rPr>
          <w:rFonts w:ascii="Georgia" w:cs="Georgia" w:eastAsia="Georgia" w:hAnsi="Georgia"/>
          <w:b/>
          <w:bCs/>
          <w:color w:val="143A52"/>
          <w:sz w:val="34"/>
          <w:szCs w:val="34"/>
        </w:rPr>
        <w:t xml:space="preserve">TypeScript 2026: Guía Profesional con Bun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F6D7A"/>
          <w:sz w:val="24"/>
          <w:szCs w:val="24"/>
        </w:rPr>
        <w:t xml:space="preserve">Manual didáctico desde cero hasta nivel profesional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Este documento fue diseñado como tutorial universitario con estilo de libro de texto. Su propósito es acompañar a estudiantes que inician desde cero y avanzar hacia una práctica profesional compatible con el ecosistema moderno de 2026.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La propuesta editorial combina explicación conceptual, recomendaciones pedagógicas, lenguaje claro y un puente permanente hacia ejemplos ejecutables con Bun.</w:t>
      </w:r>
    </w:p>
    <w:p>
      <w:pPr>
        <w:pStyle w:val="Heading1"/>
        <w:spacing w:after="180" w:before="240"/>
      </w:pPr>
      <w:r>
        <w:rPr>
          <w:rFonts w:ascii="Georgia" w:cs="Georgia" w:eastAsia="Georgia" w:hAnsi="Georgia"/>
          <w:b/>
          <w:bCs/>
          <w:color w:val="143A52"/>
          <w:sz w:val="28"/>
          <w:szCs w:val="28"/>
        </w:rPr>
        <w:t xml:space="preserve">Mapa del contenido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AF5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Capítulo</w:t>
            </w:r>
          </w:p>
        </w:tc>
        <w:tc>
          <w:tcPr>
            <w:shd w:fill="DCEAF5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Competencia desarrollada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Ecosistema TypeScript y Bun</w:t>
            </w:r>
          </w:p>
        </w:tc>
        <w:tc>
          <w:p>
            <w:r>
              <w:t xml:space="preserve">TypeScript es una capa de verificación estática sobre JavaScript. Bun es el runtime moderno que permite instalar dependencias, ejecutar TypeScript directamente, correr pruebas y gestionar proyectos con un flujo muy rápido.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Sistema de tipado</w:t>
            </w:r>
          </w:p>
        </w:tc>
        <w:tc>
          <w:p>
            <w:r>
              <w:t xml:space="preserve">El tipado estático permite detectar incompatibilidades antes de ejecutar el programa. Un error común de principiantes consiste en tratar valores desconocidos como si fueran válidos; por eso `unknown` es mejor que `any`.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Operadores</w:t>
            </w:r>
          </w:p>
        </w:tc>
        <w:tc>
          <w:p>
            <w:r>
              <w:t xml:space="preserve">Los operadores aritméticos y relacionales son conocidos por cualquier estudiante, pero TypeScript añade expresividad con `?.`, `??` y `satisfies`.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Funciones y 5. Funciones flecha</w:t>
            </w:r>
          </w:p>
        </w:tc>
        <w:tc>
          <w:p>
            <w:r>
              <w:t xml:space="preserve">Las funciones permiten encapsular intención. El estudiante debe distinguir parámetros, retorno, valores por defecto, parámetros rest y tipos de función.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6. Estructuras de control</w:t>
            </w:r>
          </w:p>
        </w:tc>
        <w:tc>
          <w:p>
            <w:r>
              <w:t xml:space="preserve">Las decisiones y repeticiones siguen siendo fundamentales. En TypeScript moderno, el valor añadido aparece cuando una condición refina el tipo de una variable.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7. Clases e 8. Interfaces</w:t>
            </w:r>
          </w:p>
        </w:tc>
        <w:tc>
          <w:p>
            <w:r>
              <w:t xml:space="preserve">Las clases organizan datos y comportamiento, mientras que las interfaces definen contratos. La enseñanza efectiva consiste en mostrar cuándo conviene cada una, no en enfrentarlas como si fueran rivales.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9. Temas complementarios usados en 2026</w:t>
            </w:r>
          </w:p>
        </w:tc>
        <w:tc>
          <w:p>
            <w:r>
              <w:t xml:space="preserve">El panorama actual exige genéricos, asincronía, utilitarios como `Partial` y patrones explícitos de error como `Result`. Estos temas conectan la base del lenguaje con trabajo real.</w:t>
            </w:r>
          </w:p>
        </w:tc>
      </w:tr>
    </w:tbl>
    <w:p>
      <w:pPr>
        <w:pStyle w:val="Heading1"/>
        <w:spacing w:after="180" w:before="240"/>
      </w:pPr>
      <w:r>
        <w:rPr>
          <w:rFonts w:ascii="Georgia" w:cs="Georgia" w:eastAsia="Georgia" w:hAnsi="Georgia"/>
          <w:b/>
          <w:bCs/>
          <w:color w:val="143A52"/>
          <w:sz w:val="28"/>
          <w:szCs w:val="28"/>
        </w:rPr>
        <w:t xml:space="preserve">1. Ecosistema TypeScript y Bun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TypeScript es una capa de verificación estática sobre JavaScript. Bun es el runtime moderno que permite instalar dependencias, ejecutar TypeScript directamente, correr pruebas y gestionar proyectos con un flujo muy rápido.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En 2026 la práctica profesional favorece configuraciones estrictas, módulos ESNext y ejecución directa de archivos `.ts` durante el desarrollo. Esto reduce fricción y acelera la experimentación del estudiante.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La idea pedagógica inicial es simple: escribir menos configuración accidental y más código con intención clara.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7C8D6" w:sz="2"/>
              <w:left w:val="single" w:color="B7C8D6" w:sz="2"/>
              <w:bottom w:val="single" w:color="B7C8D6" w:sz="2"/>
              <w:right w:val="single" w:color="B7C8D6" w:sz="2"/>
            </w:tcBorders>
            <w:shd w:fill="EAF4EA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Consejo didáctico: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Explique a sus estudiantes que Bun no reemplaza a TypeScript; lo complementa como entorno de trabajo.</w:t>
            </w:r>
          </w:p>
        </w:tc>
      </w:tr>
    </w:tbl>
    <w:p>
      <w:pPr>
        <w:pStyle w:val="Heading1"/>
        <w:spacing w:after="180" w:before="240"/>
      </w:pPr>
      <w:r>
        <w:rPr>
          <w:rFonts w:ascii="Georgia" w:cs="Georgia" w:eastAsia="Georgia" w:hAnsi="Georgia"/>
          <w:b/>
          <w:bCs/>
          <w:color w:val="143A52"/>
          <w:sz w:val="28"/>
          <w:szCs w:val="28"/>
        </w:rPr>
        <w:t xml:space="preserve">2. Sistema de tipado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El tipado estático permite detectar incompatibilidades antes de ejecutar el programa. Un error común de principiantes consiste en tratar valores desconocidos como si fueran válidos; por eso `unknown` es mejor que `any`.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TypeScript trabaja con inferencia, anotaciones explícitas, uniones, intersecciones, alias y tipos literales. Enseñar estos conceptos desde ejemplos concretos mejora la transferencia a proyectos reales.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La habilidad importante no es memorizar todos los tipos, sino aprender a modelar dominio: estudiante, materia, calificación, estado y respuesta.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7C8D6" w:sz="2"/>
              <w:left w:val="single" w:color="B7C8D6" w:sz="2"/>
              <w:bottom w:val="single" w:color="B7C8D6" w:sz="2"/>
              <w:right w:val="single" w:color="B7C8D6" w:sz="2"/>
            </w:tcBorders>
            <w:shd w:fill="FFF4D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Regla de oro: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Evite `any` salvo en migraciones controladas y temporales.</w:t>
            </w:r>
          </w:p>
        </w:tc>
      </w:tr>
    </w:tbl>
    <w:p>
      <w:pPr>
        <w:pStyle w:val="Heading1"/>
        <w:spacing w:after="180" w:before="240"/>
      </w:pPr>
      <w:r>
        <w:rPr>
          <w:rFonts w:ascii="Georgia" w:cs="Georgia" w:eastAsia="Georgia" w:hAnsi="Georgia"/>
          <w:b/>
          <w:bCs/>
          <w:color w:val="143A52"/>
          <w:sz w:val="28"/>
          <w:szCs w:val="28"/>
        </w:rPr>
        <w:t xml:space="preserve">3. Operadores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Los operadores aritméticos y relacionales son conocidos por cualquier estudiante, pero TypeScript añade expresividad con `?.`, `??` y `satisfies`.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El optional chaining reduce errores cuando una propiedad puede faltar. El nullish coalescing evita reemplazar valores legítimos como `0`, `false` o cadena vacía.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El operador `satisfies` es especialmente valioso en material 2026 porque valida una forma sin perder la inferencia exacta del objeto.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7C8D6" w:sz="2"/>
              <w:left w:val="single" w:color="B7C8D6" w:sz="2"/>
              <w:bottom w:val="single" w:color="B7C8D6" w:sz="2"/>
              <w:right w:val="single" w:color="B7C8D6" w:sz="2"/>
            </w:tcBorders>
            <w:shd w:fill="FDE8E6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Advertencia: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enseñe `==` ni `!=` como práctica aceptable. Use siempre comparación estricta.</w:t>
            </w:r>
          </w:p>
        </w:tc>
      </w:tr>
    </w:tbl>
    <w:p>
      <w:pPr>
        <w:pStyle w:val="Heading1"/>
        <w:spacing w:after="180" w:before="240"/>
      </w:pPr>
      <w:r>
        <w:rPr>
          <w:rFonts w:ascii="Georgia" w:cs="Georgia" w:eastAsia="Georgia" w:hAnsi="Georgia"/>
          <w:b/>
          <w:bCs/>
          <w:color w:val="143A52"/>
          <w:sz w:val="28"/>
          <w:szCs w:val="28"/>
        </w:rPr>
        <w:t xml:space="preserve">4. Funciones y 5. Funciones flecha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Las funciones permiten encapsular intención. El estudiante debe distinguir parámetros, retorno, valores por defecto, parámetros rest y tipos de función.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Las funciones flecha dominan gran parte del código moderno por su brevedad y por el manejo léxico de `this`. Esto se ve con claridad en callbacks y métodos de arreglos.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Un buen enfoque docente consiste en pasar de función tradicional a arrow function por etapas, mostrando qué cambia en la sintaxis y qué cambia en el comportamiento.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7C8D6" w:sz="2"/>
              <w:left w:val="single" w:color="B7C8D6" w:sz="2"/>
              <w:bottom w:val="single" w:color="B7C8D6" w:sz="2"/>
              <w:right w:val="single" w:color="B7C8D6" w:sz="2"/>
            </w:tcBorders>
            <w:shd w:fill="E8F1FA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Aplicación práctica: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`map`, `filter` y `reduce` con datos académicos como notas, estudiantes o materias.</w:t>
            </w:r>
          </w:p>
        </w:tc>
      </w:tr>
    </w:tbl>
    <w:p>
      <w:pPr>
        <w:pStyle w:val="Heading1"/>
        <w:spacing w:after="180" w:before="240"/>
      </w:pPr>
      <w:r>
        <w:rPr>
          <w:rFonts w:ascii="Georgia" w:cs="Georgia" w:eastAsia="Georgia" w:hAnsi="Georgia"/>
          <w:b/>
          <w:bCs/>
          <w:color w:val="143A52"/>
          <w:sz w:val="28"/>
          <w:szCs w:val="28"/>
        </w:rPr>
        <w:t xml:space="preserve">6. Estructuras de control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Las decisiones y repeticiones siguen siendo fundamentales. En TypeScript moderno, el valor añadido aparece cuando una condición refina el tipo de una variable.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Las uniones discriminadas son una herramienta excelente para enseñar modelado seguro de estados: carga, éxito y error. Esta técnica prepara al estudiante para frontend, backend y APIs.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El control exhaustivo con `never` debe presentarse como una red de seguridad profesional, no como un truco aislado.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7C8D6" w:sz="2"/>
              <w:left w:val="single" w:color="B7C8D6" w:sz="2"/>
              <w:bottom w:val="single" w:color="B7C8D6" w:sz="2"/>
              <w:right w:val="single" w:color="B7C8D6" w:sz="2"/>
            </w:tcBorders>
            <w:shd w:fill="EAF4EA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Consejo de evaluación: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Pida al estudiante explicar por qué el caso `default` puede quedar tipado como `never`.</w:t>
            </w:r>
          </w:p>
        </w:tc>
      </w:tr>
    </w:tbl>
    <w:p>
      <w:pPr>
        <w:pStyle w:val="Heading1"/>
        <w:spacing w:after="180" w:before="240"/>
      </w:pPr>
      <w:r>
        <w:rPr>
          <w:rFonts w:ascii="Georgia" w:cs="Georgia" w:eastAsia="Georgia" w:hAnsi="Georgia"/>
          <w:b/>
          <w:bCs/>
          <w:color w:val="143A52"/>
          <w:sz w:val="28"/>
          <w:szCs w:val="28"/>
        </w:rPr>
        <w:t xml:space="preserve">7. Clases e 8. Interfaces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Las clases organizan datos y comportamiento, mientras que las interfaces definen contratos. La enseñanza efectiva consiste en mostrar cuándo conviene cada una, no en enfrentarlas como si fueran rivales.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En proyectos profesionales, una clase puede implementar interfaces para separar diseño de implementación. Eso facilita pruebas, lectura y evolución del sistema.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También conviene introducir encapsulación, `readonly`, abstracción y herencia con ejemplos pequeños y transparentes.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7C8D6" w:sz="2"/>
              <w:left w:val="single" w:color="B7C8D6" w:sz="2"/>
              <w:bottom w:val="single" w:color="B7C8D6" w:sz="2"/>
              <w:right w:val="single" w:color="B7C8D6" w:sz="2"/>
            </w:tcBorders>
            <w:shd w:fill="FFF4DE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Enfoque recomendado: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Primero enseñe interfaces para modelar formas; después muestre clases cuando haga falta comportamiento y estado.</w:t>
            </w:r>
          </w:p>
        </w:tc>
      </w:tr>
    </w:tbl>
    <w:p>
      <w:pPr>
        <w:pStyle w:val="Heading1"/>
        <w:spacing w:after="180" w:before="240"/>
      </w:pPr>
      <w:r>
        <w:rPr>
          <w:rFonts w:ascii="Georgia" w:cs="Georgia" w:eastAsia="Georgia" w:hAnsi="Georgia"/>
          <w:b/>
          <w:bCs/>
          <w:color w:val="143A52"/>
          <w:sz w:val="28"/>
          <w:szCs w:val="28"/>
        </w:rPr>
        <w:t xml:space="preserve">9. Temas complementarios usados en 2026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El panorama actual exige genéricos, asincronía, utilitarios como `Partial` y patrones explícitos de error como `Result`. Estos temas conectan la base del lenguaje con trabajo real.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La asincronía debe enseñarse junto con tipado: `Promise&lt;T&gt;`, `async/await` y respuesta controlada. Así el estudiante entiende no solo la espera, sino también la forma del dato esperado.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El patrón `Result` resulta especialmente didáctico porque obliga a pensar en éxito y error como variantes del dominio.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7C8D6" w:sz="2"/>
              <w:left w:val="single" w:color="B7C8D6" w:sz="2"/>
              <w:bottom w:val="single" w:color="B7C8D6" w:sz="2"/>
              <w:right w:val="single" w:color="B7C8D6" w:sz="2"/>
            </w:tcBorders>
            <w:shd w:fill="E8F1FA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Cierre pedagógico: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buena secuencia final integra un mini proyecto con repositorios, servicios, validación y manejo de errores.</w:t>
            </w:r>
          </w:p>
        </w:tc>
      </w:tr>
    </w:tbl>
    <w:p>
      <w:pPr>
        <w:pStyle w:val="Heading1"/>
        <w:spacing w:after="180" w:before="240"/>
      </w:pPr>
      <w:r>
        <w:rPr>
          <w:rFonts w:ascii="Georgia" w:cs="Georgia" w:eastAsia="Georgia" w:hAnsi="Georgia"/>
          <w:b/>
          <w:bCs/>
          <w:color w:val="143A52"/>
          <w:sz w:val="28"/>
          <w:szCs w:val="28"/>
        </w:rPr>
        <w:t xml:space="preserve">Recomendaciones finales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Trabaje siempre con `strict: true`, prefiera tipos expresivos antes que atajos inseguros, y convierta los errores en parte explícita del diseño.</w:t>
      </w:r>
    </w:p>
    <w:p>
      <w:pPr>
        <w:spacing w:after="180" w:line="300"/>
      </w:pPr>
      <w:r>
        <w:rPr>
          <w:rFonts w:ascii="Calibri" w:cs="Calibri" w:eastAsia="Calibri" w:hAnsi="Calibri"/>
          <w:sz w:val="24"/>
          <w:szCs w:val="24"/>
        </w:rPr>
        <w:t xml:space="preserve">Para una clase universitaria, combine lectura, ejecución en terminal, modificación de ejemplos y resolución de ejercicios contextualizados al entorno académico.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Página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4F6D7A"/>
        <w:sz w:val="18"/>
        <w:szCs w:val="18"/>
      </w:rPr>
      <w:t xml:space="preserve">Universidad Alexander von Humboldt | TypeScript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2026 - Guía profesional</dc:title>
  <dc:creator>Codex</dc:creator>
  <dc:description>Tutorial profesional universitario sobre TypeScript 2026 con Bun.</dc:description>
  <cp:lastModifiedBy>Un-named</cp:lastModifiedBy>
  <cp:revision>1</cp:revision>
  <dcterms:created xsi:type="dcterms:W3CDTF">2026-04-20T02:32:44.640Z</dcterms:created>
  <dcterms:modified xsi:type="dcterms:W3CDTF">2026-04-20T02:32:44.640Z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