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任务一：logistic线性分类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首先先详细分析任务原理以及操作方法，随后给出各段代码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逻辑回归就是将样本的特征可样本发生的概率联合起来，概率就是一个数，所以就是解决分类问题，一般解决二分类问题。线性回归中我们可以求得任意的一个值。对于逻辑回归来说就是概率，这个概率取值需要在区间[0,1]内，所以我们将线性回归进行修改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auto" w:sz="12" w:space="0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auto" w:sz="12" w:space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1426845</wp:posOffset>
            </wp:positionH>
            <wp:positionV relativeFrom="paragraph">
              <wp:posOffset>48895</wp:posOffset>
            </wp:positionV>
            <wp:extent cx="2409825" cy="600075"/>
            <wp:effectExtent l="0" t="0" r="13335" b="9525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此时，我们希望概率p 的取值仅在区间[0,1]内。通常我们使用Sigmoid函数表示 。 对于Sigmoi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 xml:space="preserve">函数其表达式为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对于逻辑回归解决的是二分类问题，因此我们的损失函数也分成两类。对于错误分类的样本，我们对其惩罚越大，则损失函数的值越大，正确分类的样本对其惩罚越小。故对于损失函数来说，我们希望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auto" w:sz="12" w:space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101600</wp:posOffset>
            </wp:positionV>
            <wp:extent cx="1885950" cy="828675"/>
            <wp:effectExtent l="0" t="0" r="3810" b="9525"/>
            <wp:wrapTopAndBottom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800350" cy="942975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因此逻辑回归的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损失函数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可定义为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</w:t>
      </w:r>
      <w:r>
        <w:rPr>
          <w:sz w:val="21"/>
          <w:szCs w:val="21"/>
        </w:rPr>
        <w:drawing>
          <wp:inline distT="0" distB="0" distL="114300" distR="114300">
            <wp:extent cx="2941955" cy="83566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综上，对于所有样本有：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71340" cy="77660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那么，对于逻辑回归问题，我们的任务就是找到最佳的 w , b ，使得损失函数 J ( w ) 最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小这里不能像线性回归那样使用最小二乘法，需要使用梯度下降法来进行求解。</w:t>
      </w:r>
      <w:r>
        <w:rPr>
          <w:rFonts w:hint="eastAsia"/>
          <w:sz w:val="21"/>
          <w:szCs w:val="21"/>
          <w:lang w:val="en-US" w:eastAsia="zh-CN"/>
        </w:rPr>
        <w:t>其算法流程如下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982970" cy="2895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据此逻辑，对于损失函数求导可得：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</w:t>
      </w:r>
      <w:r>
        <w:rPr>
          <w:sz w:val="21"/>
          <w:szCs w:val="21"/>
        </w:rPr>
        <w:drawing>
          <wp:inline distT="0" distB="0" distL="114300" distR="114300">
            <wp:extent cx="3590925" cy="43815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以上便是logistic分类中的核心内容，下面开始代码分析：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auto" w:sz="12" w:space="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 xml:space="preserve">首先以读取csv的方式读取由csv转换的txt文件，我发现这样读出来的是数字而不是字符串： 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single" w:color="auto" w:sz="12" w:space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342900</wp:posOffset>
            </wp:positionV>
            <wp:extent cx="6253480" cy="831850"/>
            <wp:effectExtent l="0" t="0" r="10160" b="6350"/>
            <wp:wrapTopAndBottom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以上便是logistic分类中的核心内容，下面开始代码分析：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下面开始定义sigmod函数，其中的细节是：由exp函数定义而成的sigmod函数能够进行对矩阵的运算：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695575" cy="1438275"/>
            <wp:effectExtent l="0" t="0" r="190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然后再进行对于数据的归一化，通过控制数据均值为0，方差为1，使得我们能够在新视图下处理数据，利用正比例函数即可实现分类：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029075" cy="3952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因为本次实验数据量较小，所以本次实验均采用批量梯度下降法，里面的超参数有如：alpha学习率和maxcycles循环次数。核心部分则是按照上面推导出来的这个公式写的：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            </w:t>
      </w:r>
      <w:r>
        <w:rPr>
          <w:sz w:val="21"/>
          <w:szCs w:val="21"/>
        </w:rPr>
        <w:drawing>
          <wp:inline distT="0" distB="0" distL="114300" distR="114300">
            <wp:extent cx="3590925" cy="438150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因为在实际代码中，运算单位都是以矩阵的形式，所以可能有所不同。同时因为是在已经归一化后的数据下运算，并没有采用y=wx + b的形式，而是y=wx，其中y、x、w均为矩阵或者行列式。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经此运算，最终输出一个w的行列式。但是仍需经过反归一化回到原坐标系才能进行可视化操作。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right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71135" cy="4786630"/>
            <wp:effectExtent l="0" t="0" r="1905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下面是反归一化的手动处理：</w:t>
      </w:r>
    </w:p>
    <w:p>
      <w:pPr>
        <w:bidi w:val="0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9230" cy="4226560"/>
            <wp:effectExtent l="0" t="0" r="381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最后，我们进行测试并可视化：</w:t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581525" cy="1600200"/>
            <wp:effectExtent l="0" t="0" r="5715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4062095"/>
            <wp:effectExtent l="0" t="0" r="4445" b="698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结果如下：</w:t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1714500" cy="323850"/>
            <wp:effectExtent l="0" t="0" r="7620" b="1143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25" name="图片 2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igure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任务二：logistic非线性分类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任务二与任务一大体上类似，但是需要使用到高阶特征，例如：将y=wx+b改成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y=w1 * x0 + w2 *x1 + w3*x0*x1 +w4*x0*x0+w5*x1*x1+b的形式。但是数学含义相近，都可以用以下公式表达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</w:t>
      </w:r>
      <w:r>
        <w:rPr>
          <w:sz w:val="21"/>
          <w:szCs w:val="21"/>
        </w:rPr>
        <w:drawing>
          <wp:inline distT="0" distB="0" distL="114300" distR="114300">
            <wp:extent cx="3590925" cy="438150"/>
            <wp:effectExtent l="0" t="0" r="571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具体而言，需要进行以下三处修改：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对于输入的x矩阵进行扩列，以便于数据处理：第三列插入x0*x1，第四列插入x0*x0，第五列插入x1*x1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9865" cy="2630805"/>
            <wp:effectExtent l="0" t="0" r="3175" b="571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不需要进行归一化，因为数据本身就在（-1，1）的范围内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梯度下降时，对于损失函数的导数修改如下，同时加入对于b的求导：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6396990" cy="2401570"/>
            <wp:effectExtent l="0" t="0" r="3810" b="6350"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最终，其运行结果如下：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76550" cy="266700"/>
            <wp:effectExtent l="0" t="0" r="3810" b="762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1" name="图片 3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Figure_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如果加入L2正则化，则对应的损失函数变成：</w:t>
      </w:r>
    </w:p>
    <w:p>
      <w:pPr>
        <w:numPr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</w:t>
      </w:r>
      <w:r>
        <w:rPr>
          <w:sz w:val="21"/>
          <w:szCs w:val="21"/>
        </w:rPr>
        <w:drawing>
          <wp:inline distT="0" distB="0" distL="114300" distR="114300">
            <wp:extent cx="2419350" cy="485775"/>
            <wp:effectExtent l="0" t="0" r="3810" b="1905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其对应的梯度函数为：</w:t>
      </w:r>
    </w:p>
    <w:p>
      <w:pPr>
        <w:numPr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</w:t>
      </w:r>
      <w:r>
        <w:rPr>
          <w:sz w:val="21"/>
          <w:szCs w:val="21"/>
        </w:rPr>
        <w:drawing>
          <wp:inline distT="0" distB="0" distL="114300" distR="114300">
            <wp:extent cx="2114550" cy="447675"/>
            <wp:effectExtent l="0" t="0" r="3810" b="952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所以仅需要在以上代码的基础上，在损失函数求梯度那里，加上lambda  *  w的项就好：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786765"/>
            <wp:effectExtent l="0" t="0" r="3810" b="5715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最终结果如下：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886075" cy="285750"/>
            <wp:effectExtent l="0" t="0" r="9525" b="381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 w:eastAsiaTheme="minorEastAsia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38" name="图片 3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Figure_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可以看到，在一定程度上，L2正则化的加入起到的作用是：L2正则化是对于大数值的权重向量进行严厉惩罚。鼓励参数w是较小值，如果w小于1，那么w^2会更小,进而防止模型产生过拟合。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40"/>
          <w:szCs w:val="40"/>
        </w:rPr>
        <w:t>任务三：SVM线性分类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任务三需要实现SVM支持向量机，对于给出的线性可分（大致）数据集，画出分类直线。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推导过程较为繁琐，这里只列出核心的SMO算法以及对应代码。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对于其中核心的SMO算法，</w:t>
      </w:r>
      <w:bookmarkStart w:id="0" w:name="_GoBack"/>
      <w:bookmarkEnd w:id="0"/>
      <w:r>
        <w:rPr>
          <w:rFonts w:hint="eastAsia" w:eastAsia="宋体"/>
          <w:sz w:val="21"/>
          <w:szCs w:val="21"/>
          <w:lang w:val="en-US" w:eastAsia="zh-CN"/>
        </w:rPr>
        <w:t>大概需要按照如下的核心步骤进行操作：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1"/>
          <w:szCs w:val="21"/>
          <w:bdr w:val="none" w:color="auto" w:sz="0" w:space="0"/>
          <w:shd w:val="clear" w:fill="FFFFFF"/>
        </w:rPr>
        <w:t>步骤1：计算误差：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941955" cy="695960"/>
            <wp:effectExtent l="0" t="0" r="14605" b="508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8595" cy="866775"/>
            <wp:effectExtent l="0" t="0" r="4445" b="1905"/>
            <wp:docPr id="4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步骤2：计算上下界L和H：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4176395" cy="548005"/>
            <wp:effectExtent l="0" t="0" r="14605" b="635"/>
            <wp:docPr id="41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200525" cy="2105025"/>
            <wp:effectExtent l="0" t="0" r="5715" b="13335"/>
            <wp:docPr id="5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步骤3：计算η：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60220" cy="207645"/>
            <wp:effectExtent l="0" t="0" r="7620" b="5715"/>
            <wp:docPr id="43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07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6372860" cy="434340"/>
            <wp:effectExtent l="0" t="0" r="12700" b="7620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步骤4：更新αj：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543685" cy="400685"/>
            <wp:effectExtent l="0" t="0" r="10795" b="10795"/>
            <wp:docPr id="44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3886200" cy="561975"/>
            <wp:effectExtent l="0" t="0" r="0" b="1905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步骤5：根据取值范围修剪αj：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954655" cy="636905"/>
            <wp:effectExtent l="0" t="0" r="1905" b="3175"/>
            <wp:docPr id="45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0500" cy="577850"/>
            <wp:effectExtent l="0" t="0" r="2540" b="1270"/>
            <wp:docPr id="5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步骤6：更新αi：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060700" cy="290830"/>
            <wp:effectExtent l="0" t="0" r="2540" b="13970"/>
            <wp:docPr id="46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5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right="0" w:right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9230" cy="495935"/>
            <wp:effectExtent l="0" t="0" r="3810" b="6985"/>
            <wp:docPr id="5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步骤7：更新b1和b2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3255645" cy="835025"/>
            <wp:effectExtent l="0" t="0" r="5715" b="3175"/>
            <wp:docPr id="47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9333865" cy="709930"/>
            <wp:effectExtent l="0" t="0" r="8255" b="6350"/>
            <wp:docPr id="5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386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420" w:leftChars="0" w:right="0" w:rightChars="0" w:hanging="420" w:firstLineChars="0"/>
        <w:rPr>
          <w:b w:val="0"/>
          <w:bCs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步骤8：根据b1和b2更新b：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02790" cy="695960"/>
            <wp:effectExtent l="0" t="0" r="8890" b="5080"/>
            <wp:docPr id="48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7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ascii="宋体" w:hAnsi="宋体" w:eastAsia="宋体" w:cs="宋体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465580"/>
            <wp:effectExtent l="0" t="0" r="13970" b="12700"/>
            <wp:docPr id="56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最终结果如图所示，其中，中间的蓝线为求出来的分类器，用红圈圈出的点为支持向量点。：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762125" cy="390525"/>
            <wp:effectExtent l="0" t="0" r="5715" b="5715"/>
            <wp:docPr id="5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3040" cy="3954780"/>
            <wp:effectExtent l="0" t="0" r="0" b="7620"/>
            <wp:docPr id="59" name="图片 59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Figure_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Chars="0" w:right="0" w:rightChars="0"/>
        <w:rPr>
          <w:b w:val="0"/>
          <w:bCs w:val="0"/>
          <w:sz w:val="21"/>
          <w:szCs w:val="21"/>
        </w:rPr>
      </w:pPr>
    </w:p>
    <w:p>
      <w:pPr>
        <w:rPr>
          <w:rFonts w:hint="default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F54D1B"/>
    <w:multiLevelType w:val="singleLevel"/>
    <w:tmpl w:val="E2F54D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  <w:szCs w:val="16"/>
      </w:rPr>
    </w:lvl>
  </w:abstractNum>
  <w:abstractNum w:abstractNumId="1">
    <w:nsid w:val="60DF4F02"/>
    <w:multiLevelType w:val="singleLevel"/>
    <w:tmpl w:val="60DF4F0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E0YTUxNWJlZmQxNWNhYWUwYzVkOWY1NzgyN2IifQ=="/>
  </w:docVars>
  <w:rsids>
    <w:rsidRoot w:val="00000000"/>
    <w:rsid w:val="13A6465A"/>
    <w:rsid w:val="46CA200D"/>
    <w:rsid w:val="71D7083C"/>
    <w:rsid w:val="766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2023-10-19T10:57:23Z</dcterms:created>
  <dc:creator>86139</dc:creator>
  <cp:lastModifiedBy>。。。。。</cp:lastModifiedBy>
  <dcterms:modified xsi:type="dcterms:W3CDTF">2023-10-19T12:21:45Z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D88361F213F04FF2BF47C5BB8EDC290A_12</vt:lpwstr>
  </property>
</Properties>
</file>