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rPr>
          <w:rFonts w:hint="eastAsia" w:ascii="Helvetica" w:hAnsi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</w:rPr>
        <w:t>任务一：online_shopping_10_cats数据集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  <w:t>的文本分类</w:t>
      </w:r>
    </w:p>
    <w:p>
      <w:pPr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数据预处理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本次任务预处理流程大概如下：</w:t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输入数据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765810"/>
            <wp:effectExtent l="0" t="0" r="381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处理空值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1779905"/>
            <wp:effectExtent l="0" t="0" r="190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过滤标点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1465580"/>
            <wp:effectExtent l="0" t="0" r="1397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停用词分割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3675" cy="773430"/>
            <wp:effectExtent l="0" t="0" r="1460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rPr>
          <w:rFonts w:hint="eastAsia"/>
          <w:lang w:val="en-US" w:eastAsia="zh-CN"/>
        </w:rPr>
        <w:t>得到结果如下：</w:t>
      </w:r>
      <w:r>
        <w:drawing>
          <wp:inline distT="0" distB="0" distL="114300" distR="114300">
            <wp:extent cx="5266690" cy="2112010"/>
            <wp:effectExtent l="0" t="0" r="635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建立词表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词语出现次数多少进行排序，取最多的50000个词建立词表，为每个词赋予一个编号。同时通过画出每句话的含词数，选定250为每句话的最大含词数，多余250个词的句子进行截去，少于250个词的句子自动在最前面补0。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55825"/>
            <wp:effectExtent l="0" t="0" r="381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修改句子形式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将句子修改为词编号组成的形式，同时对标签进行onehot编码。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288415"/>
            <wp:effectExtent l="0" t="0" r="13970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RNN结构实现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已知RNN原理如图：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0200" cy="1675765"/>
            <wp:effectExtent l="0" t="0" r="0" b="63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2095" cy="916940"/>
            <wp:effectExtent l="0" t="0" r="6985" b="1270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故可实现结构如下，同时在rnn的基础上补充了embedding层dropout层以及全连接层的实现。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Embedding层通常用于处理具有大量类别的离散特征，最常见的应用是在自然语言处理中将单词转换为向量。这种转换可以捕捉到单词之间的语义关系，例如相似的单词会被映射到向量空间中的相近位置。Embedding层可以看作是一个查找表，表中的每一行对应一个类别的向量表示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而Dropout层，用于防止神经网络过拟合，是一种正则化技术。在训练过程中，Dropout层会随机地将输入单元的一部分设置为0。这可以防止网络过度依赖任何一个特征，从而提高模型的泛化能力。：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230" cy="3683635"/>
            <wp:effectExtent l="0" t="0" r="381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RNN网络实验结构如下：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81150"/>
            <wp:effectExtent l="0" t="0" r="1397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GRU结构实现</w:t>
      </w:r>
    </w:p>
    <w:p>
      <w:pPr>
        <w:numPr>
          <w:ilvl w:val="0"/>
          <w:numId w:val="0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已知GRU原理如图：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538855" cy="1108710"/>
            <wp:effectExtent l="0" t="0" r="1206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526915" cy="2400300"/>
            <wp:effectExtent l="0" t="0" r="14605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故可实现结构如下：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506345"/>
            <wp:effectExtent l="0" t="0" r="127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3886835"/>
            <wp:effectExtent l="0" t="0" r="63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84070"/>
            <wp:effectExtent l="0" t="0" r="1270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LSTM结构实现</w:t>
      </w:r>
    </w:p>
    <w:p>
      <w:pPr>
        <w:numPr>
          <w:ilvl w:val="0"/>
          <w:numId w:val="0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已知LSTM原理如图：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884805" cy="2190750"/>
            <wp:effectExtent l="0" t="0" r="1079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9865" cy="2491105"/>
            <wp:effectExtent l="0" t="0" r="3175" b="825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实验结果如下：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17135" cy="2162175"/>
            <wp:effectExtent l="0" t="0" r="12065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Bi-LSTM结构实现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已知Bi-LSTM原理如下：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3319780" cy="863600"/>
            <wp:effectExtent l="0" t="0" r="2540" b="508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3503930" cy="2337435"/>
            <wp:effectExtent l="0" t="0" r="1270" b="95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27120" cy="3239770"/>
            <wp:effectExtent l="0" t="0" r="0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8595" cy="3553460"/>
            <wp:effectExtent l="0" t="0" r="4445" b="1270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02305"/>
            <wp:effectExtent l="0" t="0" r="13970" b="133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实验结果对比分析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3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RNN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LSTM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GRU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Bi-LSTM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Accuracy</w:t>
            </w: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76.90%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83.50%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84.64%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83.72%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Recall</w:t>
            </w: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0.650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0.746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firstLine="420" w:firstLineChars="200"/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0.778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F1 Score</w:t>
            </w:r>
          </w:p>
        </w:tc>
        <w:tc>
          <w:tcPr>
            <w:tcW w:w="170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0.644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0.760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firstLine="420" w:firstLineChars="200"/>
              <w:jc w:val="both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0.791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0.762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1值是一种用于评估分类模型性能的指标，特别是在数据不平衡的情况下。F1值是精确度（查准率）和召回率（查全率）的调和平均数。精确度是指你预测为正的样本中有多少是真正的正样本，召回率是指所有真正的正样本中有多少被你预测为正。F1值越高，模型的性能越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其中RNN结果最差，因为存在梯度消失梯度爆炸等问题，在处理这类长文本时情况不佳。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LSTM引入了门机制解决了梯度消失的问题，使得模型能够学习长期依赖。然而，LSTM的参数较多，计算复杂度较高，所以在相同的较小epoch下，收敛速度可能没有简化版的GRU快。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Bi-LSTM引入了两个方向的信息流，计算复杂度更高，在较小epoch下可能收敛也较慢。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GRU是简化版的LSTM，实现的性能却差不多，计算效率更高，所以GRU结果最好。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</w:rPr>
        <w:t>任务二：jena_climate_2009_2016数据集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  <w:t>的天气预测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数据预处理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</w:pPr>
      <w:r>
        <w:rPr>
          <w:rFonts w:hint="eastAsia"/>
          <w:lang w:val="en-US" w:eastAsia="zh-CN"/>
        </w:rPr>
        <w:t xml:space="preserve">本次实验将温度值映射到[-10，10]的范围内处理。并实现自定义数据集，进行迭代器，初始化等函数自定义。  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268595" cy="1976755"/>
            <wp:effectExtent l="0" t="0" r="4445" b="4445"/>
            <wp:wrapTopAndBottom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17750"/>
            <wp:effectExtent l="0" t="0" r="1270" b="139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GRU实现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GRU模型结构如下，与上面的GRU结构略有不同，删去了embedding层和dropout层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39815" cy="3936365"/>
            <wp:effectExtent l="0" t="0" r="1905" b="1079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实验结果与分析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测试集中一个星期为一个batch，每次只输出一个batch的图表；在一个星期中，前5天的温度作为测试输入，输出后2天的温度，并与后2天的真实温度做对比。个人感觉预测结果不太好，分析原因在于：1.GRU能力受限或者是调参没完全调明白 2.预测温度的输入是否不能只是温度，应该也将其他的气温因素一同输入进行预测，可能会有更好的效果。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</w:pPr>
      <w:r>
        <w:rPr>
          <w:rFonts w:hint="eastAsia"/>
          <w:lang w:val="en-US" w:eastAsia="zh-CN"/>
        </w:rPr>
        <w:t xml:space="preserve">                          </w:t>
      </w:r>
      <w:r>
        <w:drawing>
          <wp:inline distT="0" distB="0" distL="114300" distR="114300">
            <wp:extent cx="9303385" cy="2797175"/>
            <wp:effectExtent l="0" t="0" r="8255" b="698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0338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12510" cy="161925"/>
            <wp:effectExtent l="0" t="0" r="13970" b="571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Chars="0" w:right="0" w:rightChars="0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选取了一些较好的拟合结果如下：</w:t>
      </w:r>
    </w:p>
    <w:p>
      <w:r>
        <w:drawing>
          <wp:inline distT="0" distB="0" distL="114300" distR="114300">
            <wp:extent cx="5273675" cy="1155700"/>
            <wp:effectExtent l="0" t="0" r="14605" b="254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33475"/>
            <wp:effectExtent l="0" t="0" r="317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20775"/>
            <wp:effectExtent l="0" t="0" r="1905" b="698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51255"/>
            <wp:effectExtent l="0" t="0" r="4445" b="698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147445"/>
            <wp:effectExtent l="0" t="0" r="6985" b="1079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83640"/>
            <wp:effectExtent l="0" t="0" r="5715" b="508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FCBAE"/>
    <w:multiLevelType w:val="singleLevel"/>
    <w:tmpl w:val="8B3FCBA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3E25AA0"/>
    <w:multiLevelType w:val="singleLevel"/>
    <w:tmpl w:val="93E25AA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06CEC96"/>
    <w:multiLevelType w:val="singleLevel"/>
    <w:tmpl w:val="B06CEC9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zNDE0YTUxNWJlZmQxNWNhYWUwYzVkOWY1NzgyN2IifQ=="/>
  </w:docVars>
  <w:rsids>
    <w:rsidRoot w:val="00000000"/>
    <w:rsid w:val="13A6465A"/>
    <w:rsid w:val="14D7277E"/>
    <w:rsid w:val="1A5E6E15"/>
    <w:rsid w:val="232C0139"/>
    <w:rsid w:val="268F4C66"/>
    <w:rsid w:val="2A0140CD"/>
    <w:rsid w:val="416D1BF0"/>
    <w:rsid w:val="453273D9"/>
    <w:rsid w:val="46CA200D"/>
    <w:rsid w:val="4CFD517A"/>
    <w:rsid w:val="4E7B3B9E"/>
    <w:rsid w:val="4FCD5144"/>
    <w:rsid w:val="55474B23"/>
    <w:rsid w:val="57014E5D"/>
    <w:rsid w:val="71D7083C"/>
    <w:rsid w:val="76633EE2"/>
    <w:rsid w:val="769F729E"/>
    <w:rsid w:val="7F23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2023-10-19T10:57:00Z</dcterms:created>
  <dc:creator>86139</dc:creator>
  <cp:lastModifiedBy>桑疼小鸡哈利法</cp:lastModifiedBy>
  <dcterms:modified xsi:type="dcterms:W3CDTF">2024-01-14T01:59:17Z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D88361F213F04FF2BF47C5BB8EDC290A_12</vt:lpwstr>
  </property>
</Properties>
</file>