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3377D5"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3377D5"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3377D5"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3377D5"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3377D5"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3377D5"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3377D5"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3377D5"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3377D5"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3377D5"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3377D5"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3377D5"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3377D5"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3377D5"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3377D5"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3377D5"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3377D5"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3377D5" w:rsidP="003713E3">
      <w:pPr>
        <w:spacing w:after="0"/>
        <w:jc w:val="both"/>
        <w:rPr>
          <w:rStyle w:val="Textoennegrita"/>
          <w:i/>
          <w:iCs/>
        </w:rPr>
      </w:pPr>
      <w:hyperlink r:id="rId25"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3377D5" w:rsidP="00E40563">
      <w:pPr>
        <w:spacing w:after="0"/>
        <w:jc w:val="both"/>
        <w:rPr>
          <w:rStyle w:val="Textoennegrita"/>
          <w:i/>
          <w:iCs/>
        </w:rPr>
      </w:pPr>
      <w:hyperlink r:id="rId28"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3377D5"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3377D5"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1"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2" w:tooltip="Dispositivo electrónico" w:history="1">
        <w:r w:rsidRPr="007877BB">
          <w:rPr>
            <w:rStyle w:val="Textoennegrita"/>
            <w:i/>
            <w:iCs/>
          </w:rPr>
          <w:t>dispositivo electrónico</w:t>
        </w:r>
      </w:hyperlink>
      <w:r w:rsidRPr="007877BB">
        <w:rPr>
          <w:rStyle w:val="Textoennegrita"/>
          <w:i/>
          <w:iCs/>
        </w:rPr>
        <w:t> de </w:t>
      </w:r>
      <w:hyperlink r:id="rId33" w:tooltip="Estado sólido" w:history="1">
        <w:r w:rsidRPr="007877BB">
          <w:rPr>
            <w:rStyle w:val="Textoennegrita"/>
            <w:i/>
            <w:iCs/>
          </w:rPr>
          <w:t>estado sólido</w:t>
        </w:r>
      </w:hyperlink>
      <w:r w:rsidRPr="007877BB">
        <w:rPr>
          <w:rStyle w:val="Textoennegrita"/>
          <w:i/>
          <w:iCs/>
        </w:rPr>
        <w:t> consistente en dos </w:t>
      </w:r>
      <w:hyperlink r:id="rId34"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5"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6" w:tooltip="Hueco de electrón" w:history="1">
        <w:r w:rsidRPr="007877BB">
          <w:rPr>
            <w:rStyle w:val="Textoennegrita"/>
            <w:i/>
            <w:iCs/>
          </w:rPr>
          <w:t>huecos</w:t>
        </w:r>
      </w:hyperlink>
      <w:r w:rsidRPr="007877BB">
        <w:rPr>
          <w:rStyle w:val="Textoennegrita"/>
          <w:i/>
          <w:iCs/>
        </w:rPr>
        <w:t> positivos y </w:t>
      </w:r>
      <w:hyperlink r:id="rId37"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8"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39"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0" w:tooltip="Frecuencia (física)" w:history="1">
        <w:r w:rsidRPr="007877BB">
          <w:rPr>
            <w:rStyle w:val="Textoennegrita"/>
            <w:i/>
            <w:iCs/>
          </w:rPr>
          <w:t>frecuencias</w:t>
        </w:r>
      </w:hyperlink>
      <w:r w:rsidRPr="007877BB">
        <w:rPr>
          <w:rStyle w:val="Textoennegrita"/>
          <w:i/>
          <w:iCs/>
        </w:rPr>
        <w:t>, generalmente se expresa en </w:t>
      </w:r>
      <w:hyperlink r:id="rId41" w:tooltip="Hercio" w:history="1">
        <w:r w:rsidRPr="007877BB">
          <w:rPr>
            <w:rStyle w:val="Textoennegrita"/>
            <w:i/>
            <w:iCs/>
          </w:rPr>
          <w:t>hercios</w:t>
        </w:r>
      </w:hyperlink>
      <w:r w:rsidRPr="007877BB">
        <w:rPr>
          <w:rStyle w:val="Textoennegrita"/>
          <w:i/>
          <w:iCs/>
        </w:rPr>
        <w:t> (Hz, </w:t>
      </w:r>
      <w:hyperlink r:id="rId42"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3" w:tooltip="Ciencias de la computación" w:history="1">
        <w:r w:rsidRPr="003377D5">
          <w:rPr>
            <w:rStyle w:val="Textoennegrita"/>
            <w:i/>
            <w:iCs/>
          </w:rPr>
          <w:t>ciencias de la computación</w:t>
        </w:r>
      </w:hyperlink>
      <w:r w:rsidRPr="003377D5">
        <w:rPr>
          <w:rStyle w:val="Textoennegrita"/>
          <w:i/>
          <w:iCs/>
        </w:rPr>
        <w:t>, es un </w:t>
      </w:r>
      <w:hyperlink r:id="rId44" w:tooltip="Sistema de numeración" w:history="1">
        <w:r w:rsidRPr="003377D5">
          <w:rPr>
            <w:rStyle w:val="Textoennegrita"/>
            <w:i/>
            <w:iCs/>
          </w:rPr>
          <w:t>sistema de numeración</w:t>
        </w:r>
      </w:hyperlink>
      <w:r w:rsidRPr="003377D5">
        <w:rPr>
          <w:rStyle w:val="Textoennegrita"/>
          <w:i/>
          <w:iCs/>
        </w:rPr>
        <w:t> en el que los </w:t>
      </w:r>
      <w:hyperlink r:id="rId45" w:tooltip="Número" w:history="1">
        <w:r w:rsidRPr="003377D5">
          <w:rPr>
            <w:rStyle w:val="Textoennegrita"/>
            <w:i/>
            <w:iCs/>
          </w:rPr>
          <w:t>números</w:t>
        </w:r>
      </w:hyperlink>
      <w:r w:rsidRPr="003377D5">
        <w:rPr>
          <w:rStyle w:val="Textoennegrita"/>
          <w:i/>
          <w:iCs/>
        </w:rPr>
        <w:t> se representan utilizando solamente dos </w:t>
      </w:r>
      <w:hyperlink r:id="rId46" w:tooltip="Cifra (matemática)" w:history="1">
        <w:r w:rsidRPr="003377D5">
          <w:rPr>
            <w:rStyle w:val="Textoennegrita"/>
            <w:i/>
            <w:iCs/>
          </w:rPr>
          <w:t>cifras</w:t>
        </w:r>
      </w:hyperlink>
      <w:r w:rsidRPr="003377D5">
        <w:rPr>
          <w:rStyle w:val="Textoennegrita"/>
          <w:i/>
          <w:iCs/>
        </w:rPr>
        <w:t>: </w:t>
      </w:r>
      <w:hyperlink r:id="rId47" w:tooltip="Cero" w:history="1">
        <w:r w:rsidRPr="003377D5">
          <w:rPr>
            <w:rStyle w:val="Textoennegrita"/>
            <w:i/>
            <w:iCs/>
          </w:rPr>
          <w:t>cero</w:t>
        </w:r>
      </w:hyperlink>
      <w:r w:rsidRPr="003377D5">
        <w:rPr>
          <w:rStyle w:val="Textoennegrita"/>
          <w:i/>
          <w:iCs/>
        </w:rPr>
        <w:t> (0) y </w:t>
      </w:r>
      <w:hyperlink r:id="rId48"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49" w:tooltip="Computadora" w:history="1">
        <w:r w:rsidRPr="003377D5">
          <w:rPr>
            <w:rStyle w:val="Textoennegrita"/>
            <w:i/>
            <w:iCs/>
          </w:rPr>
          <w:t>computadoras</w:t>
        </w:r>
      </w:hyperlink>
      <w:r w:rsidRPr="003377D5">
        <w:rPr>
          <w:rStyle w:val="Textoennegrita"/>
          <w:i/>
          <w:iCs/>
        </w:rPr>
        <w:t>, debido a que estas trabajan internamente con dos niveles de </w:t>
      </w:r>
      <w:hyperlink r:id="rId50"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E40563" w:rsidRDefault="00E40563" w:rsidP="003713E3">
      <w:pPr>
        <w:spacing w:after="0"/>
        <w:jc w:val="both"/>
        <w:rPr>
          <w:rStyle w:val="Textoennegrita"/>
          <w:i/>
          <w:iCs/>
        </w:rPr>
      </w:pPr>
    </w:p>
    <w:p w:rsidR="00E40563" w:rsidRPr="00510B3B" w:rsidRDefault="00E40563" w:rsidP="003713E3">
      <w:pPr>
        <w:spacing w:after="0"/>
        <w:jc w:val="both"/>
        <w:rPr>
          <w:rStyle w:val="Textoennegrita"/>
          <w:i/>
          <w:iCs/>
        </w:rPr>
      </w:pPr>
      <w:bookmarkStart w:id="0" w:name="_GoBack"/>
      <w:bookmarkEnd w:id="0"/>
    </w:p>
    <w:p w:rsidR="003713E3" w:rsidRDefault="003713E3" w:rsidP="003713E3">
      <w:pPr>
        <w:spacing w:after="0"/>
        <w:jc w:val="both"/>
        <w:rPr>
          <w:rStyle w:val="Textoennegrita"/>
          <w:i/>
          <w:iCs/>
          <w:sz w:val="20"/>
        </w:rPr>
      </w:pPr>
    </w:p>
    <w:p w:rsidR="00E40563" w:rsidRPr="00AC2D06" w:rsidRDefault="00E40563" w:rsidP="003713E3">
      <w:pPr>
        <w:spacing w:after="0"/>
        <w:jc w:val="both"/>
        <w:rPr>
          <w:rStyle w:val="Textoennegrita"/>
          <w:i/>
          <w:iCs/>
          <w:sz w:val="20"/>
        </w:rPr>
      </w:pPr>
    </w:p>
    <w:p w:rsidR="00D975CB" w:rsidRPr="00D975CB" w:rsidRDefault="00D975CB" w:rsidP="003713E3">
      <w:pPr>
        <w:pStyle w:val="Sinespaciado"/>
        <w:jc w:val="both"/>
        <w:rPr>
          <w:rStyle w:val="Textoennegrita"/>
        </w:rPr>
      </w:pPr>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84E75"/>
    <w:rsid w:val="00237806"/>
    <w:rsid w:val="002B0CD2"/>
    <w:rsid w:val="002D2DD6"/>
    <w:rsid w:val="003377D5"/>
    <w:rsid w:val="003713E3"/>
    <w:rsid w:val="00414897"/>
    <w:rsid w:val="0047660E"/>
    <w:rsid w:val="004E5BBB"/>
    <w:rsid w:val="00510B3B"/>
    <w:rsid w:val="005A66FA"/>
    <w:rsid w:val="00724444"/>
    <w:rsid w:val="00776BDA"/>
    <w:rsid w:val="007877BB"/>
    <w:rsid w:val="007E17F8"/>
    <w:rsid w:val="008274DD"/>
    <w:rsid w:val="00835A65"/>
    <w:rsid w:val="00894B01"/>
    <w:rsid w:val="008C3D70"/>
    <w:rsid w:val="00A974FC"/>
    <w:rsid w:val="00AC2D06"/>
    <w:rsid w:val="00AE157E"/>
    <w:rsid w:val="00B60953"/>
    <w:rsid w:val="00B724B5"/>
    <w:rsid w:val="00D975CB"/>
    <w:rsid w:val="00E40563"/>
    <w:rsid w:val="00E50565"/>
    <w:rsid w:val="00F3005B"/>
    <w:rsid w:val="00FC043D"/>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26" Type="http://schemas.openxmlformats.org/officeDocument/2006/relationships/hyperlink" Target="http://www.vix.com/es/btg/curiosidades/4274/historia-de-la-computadora-los-inicios?utm_source=internal_link" TargetMode="External"/><Relationship Id="rId39" Type="http://schemas.openxmlformats.org/officeDocument/2006/relationships/hyperlink" Target="https://es.wikipedia.org/wiki/Se%C3%B1al_anal%C3%B3gica" TargetMode="External"/><Relationship Id="rId3" Type="http://schemas.openxmlformats.org/officeDocument/2006/relationships/styles" Target="styles.xml"/><Relationship Id="rId21" Type="http://schemas.openxmlformats.org/officeDocument/2006/relationships/hyperlink" Target="https://developer.mozilla.org/es/docs/Learn/JavaScript/First_steps/Qu%C3%A9_es_JavaScript" TargetMode="External"/><Relationship Id="rId34" Type="http://schemas.openxmlformats.org/officeDocument/2006/relationships/hyperlink" Target="https://es.wikipedia.org/wiki/Uni%C3%B3n_PN"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Cero" TargetMode="External"/><Relationship Id="rId50" Type="http://schemas.openxmlformats.org/officeDocument/2006/relationships/hyperlink" Target="https://es.wikipedia.org/wiki/Tensi%C3%B3n_(electricidad)" TargetMode="External"/><Relationship Id="rId7" Type="http://schemas.openxmlformats.org/officeDocument/2006/relationships/hyperlink" Target="https://es.wikipedia.org/wiki/Alan_Turing" TargetMode="Externa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33" Type="http://schemas.openxmlformats.org/officeDocument/2006/relationships/hyperlink" Target="https://es.wikipedia.org/wiki/Estado_s%C3%B3lido" TargetMode="External"/><Relationship Id="rId38" Type="http://schemas.openxmlformats.org/officeDocument/2006/relationships/hyperlink" Target="https://es.wikipedia.org/wiki/Impedancia" TargetMode="External"/><Relationship Id="rId46" Type="http://schemas.openxmlformats.org/officeDocument/2006/relationships/hyperlink" Target="https://es.wikipedia.org/wiki/Cifra_(matem%C3%A1tica)" TargetMode="External"/><Relationship Id="rId2" Type="http://schemas.openxmlformats.org/officeDocument/2006/relationships/numbering" Target="numbering.xml"/><Relationship Id="rId16" Type="http://schemas.openxmlformats.org/officeDocument/2006/relationships/hyperlink" Target="https://www.electrontools.com/Home/WP/diferencias-entre-los-modelos-de-von-neumann-y-harvard/" TargetMode="External"/><Relationship Id="rId20" Type="http://schemas.openxmlformats.org/officeDocument/2006/relationships/hyperlink" Target="https://www.hostinger.es/tutoriales/que-es-github/" TargetMode="External"/><Relationship Id="rId29" Type="http://schemas.openxmlformats.org/officeDocument/2006/relationships/hyperlink" Target="https://www.genbeta.com/desarrollo/tipos-de-criptografia-simetrica-asimetrica-e-hibrida" TargetMode="External"/><Relationship Id="rId41" Type="http://schemas.openxmlformats.org/officeDocument/2006/relationships/hyperlink" Target="https://es.wikipedia.org/wiki/Herc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32" Type="http://schemas.openxmlformats.org/officeDocument/2006/relationships/hyperlink" Target="https://es.wikipedia.org/wiki/Dispositivo_electr%C3%B3nico" TargetMode="External"/><Relationship Id="rId37" Type="http://schemas.openxmlformats.org/officeDocument/2006/relationships/hyperlink" Target="https://es.wikipedia.org/wiki/Electrones" TargetMode="External"/><Relationship Id="rId40" Type="http://schemas.openxmlformats.org/officeDocument/2006/relationships/hyperlink" Target="https://es.wikipedia.org/wiki/Frecuencia_(f%C3%ADsica)" TargetMode="External"/><Relationship Id="rId45" Type="http://schemas.openxmlformats.org/officeDocument/2006/relationships/hyperlink" Target="https://es.wikipedia.org/wiki/N%C3%BAmero" TargetMode="External"/><Relationship Id="rId5" Type="http://schemas.openxmlformats.org/officeDocument/2006/relationships/settings" Target="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s://www.genbeta.com/desarrollo/tipos-de-criptografia-simetrica-asimetrica-e-hibrida" TargetMode="External"/><Relationship Id="rId36" Type="http://schemas.openxmlformats.org/officeDocument/2006/relationships/hyperlink" Target="https://es.wikipedia.org/wiki/Hueco_de_electr%C3%B3n" TargetMode="External"/><Relationship Id="rId49" Type="http://schemas.openxmlformats.org/officeDocument/2006/relationships/hyperlink" Target="https://es.wikipedia.org/wiki/Computadora" TargetMode="External"/><Relationship Id="rId10" Type="http://schemas.openxmlformats.org/officeDocument/2006/relationships/hyperlink" Target="https://es.wikipedia.org/wiki/Ley_de_Moore" TargetMode="External"/><Relationship Id="rId19" Type="http://schemas.openxmlformats.org/officeDocument/2006/relationships/hyperlink" Target="https://es.wikipedia.org/wiki/Control_de_versiones"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istema_de_numeraci%C3%B3n"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Corriente_el%C3%A9ctrica" TargetMode="External"/><Relationship Id="rId43" Type="http://schemas.openxmlformats.org/officeDocument/2006/relationships/hyperlink" Target="https://es.wikipedia.org/wiki/Ciencias_de_la_computaci%C3%B3n" TargetMode="External"/><Relationship Id="rId48" Type="http://schemas.openxmlformats.org/officeDocument/2006/relationships/hyperlink" Target="https://es.wikipedia.org/wiki/Uno"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107EE-65D0-4FAF-840B-270483D6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3131</Words>
  <Characters>17850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24</cp:revision>
  <dcterms:created xsi:type="dcterms:W3CDTF">2020-08-13T15:37:00Z</dcterms:created>
  <dcterms:modified xsi:type="dcterms:W3CDTF">2020-09-22T11:08:00Z</dcterms:modified>
</cp:coreProperties>
</file>