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Home Ecosystem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pStyle w:val="Heading1"/>
            </w:pPr>
            <w:r>
              <w:t xml:space="preserve">Transformación digital empresarial </w:t>
            </w:r>
            <w:r>
              <w:rPr>
                <w:i/>
                <w:iCs/>
              </w:rPr>
              <w:t xml:space="preserve">Impulsada por Adobe.</w:t>
            </w:r>
          </w:p>
          <w:p>
            <w:r>
              <w:t xml:space="preserve">Proyectos y soluciones de marketing basados ​​en tecnología, altamente personalizados de extremo a extremo basados ​​en MarTech para personalizar experiencias durante todo el viaje del cliente promoviendo ventas online y offline.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Más de 20 años construyendo programas de lealtad y recompensas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Pioneros del email marketing en América Latina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Entendemos y conectamos el mundo físico con el digital</w:t>
            </w:r>
          </w:p>
          <w:p>
            <w:r>
              <w:rPr>
                <w:b/>
                <w:bCs/>
              </w:rPr>
              <w:t xml:space="preserve">Adobe Platinum Solution Partner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+100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Clientes empresariales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Años de excelencia</w:t>
            </w:r>
          </w:p>
        </w:tc>
      </w:tr>
    </w:tbl>
    <w:p>
      <w:r>
        <w:t xml:space="preserve"/>
      </w:r>
    </w:p>
    <w:p>
      <w:pPr>
        <w:pBdr>
          <w:bottom w:val="single" w:color="000000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2026-09-22T01:25:32.856Z</dcterms:created>
  <dcterms:modified xsi:type="dcterms:W3CDTF">2026-09-22T01:25:32.856Z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