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3A63" w:rsidRPr="007947DF" w:rsidRDefault="00213A63" w:rsidP="007947DF">
      <w:pPr>
        <w:rPr>
          <w:rFonts w:ascii="Calibri" w:hAnsi="Calibri" w:cs="Calibri"/>
        </w:rPr>
      </w:pPr>
    </w:p>
    <w:tbl>
      <w:tblPr>
        <w:tblStyle w:val="Tabladecuadrcula4"/>
        <w:tblpPr w:leftFromText="141" w:rightFromText="141" w:vertAnchor="page" w:horzAnchor="margin" w:tblpY="2401"/>
        <w:tblW w:w="9493" w:type="dxa"/>
        <w:tblLook w:val="04A0" w:firstRow="1" w:lastRow="0" w:firstColumn="1" w:lastColumn="0" w:noHBand="0" w:noVBand="1"/>
      </w:tblPr>
      <w:tblGrid>
        <w:gridCol w:w="3067"/>
        <w:gridCol w:w="3067"/>
        <w:gridCol w:w="3359"/>
      </w:tblGrid>
      <w:tr w:rsidR="000F008F" w:rsidRPr="007947DF" w:rsidTr="000F008F">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493" w:type="dxa"/>
            <w:gridSpan w:val="3"/>
            <w:vAlign w:val="center"/>
          </w:tcPr>
          <w:p w:rsidR="000F008F" w:rsidRPr="007947DF" w:rsidRDefault="000F008F" w:rsidP="007947DF">
            <w:pPr>
              <w:jc w:val="center"/>
              <w:rPr>
                <w:rFonts w:ascii="Calibri" w:hAnsi="Calibri" w:cs="Calibri"/>
              </w:rPr>
            </w:pPr>
            <w:r w:rsidRPr="007947DF">
              <w:rPr>
                <w:rFonts w:ascii="Calibri" w:hAnsi="Calibri" w:cs="Calibri"/>
              </w:rPr>
              <w:t>CLASIFICACIÓN DE LA INFORMACIÓN</w:t>
            </w:r>
          </w:p>
        </w:tc>
      </w:tr>
      <w:tr w:rsidR="000F008F" w:rsidRPr="007947DF" w:rsidTr="000F008F">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067" w:type="dxa"/>
            <w:shd w:val="clear" w:color="auto" w:fill="auto"/>
            <w:vAlign w:val="center"/>
          </w:tcPr>
          <w:p w:rsidR="000F008F" w:rsidRPr="007947DF" w:rsidRDefault="000F008F" w:rsidP="007947DF">
            <w:pPr>
              <w:rPr>
                <w:rFonts w:ascii="Calibri" w:hAnsi="Calibri" w:cs="Calibri"/>
                <w:b w:val="0"/>
                <w:bCs w:val="0"/>
              </w:rPr>
            </w:pPr>
            <w:r w:rsidRPr="007947DF">
              <w:rPr>
                <w:rFonts w:ascii="Calibri" w:hAnsi="Calibri" w:cs="Calibri"/>
                <w:noProof/>
              </w:rPr>
              <mc:AlternateContent>
                <mc:Choice Requires="wps">
                  <w:drawing>
                    <wp:anchor distT="0" distB="0" distL="114300" distR="114300" simplePos="0" relativeHeight="251659264" behindDoc="0" locked="0" layoutInCell="1" allowOverlap="1" wp14:anchorId="4470887E" wp14:editId="2C31257D">
                      <wp:simplePos x="0" y="0"/>
                      <wp:positionH relativeFrom="column">
                        <wp:posOffset>1387475</wp:posOffset>
                      </wp:positionH>
                      <wp:positionV relativeFrom="paragraph">
                        <wp:posOffset>8255</wp:posOffset>
                      </wp:positionV>
                      <wp:extent cx="259080" cy="251460"/>
                      <wp:effectExtent l="0" t="0" r="26670" b="15240"/>
                      <wp:wrapNone/>
                      <wp:docPr id="770382612"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9080" cy="251460"/>
                              </a:xfrm>
                              <a:prstGeom prst="rect">
                                <a:avLst/>
                              </a:prstGeom>
                              <a:solidFill>
                                <a:schemeClr val="lt1"/>
                              </a:solidFill>
                              <a:ln w="6350">
                                <a:solidFill>
                                  <a:prstClr val="black"/>
                                </a:solidFill>
                              </a:ln>
                            </wps:spPr>
                            <wps:txbx>
                              <w:txbxContent>
                                <w:p w:rsidR="000F008F" w:rsidRPr="000F008F" w:rsidRDefault="000F008F" w:rsidP="000F008F">
                                  <w:pPr>
                                    <w:jc w:val="center"/>
                                    <w:rPr>
                                      <w:rFonts w:asciiTheme="minorHAnsi" w:hAnsiTheme="minorHAnsi" w:cstheme="minorHAnsi"/>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0887E" id="_x0000_t202" coordsize="21600,21600" o:spt="202" path="m,l,21600r21600,l21600,xe">
                      <v:stroke joinstyle="miter"/>
                      <v:path gradientshapeok="t" o:connecttype="rect"/>
                    </v:shapetype>
                    <v:shape id="Cuadro de texto 1" o:spid="_x0000_s1026" type="#_x0000_t202" alt="&quot;&quot;" style="position:absolute;margin-left:109.25pt;margin-top:.65pt;width:20.4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" fillcolor="white [3201]" strokeweight=".5pt">
                      <v:textbox>
                        <w:txbxContent>
                          <w:p w:rsidR="000F008F" w:rsidRPr="000F008F" w:rsidRDefault="000F008F" w:rsidP="000F008F">
                            <w:pPr>
                              <w:jc w:val="center"/>
                              <w:rPr>
                                <w:rFonts w:asciiTheme="minorHAnsi" w:hAnsiTheme="minorHAnsi" w:cstheme="minorHAnsi"/>
                                <w:lang w:val="es-MX"/>
                              </w:rPr>
                            </w:pPr>
                          </w:p>
                        </w:txbxContent>
                      </v:textbox>
                    </v:shape>
                  </w:pict>
                </mc:Fallback>
              </mc:AlternateContent>
            </w:r>
            <w:r w:rsidRPr="007947DF">
              <w:rPr>
                <w:rFonts w:ascii="Calibri" w:hAnsi="Calibri" w:cs="Calibri"/>
                <w:b w:val="0"/>
                <w:bCs w:val="0"/>
              </w:rPr>
              <w:t xml:space="preserve">Pública  </w:t>
            </w:r>
          </w:p>
        </w:tc>
        <w:tc>
          <w:tcPr>
            <w:tcW w:w="3067" w:type="dxa"/>
            <w:shd w:val="clear" w:color="auto" w:fill="auto"/>
            <w:vAlign w:val="center"/>
          </w:tcPr>
          <w:p w:rsidR="000F008F" w:rsidRPr="007947DF" w:rsidRDefault="000F008F" w:rsidP="007947D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47DF">
              <w:rPr>
                <w:rFonts w:ascii="Calibri" w:hAnsi="Calibri" w:cs="Calibri"/>
                <w:b/>
                <w:bCs/>
                <w:noProof/>
              </w:rPr>
              <mc:AlternateContent>
                <mc:Choice Requires="wps">
                  <w:drawing>
                    <wp:anchor distT="0" distB="0" distL="114300" distR="114300" simplePos="0" relativeHeight="251660288" behindDoc="0" locked="0" layoutInCell="1" allowOverlap="1" wp14:anchorId="7477EC79" wp14:editId="37B7C369">
                      <wp:simplePos x="0" y="0"/>
                      <wp:positionH relativeFrom="column">
                        <wp:posOffset>1475740</wp:posOffset>
                      </wp:positionH>
                      <wp:positionV relativeFrom="paragraph">
                        <wp:posOffset>-20320</wp:posOffset>
                      </wp:positionV>
                      <wp:extent cx="259080" cy="251460"/>
                      <wp:effectExtent l="0" t="0" r="26670" b="15240"/>
                      <wp:wrapNone/>
                      <wp:docPr id="674034988"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9080" cy="251460"/>
                              </a:xfrm>
                              <a:prstGeom prst="rect">
                                <a:avLst/>
                              </a:prstGeom>
                              <a:solidFill>
                                <a:schemeClr val="lt1"/>
                              </a:solidFill>
                              <a:ln w="6350">
                                <a:solidFill>
                                  <a:prstClr val="black"/>
                                </a:solidFill>
                              </a:ln>
                            </wps:spPr>
                            <wps:txbx>
                              <w:txbxContent>
                                <w:p w:rsidR="000F008F" w:rsidRPr="000F008F" w:rsidRDefault="000F008F" w:rsidP="000F008F">
                                  <w:pPr>
                                    <w:jc w:val="center"/>
                                    <w:rPr>
                                      <w:lang w:val="es-MX"/>
                                    </w:rPr>
                                  </w:pPr>
                                  <w:r>
                                    <w:rPr>
                                      <w:lang w:val="es-MX"/>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7EC79" id="_x0000_s1027" type="#_x0000_t202" alt="&quot;&quot;" style="position:absolute;margin-left:116.2pt;margin-top:-1.6pt;width:20.4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51OAIAAII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" fillcolor="white [3201]" strokeweight=".5pt">
                      <v:textbox>
                        <w:txbxContent>
                          <w:p w:rsidR="000F008F" w:rsidRPr="000F008F" w:rsidRDefault="000F008F" w:rsidP="000F008F">
                            <w:pPr>
                              <w:jc w:val="center"/>
                              <w:rPr>
                                <w:lang w:val="es-MX"/>
                              </w:rPr>
                            </w:pPr>
                            <w:r>
                              <w:rPr>
                                <w:lang w:val="es-MX"/>
                              </w:rPr>
                              <w:t>X</w:t>
                            </w:r>
                          </w:p>
                        </w:txbxContent>
                      </v:textbox>
                    </v:shape>
                  </w:pict>
                </mc:Fallback>
              </mc:AlternateContent>
            </w:r>
            <w:r w:rsidRPr="007947DF">
              <w:rPr>
                <w:rFonts w:ascii="Calibri" w:hAnsi="Calibri" w:cs="Calibri"/>
              </w:rPr>
              <w:t>Pública Clasificada</w:t>
            </w:r>
          </w:p>
        </w:tc>
        <w:tc>
          <w:tcPr>
            <w:tcW w:w="3359" w:type="dxa"/>
            <w:shd w:val="clear" w:color="auto" w:fill="auto"/>
            <w:vAlign w:val="center"/>
          </w:tcPr>
          <w:p w:rsidR="000F008F" w:rsidRPr="007947DF" w:rsidRDefault="000F008F" w:rsidP="007947DF">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947DF">
              <w:rPr>
                <w:rFonts w:ascii="Calibri" w:hAnsi="Calibri" w:cs="Calibri"/>
                <w:b/>
                <w:bCs/>
                <w:noProof/>
              </w:rPr>
              <mc:AlternateContent>
                <mc:Choice Requires="wps">
                  <w:drawing>
                    <wp:anchor distT="0" distB="0" distL="114300" distR="114300" simplePos="0" relativeHeight="251661312" behindDoc="0" locked="0" layoutInCell="1" allowOverlap="1" wp14:anchorId="1FD06AE3" wp14:editId="19A154D8">
                      <wp:simplePos x="0" y="0"/>
                      <wp:positionH relativeFrom="column">
                        <wp:posOffset>1414145</wp:posOffset>
                      </wp:positionH>
                      <wp:positionV relativeFrom="paragraph">
                        <wp:posOffset>9525</wp:posOffset>
                      </wp:positionV>
                      <wp:extent cx="259080" cy="251460"/>
                      <wp:effectExtent l="0" t="0" r="26670" b="15240"/>
                      <wp:wrapNone/>
                      <wp:docPr id="531276946" name="Cuadro de tex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259080" cy="251460"/>
                              </a:xfrm>
                              <a:prstGeom prst="rect">
                                <a:avLst/>
                              </a:prstGeom>
                              <a:solidFill>
                                <a:schemeClr val="lt1"/>
                              </a:solidFill>
                              <a:ln w="6350">
                                <a:solidFill>
                                  <a:prstClr val="black"/>
                                </a:solidFill>
                              </a:ln>
                            </wps:spPr>
                            <wps:txbx>
                              <w:txbxContent>
                                <w:p w:rsidR="000F008F" w:rsidRPr="00CB366E" w:rsidRDefault="000F008F" w:rsidP="000F00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06AE3" id="_x0000_s1028" type="#_x0000_t202" alt="&quot;&quot;" style="position:absolute;margin-left:111.35pt;margin-top:.75pt;width:20.4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ROQIAAII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" fillcolor="white [3201]" strokeweight=".5pt">
                      <v:textbox>
                        <w:txbxContent>
                          <w:p w:rsidR="000F008F" w:rsidRPr="00CB366E" w:rsidRDefault="000F008F" w:rsidP="000F008F">
                            <w:pPr>
                              <w:jc w:val="center"/>
                            </w:pPr>
                          </w:p>
                        </w:txbxContent>
                      </v:textbox>
                    </v:shape>
                  </w:pict>
                </mc:Fallback>
              </mc:AlternateContent>
            </w:r>
            <w:r w:rsidRPr="007947DF">
              <w:rPr>
                <w:rFonts w:ascii="Calibri" w:hAnsi="Calibri" w:cs="Calibri"/>
              </w:rPr>
              <w:t>Pública Reservada</w:t>
            </w:r>
          </w:p>
        </w:tc>
      </w:tr>
    </w:tbl>
    <w:p w:rsidR="000F008F" w:rsidRPr="007947DF" w:rsidRDefault="000F008F" w:rsidP="007947DF">
      <w:pPr>
        <w:rPr>
          <w:rFonts w:ascii="Calibri" w:hAnsi="Calibri" w:cs="Calibri"/>
          <w:b/>
          <w:bCs/>
        </w:rPr>
      </w:pPr>
    </w:p>
    <w:p w:rsidR="000F008F" w:rsidRPr="007947DF" w:rsidRDefault="000F008F" w:rsidP="007947DF">
      <w:pPr>
        <w:rPr>
          <w:rFonts w:ascii="Calibri" w:hAnsi="Calibri" w:cs="Calibri"/>
        </w:rPr>
      </w:pPr>
    </w:p>
    <w:p w:rsidR="000F008F" w:rsidRPr="007947DF" w:rsidRDefault="000F008F" w:rsidP="007947DF">
      <w:pPr>
        <w:jc w:val="center"/>
        <w:rPr>
          <w:rFonts w:ascii="Calibri" w:hAnsi="Calibri" w:cs="Calibri"/>
        </w:rPr>
      </w:pPr>
      <w:r w:rsidRPr="007947DF">
        <w:rPr>
          <w:rFonts w:ascii="Calibri" w:hAnsi="Calibri" w:cs="Calibri"/>
        </w:rPr>
        <w:t>1-4045</w:t>
      </w:r>
    </w:p>
    <w:p w:rsidR="000F008F" w:rsidRPr="007947DF" w:rsidRDefault="000F008F" w:rsidP="007947DF">
      <w:pPr>
        <w:rPr>
          <w:rFonts w:ascii="Calibri" w:hAnsi="Calibri" w:cs="Calibri"/>
        </w:rPr>
      </w:pPr>
    </w:p>
    <w:p w:rsidR="000F008F" w:rsidRPr="007947DF" w:rsidRDefault="000F008F" w:rsidP="007947DF">
      <w:pPr>
        <w:jc w:val="center"/>
        <w:rPr>
          <w:rFonts w:ascii="Calibri" w:hAnsi="Calibri" w:cs="Calibri"/>
          <w:sz w:val="22"/>
          <w:szCs w:val="22"/>
        </w:rPr>
      </w:pPr>
    </w:p>
    <w:p w:rsidR="000F008F" w:rsidRPr="007947DF" w:rsidRDefault="000F008F" w:rsidP="007947DF">
      <w:pPr>
        <w:jc w:val="center"/>
        <w:rPr>
          <w:rFonts w:ascii="Calibri" w:hAnsi="Calibri" w:cs="Calibri"/>
          <w:sz w:val="22"/>
          <w:szCs w:val="22"/>
          <w:lang w:val="pt-PT"/>
        </w:rPr>
      </w:pPr>
      <w:r w:rsidRPr="007947DF">
        <w:rPr>
          <w:rFonts w:ascii="Calibri" w:hAnsi="Calibri" w:cs="Calibri"/>
          <w:sz w:val="22"/>
          <w:szCs w:val="22"/>
          <w:lang w:val="pt-PT"/>
        </w:rPr>
        <w:t>Bogotá D. C.</w:t>
      </w:r>
    </w:p>
    <w:p w:rsidR="000F008F" w:rsidRPr="007947DF" w:rsidRDefault="000F008F" w:rsidP="007947DF">
      <w:pPr>
        <w:ind w:right="237"/>
        <w:rPr>
          <w:rFonts w:ascii="Calibri" w:hAnsi="Calibri" w:cs="Calibri"/>
          <w:b/>
          <w:bCs/>
          <w:sz w:val="22"/>
          <w:szCs w:val="22"/>
          <w:lang w:val="pt-PT"/>
        </w:rPr>
      </w:pPr>
    </w:p>
    <w:p w:rsidR="000F008F" w:rsidRPr="007947DF" w:rsidRDefault="000F008F" w:rsidP="007947DF">
      <w:pPr>
        <w:ind w:right="237"/>
        <w:rPr>
          <w:rFonts w:ascii="Calibri" w:hAnsi="Calibri" w:cs="Calibri"/>
          <w:b/>
          <w:bCs/>
          <w:sz w:val="22"/>
          <w:szCs w:val="22"/>
          <w:lang w:val="pt-PT"/>
        </w:rPr>
      </w:pPr>
    </w:p>
    <w:p w:rsidR="000F008F" w:rsidRPr="007947DF" w:rsidRDefault="000F008F" w:rsidP="007947DF">
      <w:pPr>
        <w:ind w:right="237"/>
        <w:rPr>
          <w:rFonts w:ascii="Calibri" w:hAnsi="Calibri" w:cs="Calibri"/>
          <w:b/>
          <w:bCs/>
          <w:sz w:val="22"/>
          <w:szCs w:val="22"/>
          <w:lang w:val="pt-PT"/>
        </w:rPr>
      </w:pPr>
    </w:p>
    <w:p w:rsidR="000F008F" w:rsidRPr="007947DF" w:rsidRDefault="000F008F" w:rsidP="007947DF">
      <w:pPr>
        <w:ind w:right="237"/>
        <w:rPr>
          <w:rFonts w:ascii="Calibri" w:hAnsi="Calibri" w:cs="Calibri"/>
          <w:b/>
          <w:bCs/>
          <w:sz w:val="22"/>
          <w:szCs w:val="22"/>
          <w:lang w:val="pt-PT"/>
        </w:rPr>
      </w:pPr>
    </w:p>
    <w:p w:rsidR="00FE1C4D" w:rsidRPr="007947DF" w:rsidRDefault="008501FD" w:rsidP="007947DF">
      <w:pPr>
        <w:ind w:right="237"/>
        <w:jc w:val="both"/>
        <w:rPr>
          <w:rFonts w:ascii="Calibri" w:hAnsi="Calibri" w:cs="Calibri"/>
          <w:b/>
          <w:bCs/>
          <w:sz w:val="22"/>
          <w:szCs w:val="22"/>
          <w:highlight w:val="yellow"/>
        </w:rPr>
      </w:pPr>
      <w:r w:rsidRPr="007947DF">
        <w:rPr>
          <w:rFonts w:ascii="Calibri" w:hAnsi="Calibri" w:cs="Calibri"/>
          <w:b/>
          <w:bCs/>
          <w:sz w:val="22"/>
          <w:szCs w:val="22"/>
          <w:highlight w:val="yellow"/>
        </w:rPr>
        <w:t>NOMBRE DEL REPRESENTANTE LEGAL</w:t>
      </w:r>
    </w:p>
    <w:p w:rsidR="00FE1C4D" w:rsidRPr="007947DF" w:rsidRDefault="00FE1C4D" w:rsidP="007947DF">
      <w:pPr>
        <w:ind w:right="237"/>
        <w:jc w:val="both"/>
        <w:rPr>
          <w:rFonts w:ascii="Calibri" w:hAnsi="Calibri" w:cs="Calibri"/>
          <w:sz w:val="22"/>
          <w:szCs w:val="22"/>
          <w:highlight w:val="yellow"/>
        </w:rPr>
      </w:pPr>
      <w:r w:rsidRPr="007947DF">
        <w:rPr>
          <w:rFonts w:ascii="Calibri" w:hAnsi="Calibri" w:cs="Calibri"/>
          <w:sz w:val="22"/>
          <w:szCs w:val="22"/>
          <w:highlight w:val="yellow"/>
        </w:rPr>
        <w:t>CARGO</w:t>
      </w:r>
    </w:p>
    <w:p w:rsidR="00FE1C4D" w:rsidRPr="007947DF" w:rsidRDefault="00FE1C4D" w:rsidP="007947DF">
      <w:pPr>
        <w:ind w:right="237"/>
        <w:jc w:val="both"/>
        <w:rPr>
          <w:rFonts w:ascii="Calibri" w:hAnsi="Calibri" w:cs="Calibri"/>
          <w:sz w:val="22"/>
          <w:szCs w:val="22"/>
          <w:highlight w:val="yellow"/>
        </w:rPr>
      </w:pPr>
      <w:r w:rsidRPr="007947DF">
        <w:rPr>
          <w:rFonts w:ascii="Calibri" w:hAnsi="Calibri" w:cs="Calibri"/>
          <w:sz w:val="22"/>
          <w:szCs w:val="22"/>
          <w:highlight w:val="yellow"/>
        </w:rPr>
        <w:t xml:space="preserve">CORREO ELECTRÓNICO </w:t>
      </w:r>
    </w:p>
    <w:p w:rsidR="00FE1C4D" w:rsidRPr="007947DF" w:rsidRDefault="00FE1C4D" w:rsidP="007947DF">
      <w:pPr>
        <w:ind w:right="237"/>
        <w:jc w:val="both"/>
        <w:rPr>
          <w:rFonts w:ascii="Calibri" w:hAnsi="Calibri" w:cs="Calibri"/>
          <w:sz w:val="22"/>
          <w:szCs w:val="22"/>
          <w:highlight w:val="yellow"/>
        </w:rPr>
      </w:pPr>
      <w:r w:rsidRPr="007947DF">
        <w:rPr>
          <w:rFonts w:ascii="Calibri" w:hAnsi="Calibri" w:cs="Calibri"/>
          <w:sz w:val="22"/>
          <w:szCs w:val="22"/>
          <w:highlight w:val="yellow"/>
        </w:rPr>
        <w:t xml:space="preserve">DIRECCIÓN </w:t>
      </w:r>
    </w:p>
    <w:p w:rsidR="000F008F" w:rsidRPr="007947DF" w:rsidRDefault="00FE1C4D" w:rsidP="007947DF">
      <w:pPr>
        <w:ind w:right="237"/>
        <w:jc w:val="both"/>
        <w:rPr>
          <w:rFonts w:ascii="Calibri" w:hAnsi="Calibri" w:cs="Calibri"/>
          <w:sz w:val="22"/>
          <w:szCs w:val="22"/>
        </w:rPr>
      </w:pPr>
      <w:r w:rsidRPr="007947DF">
        <w:rPr>
          <w:rFonts w:ascii="Calibri" w:hAnsi="Calibri" w:cs="Calibri"/>
          <w:sz w:val="22"/>
          <w:szCs w:val="22"/>
          <w:highlight w:val="yellow"/>
        </w:rPr>
        <w:t>Ciudad</w:t>
      </w:r>
    </w:p>
    <w:p w:rsidR="000F008F" w:rsidRPr="007947DF" w:rsidRDefault="000F008F" w:rsidP="007947DF">
      <w:pPr>
        <w:ind w:right="237"/>
        <w:jc w:val="both"/>
        <w:rPr>
          <w:rFonts w:ascii="Calibri" w:hAnsi="Calibri" w:cs="Calibri"/>
          <w:b/>
          <w:bCs/>
          <w:sz w:val="22"/>
          <w:szCs w:val="22"/>
        </w:rPr>
      </w:pPr>
    </w:p>
    <w:p w:rsidR="000F008F" w:rsidRPr="007947DF" w:rsidRDefault="000F008F" w:rsidP="007947DF">
      <w:pPr>
        <w:ind w:right="237"/>
        <w:jc w:val="both"/>
        <w:rPr>
          <w:rFonts w:ascii="Calibri" w:hAnsi="Calibri" w:cs="Calibri"/>
          <w:b/>
          <w:bCs/>
          <w:sz w:val="22"/>
          <w:szCs w:val="22"/>
        </w:rPr>
      </w:pPr>
    </w:p>
    <w:p w:rsidR="000F008F" w:rsidRPr="007947DF" w:rsidRDefault="000F008F" w:rsidP="007947DF">
      <w:pPr>
        <w:ind w:right="237"/>
        <w:jc w:val="both"/>
        <w:rPr>
          <w:rFonts w:ascii="Calibri" w:hAnsi="Calibri" w:cs="Calibri"/>
          <w:b/>
          <w:bCs/>
          <w:sz w:val="22"/>
          <w:szCs w:val="22"/>
        </w:rPr>
      </w:pPr>
      <w:r w:rsidRPr="007947DF">
        <w:rPr>
          <w:rFonts w:ascii="Calibri" w:hAnsi="Calibri" w:cs="Calibri"/>
          <w:b/>
          <w:bCs/>
          <w:sz w:val="22"/>
          <w:szCs w:val="22"/>
        </w:rPr>
        <w:t xml:space="preserve">Asunto: </w:t>
      </w:r>
      <w:r w:rsidRPr="007947DF">
        <w:rPr>
          <w:rFonts w:ascii="Calibri" w:hAnsi="Calibri" w:cs="Calibri"/>
          <w:sz w:val="22"/>
          <w:szCs w:val="22"/>
        </w:rPr>
        <w:t>Cuenta de cobro de cuotas partes pensionales</w:t>
      </w:r>
      <w:r w:rsidR="008501FD" w:rsidRPr="007947DF">
        <w:rPr>
          <w:rFonts w:ascii="Calibri" w:hAnsi="Calibri" w:cs="Calibri"/>
          <w:sz w:val="22"/>
          <w:szCs w:val="22"/>
        </w:rPr>
        <w:t xml:space="preserve"> </w:t>
      </w:r>
      <w:r w:rsidR="00FE1C4D" w:rsidRPr="007947DF">
        <w:rPr>
          <w:rFonts w:ascii="Calibri" w:hAnsi="Calibri" w:cs="Calibri"/>
          <w:sz w:val="22"/>
          <w:szCs w:val="22"/>
        </w:rPr>
        <w:t xml:space="preserve">del periodo comprendido entre ___ </w:t>
      </w:r>
      <w:proofErr w:type="spellStart"/>
      <w:r w:rsidR="00FE1C4D" w:rsidRPr="007947DF">
        <w:rPr>
          <w:rFonts w:ascii="Calibri" w:hAnsi="Calibri" w:cs="Calibri"/>
          <w:sz w:val="22"/>
          <w:szCs w:val="22"/>
        </w:rPr>
        <w:t>de</w:t>
      </w:r>
      <w:proofErr w:type="spellEnd"/>
      <w:r w:rsidR="00FE1C4D" w:rsidRPr="007947DF">
        <w:rPr>
          <w:rFonts w:ascii="Calibri" w:hAnsi="Calibri" w:cs="Calibri"/>
          <w:sz w:val="22"/>
          <w:szCs w:val="22"/>
        </w:rPr>
        <w:t xml:space="preserve"> ___ </w:t>
      </w:r>
      <w:proofErr w:type="spellStart"/>
      <w:r w:rsidR="00FE1C4D" w:rsidRPr="007947DF">
        <w:rPr>
          <w:rFonts w:ascii="Calibri" w:hAnsi="Calibri" w:cs="Calibri"/>
          <w:sz w:val="22"/>
          <w:szCs w:val="22"/>
        </w:rPr>
        <w:t>de</w:t>
      </w:r>
      <w:proofErr w:type="spellEnd"/>
      <w:r w:rsidR="00FE1C4D" w:rsidRPr="007947DF">
        <w:rPr>
          <w:rFonts w:ascii="Calibri" w:hAnsi="Calibri" w:cs="Calibri"/>
          <w:sz w:val="22"/>
          <w:szCs w:val="22"/>
        </w:rPr>
        <w:t xml:space="preserve"> 202_ al _____ de __ </w:t>
      </w:r>
      <w:proofErr w:type="spellStart"/>
      <w:r w:rsidR="00FE1C4D" w:rsidRPr="007947DF">
        <w:rPr>
          <w:rFonts w:ascii="Calibri" w:hAnsi="Calibri" w:cs="Calibri"/>
          <w:sz w:val="22"/>
          <w:szCs w:val="22"/>
        </w:rPr>
        <w:t>de</w:t>
      </w:r>
      <w:proofErr w:type="spellEnd"/>
      <w:r w:rsidR="00FE1C4D" w:rsidRPr="007947DF">
        <w:rPr>
          <w:rFonts w:ascii="Calibri" w:hAnsi="Calibri" w:cs="Calibri"/>
          <w:sz w:val="22"/>
          <w:szCs w:val="22"/>
        </w:rPr>
        <w:t xml:space="preserve"> 202_</w:t>
      </w:r>
      <w:r w:rsidR="008501FD" w:rsidRPr="007947DF">
        <w:rPr>
          <w:rFonts w:ascii="Calibri" w:hAnsi="Calibri" w:cs="Calibri"/>
          <w:sz w:val="22"/>
          <w:szCs w:val="22"/>
        </w:rPr>
        <w:t xml:space="preserve">– </w:t>
      </w:r>
      <w:r w:rsidR="008501FD" w:rsidRPr="007947DF">
        <w:rPr>
          <w:rFonts w:ascii="Calibri" w:hAnsi="Calibri" w:cs="Calibri"/>
          <w:b/>
          <w:bCs/>
          <w:sz w:val="22"/>
          <w:szCs w:val="22"/>
          <w:highlight w:val="yellow"/>
        </w:rPr>
        <w:t>NOMBRE DE LA ENTIDAD</w:t>
      </w:r>
    </w:p>
    <w:p w:rsidR="000F008F" w:rsidRPr="007947DF" w:rsidRDefault="000F008F" w:rsidP="007947DF">
      <w:pPr>
        <w:rPr>
          <w:rFonts w:ascii="Calibri" w:hAnsi="Calibri" w:cs="Calibri"/>
        </w:rPr>
      </w:pPr>
    </w:p>
    <w:p w:rsidR="000F008F" w:rsidRPr="007947DF" w:rsidRDefault="000F008F" w:rsidP="007947DF">
      <w:pPr>
        <w:rPr>
          <w:rFonts w:ascii="Calibri" w:hAnsi="Calibri" w:cs="Calibri"/>
        </w:rPr>
      </w:pPr>
    </w:p>
    <w:p w:rsidR="00FE1C4D" w:rsidRPr="007947DF" w:rsidRDefault="00E85681" w:rsidP="007947DF">
      <w:pPr>
        <w:rPr>
          <w:rFonts w:ascii="Calibri" w:hAnsi="Calibri" w:cs="Calibri"/>
        </w:rPr>
      </w:pPr>
      <w:r w:rsidRPr="007947DF">
        <w:rPr>
          <w:rFonts w:ascii="Calibri" w:hAnsi="Calibri" w:cs="Calibri"/>
        </w:rPr>
        <w:t xml:space="preserve">Cordial saludo, </w:t>
      </w:r>
    </w:p>
    <w:p w:rsidR="00FE1C4D" w:rsidRPr="007947DF" w:rsidRDefault="00FE1C4D" w:rsidP="007947DF">
      <w:pPr>
        <w:rPr>
          <w:rFonts w:ascii="Calibri" w:hAnsi="Calibri" w:cs="Calibri"/>
        </w:rPr>
      </w:pPr>
    </w:p>
    <w:p w:rsidR="00BB627A" w:rsidRPr="007947DF" w:rsidRDefault="00E85681" w:rsidP="007947DF">
      <w:pPr>
        <w:jc w:val="both"/>
        <w:rPr>
          <w:rFonts w:ascii="Calibri" w:hAnsi="Calibri" w:cs="Calibri"/>
        </w:rPr>
      </w:pPr>
      <w:r w:rsidRPr="007947DF">
        <w:rPr>
          <w:rFonts w:ascii="Calibri" w:hAnsi="Calibri" w:cs="Calibri"/>
        </w:rPr>
        <w:t xml:space="preserve">Me permito remitir la Cuenta de Cobro a cargo de esa Entidad, por concepto de Cuotas Partes Pensionales, por el periodo comprendido del </w:t>
      </w:r>
      <w:r w:rsidR="00BB627A" w:rsidRPr="007947DF">
        <w:rPr>
          <w:rFonts w:ascii="Calibri" w:hAnsi="Calibri" w:cs="Calibri"/>
        </w:rPr>
        <w:t>__</w:t>
      </w:r>
      <w:r w:rsidRPr="007947DF">
        <w:rPr>
          <w:rFonts w:ascii="Calibri" w:hAnsi="Calibri" w:cs="Calibri"/>
        </w:rPr>
        <w:t xml:space="preserve"> de </w:t>
      </w:r>
      <w:r w:rsidR="00BB627A" w:rsidRPr="007947DF">
        <w:rPr>
          <w:rFonts w:ascii="Calibri" w:hAnsi="Calibri" w:cs="Calibri"/>
        </w:rPr>
        <w:t>_____</w:t>
      </w:r>
      <w:r w:rsidRPr="007947DF">
        <w:rPr>
          <w:rFonts w:ascii="Calibri" w:hAnsi="Calibri" w:cs="Calibri"/>
        </w:rPr>
        <w:t xml:space="preserve"> de 20</w:t>
      </w:r>
      <w:r w:rsidR="00BB627A" w:rsidRPr="007947DF">
        <w:rPr>
          <w:rFonts w:ascii="Calibri" w:hAnsi="Calibri" w:cs="Calibri"/>
        </w:rPr>
        <w:t>2_</w:t>
      </w:r>
      <w:r w:rsidRPr="007947DF">
        <w:rPr>
          <w:rFonts w:ascii="Calibri" w:hAnsi="Calibri" w:cs="Calibri"/>
        </w:rPr>
        <w:t xml:space="preserve"> al </w:t>
      </w:r>
      <w:r w:rsidR="00BB627A" w:rsidRPr="007947DF">
        <w:rPr>
          <w:rFonts w:ascii="Calibri" w:hAnsi="Calibri" w:cs="Calibri"/>
        </w:rPr>
        <w:t>__</w:t>
      </w:r>
      <w:r w:rsidRPr="007947DF">
        <w:rPr>
          <w:rFonts w:ascii="Calibri" w:hAnsi="Calibri" w:cs="Calibri"/>
        </w:rPr>
        <w:t xml:space="preserve"> de </w:t>
      </w:r>
      <w:r w:rsidR="00BB627A" w:rsidRPr="007947DF">
        <w:rPr>
          <w:rFonts w:ascii="Calibri" w:hAnsi="Calibri" w:cs="Calibri"/>
        </w:rPr>
        <w:t>____</w:t>
      </w:r>
      <w:r w:rsidRPr="007947DF">
        <w:rPr>
          <w:rFonts w:ascii="Calibri" w:hAnsi="Calibri" w:cs="Calibri"/>
        </w:rPr>
        <w:t xml:space="preserve"> de 202</w:t>
      </w:r>
      <w:r w:rsidR="00BB627A" w:rsidRPr="007947DF">
        <w:rPr>
          <w:rFonts w:ascii="Calibri" w:hAnsi="Calibri" w:cs="Calibri"/>
        </w:rPr>
        <w:t>_</w:t>
      </w:r>
      <w:r w:rsidRPr="007947DF">
        <w:rPr>
          <w:rFonts w:ascii="Calibri" w:hAnsi="Calibri" w:cs="Calibri"/>
        </w:rPr>
        <w:t xml:space="preserve"> el valor corresponde a </w:t>
      </w:r>
      <w:r w:rsidR="00BB627A" w:rsidRPr="007947DF">
        <w:rPr>
          <w:rFonts w:ascii="Calibri" w:hAnsi="Calibri" w:cs="Calibri"/>
        </w:rPr>
        <w:t>_______________</w:t>
      </w:r>
      <w:r w:rsidRPr="007947DF">
        <w:rPr>
          <w:rFonts w:ascii="Calibri" w:hAnsi="Calibri" w:cs="Calibri"/>
        </w:rPr>
        <w:t>M</w:t>
      </w:r>
      <w:r w:rsidR="00BB627A" w:rsidRPr="007947DF">
        <w:rPr>
          <w:rFonts w:ascii="Calibri" w:hAnsi="Calibri" w:cs="Calibri"/>
        </w:rPr>
        <w:t>/CTE</w:t>
      </w:r>
      <w:r w:rsidRPr="007947DF">
        <w:rPr>
          <w:rFonts w:ascii="Calibri" w:hAnsi="Calibri" w:cs="Calibri"/>
        </w:rPr>
        <w:t>. ($</w:t>
      </w:r>
      <w:r w:rsidR="00BB627A" w:rsidRPr="007947DF">
        <w:rPr>
          <w:rFonts w:ascii="Calibri" w:hAnsi="Calibri" w:cs="Calibri"/>
        </w:rPr>
        <w:t>__________</w:t>
      </w:r>
      <w:r w:rsidRPr="007947DF">
        <w:rPr>
          <w:rFonts w:ascii="Calibri" w:hAnsi="Calibri" w:cs="Calibri"/>
        </w:rPr>
        <w:t xml:space="preserve">). </w:t>
      </w:r>
    </w:p>
    <w:p w:rsidR="00BB627A" w:rsidRPr="007947DF" w:rsidRDefault="00BB627A" w:rsidP="007947DF">
      <w:pPr>
        <w:jc w:val="both"/>
        <w:rPr>
          <w:rFonts w:ascii="Calibri" w:hAnsi="Calibri" w:cs="Calibri"/>
        </w:rPr>
      </w:pPr>
    </w:p>
    <w:p w:rsidR="002041EE" w:rsidRPr="007947DF" w:rsidRDefault="00E85681" w:rsidP="007947DF">
      <w:pPr>
        <w:jc w:val="both"/>
        <w:rPr>
          <w:rFonts w:ascii="Calibri" w:hAnsi="Calibri" w:cs="Calibri"/>
        </w:rPr>
      </w:pPr>
      <w:r w:rsidRPr="007947DF">
        <w:rPr>
          <w:rFonts w:ascii="Calibri" w:hAnsi="Calibri" w:cs="Calibri"/>
        </w:rPr>
        <w:t xml:space="preserve">La presente Cuenta de Cobro se acompaña de los siguientes documentos de conformidad con la Circular </w:t>
      </w:r>
      <w:proofErr w:type="spellStart"/>
      <w:r w:rsidRPr="007947DF">
        <w:rPr>
          <w:rFonts w:ascii="Calibri" w:hAnsi="Calibri" w:cs="Calibri"/>
        </w:rPr>
        <w:t>Nº</w:t>
      </w:r>
      <w:proofErr w:type="spellEnd"/>
      <w:r w:rsidRPr="007947DF">
        <w:rPr>
          <w:rFonts w:ascii="Calibri" w:hAnsi="Calibri" w:cs="Calibri"/>
        </w:rPr>
        <w:t xml:space="preserve"> 069 de 2008: </w:t>
      </w:r>
    </w:p>
    <w:p w:rsidR="002041EE" w:rsidRPr="007947DF" w:rsidRDefault="002041EE" w:rsidP="007947DF">
      <w:pPr>
        <w:jc w:val="both"/>
        <w:rPr>
          <w:rFonts w:ascii="Calibri" w:hAnsi="Calibri" w:cs="Calibri"/>
        </w:rPr>
      </w:pPr>
    </w:p>
    <w:p w:rsidR="001D2D1D" w:rsidRPr="007947DF" w:rsidRDefault="00E85681" w:rsidP="007947DF">
      <w:pPr>
        <w:pStyle w:val="Prrafodelista"/>
        <w:numPr>
          <w:ilvl w:val="0"/>
          <w:numId w:val="1"/>
        </w:numPr>
        <w:spacing w:line="240" w:lineRule="auto"/>
        <w:jc w:val="both"/>
        <w:rPr>
          <w:rFonts w:ascii="Calibri" w:hAnsi="Calibri" w:cs="Calibri"/>
        </w:rPr>
      </w:pPr>
      <w:r w:rsidRPr="007947DF">
        <w:rPr>
          <w:rFonts w:ascii="Calibri" w:hAnsi="Calibri" w:cs="Calibri"/>
        </w:rPr>
        <w:t xml:space="preserve">Cuenta de Cobro del </w:t>
      </w:r>
      <w:r w:rsidR="002041EE" w:rsidRPr="007947DF">
        <w:rPr>
          <w:rFonts w:ascii="Calibri" w:hAnsi="Calibri" w:cs="Calibri"/>
        </w:rPr>
        <w:t xml:space="preserve">__ de _____ </w:t>
      </w:r>
      <w:proofErr w:type="spellStart"/>
      <w:r w:rsidR="002041EE" w:rsidRPr="007947DF">
        <w:rPr>
          <w:rFonts w:ascii="Calibri" w:hAnsi="Calibri" w:cs="Calibri"/>
        </w:rPr>
        <w:t>de</w:t>
      </w:r>
      <w:proofErr w:type="spellEnd"/>
      <w:r w:rsidR="002041EE" w:rsidRPr="007947DF">
        <w:rPr>
          <w:rFonts w:ascii="Calibri" w:hAnsi="Calibri" w:cs="Calibri"/>
        </w:rPr>
        <w:t xml:space="preserve"> 202_</w:t>
      </w:r>
      <w:r w:rsidRPr="007947DF">
        <w:rPr>
          <w:rFonts w:ascii="Calibri" w:hAnsi="Calibri" w:cs="Calibri"/>
        </w:rPr>
        <w:t xml:space="preserve">. </w:t>
      </w:r>
      <w:r w:rsidR="002041EE" w:rsidRPr="007947DF">
        <w:rPr>
          <w:rFonts w:ascii="Calibri" w:hAnsi="Calibri" w:cs="Calibri"/>
        </w:rPr>
        <w:t>__</w:t>
      </w:r>
      <w:r w:rsidRPr="007947DF">
        <w:rPr>
          <w:rFonts w:ascii="Calibri" w:hAnsi="Calibri" w:cs="Calibri"/>
        </w:rPr>
        <w:t xml:space="preserve"> (</w:t>
      </w:r>
      <w:r w:rsidR="002041EE" w:rsidRPr="007947DF">
        <w:rPr>
          <w:rFonts w:ascii="Calibri" w:hAnsi="Calibri" w:cs="Calibri"/>
        </w:rPr>
        <w:t>__</w:t>
      </w:r>
      <w:r w:rsidRPr="007947DF">
        <w:rPr>
          <w:rFonts w:ascii="Calibri" w:hAnsi="Calibri" w:cs="Calibri"/>
        </w:rPr>
        <w:t xml:space="preserve">) folio </w:t>
      </w:r>
      <w:r w:rsidR="002041EE" w:rsidRPr="007947DF">
        <w:rPr>
          <w:rFonts w:ascii="Calibri" w:hAnsi="Calibri" w:cs="Calibri"/>
        </w:rPr>
        <w:t>(s)</w:t>
      </w:r>
      <w:r w:rsidR="001D2D1D" w:rsidRPr="007947DF">
        <w:rPr>
          <w:rFonts w:ascii="Calibri" w:hAnsi="Calibri" w:cs="Calibri"/>
        </w:rPr>
        <w:t>.</w:t>
      </w:r>
    </w:p>
    <w:p w:rsidR="001D2D1D" w:rsidRPr="007947DF" w:rsidRDefault="001D2D1D" w:rsidP="007947DF">
      <w:pPr>
        <w:pStyle w:val="Prrafodelista"/>
        <w:spacing w:line="240" w:lineRule="auto"/>
        <w:jc w:val="both"/>
        <w:rPr>
          <w:rFonts w:ascii="Calibri" w:hAnsi="Calibri" w:cs="Calibri"/>
        </w:rPr>
      </w:pPr>
    </w:p>
    <w:p w:rsidR="001D2D1D" w:rsidRPr="007947DF" w:rsidRDefault="00E85681" w:rsidP="007947DF">
      <w:pPr>
        <w:pStyle w:val="Prrafodelista"/>
        <w:numPr>
          <w:ilvl w:val="0"/>
          <w:numId w:val="1"/>
        </w:numPr>
        <w:spacing w:line="240" w:lineRule="auto"/>
        <w:jc w:val="both"/>
        <w:rPr>
          <w:rFonts w:ascii="Calibri" w:hAnsi="Calibri" w:cs="Calibri"/>
        </w:rPr>
      </w:pPr>
      <w:r w:rsidRPr="007947DF">
        <w:rPr>
          <w:rFonts w:ascii="Calibri" w:hAnsi="Calibri" w:cs="Calibri"/>
        </w:rPr>
        <w:t xml:space="preserve">Liquidación Oficial Pensionados del </w:t>
      </w:r>
      <w:r w:rsidR="001D2D1D" w:rsidRPr="007947DF">
        <w:rPr>
          <w:rFonts w:ascii="Calibri" w:hAnsi="Calibri" w:cs="Calibri"/>
          <w:b/>
          <w:bCs/>
          <w:sz w:val="22"/>
          <w:szCs w:val="22"/>
          <w:highlight w:val="yellow"/>
        </w:rPr>
        <w:t>NOMBRE DE LA ENTIDAD</w:t>
      </w:r>
      <w:r w:rsidR="001D2D1D" w:rsidRPr="007947DF">
        <w:rPr>
          <w:rFonts w:ascii="Calibri" w:hAnsi="Calibri" w:cs="Calibri"/>
          <w:b/>
          <w:bCs/>
          <w:sz w:val="22"/>
          <w:szCs w:val="22"/>
        </w:rPr>
        <w:t xml:space="preserve"> </w:t>
      </w:r>
      <w:r w:rsidR="001D2D1D" w:rsidRPr="007947DF">
        <w:rPr>
          <w:rFonts w:ascii="Calibri" w:hAnsi="Calibri" w:cs="Calibri"/>
        </w:rPr>
        <w:t xml:space="preserve">__ (__) </w:t>
      </w:r>
      <w:r w:rsidR="001D2D1D" w:rsidRPr="007947DF">
        <w:rPr>
          <w:rFonts w:ascii="Calibri" w:hAnsi="Calibri" w:cs="Calibri"/>
        </w:rPr>
        <w:t>anexo en PDF.</w:t>
      </w:r>
    </w:p>
    <w:p w:rsidR="001D2D1D" w:rsidRPr="007947DF" w:rsidRDefault="001D2D1D" w:rsidP="007947DF">
      <w:pPr>
        <w:pStyle w:val="Prrafodelista"/>
        <w:spacing w:line="240" w:lineRule="auto"/>
        <w:rPr>
          <w:rFonts w:ascii="Calibri" w:hAnsi="Calibri" w:cs="Calibri"/>
        </w:rPr>
      </w:pPr>
    </w:p>
    <w:p w:rsidR="001D2D1D" w:rsidRPr="007947DF" w:rsidRDefault="00E85681" w:rsidP="007947DF">
      <w:pPr>
        <w:jc w:val="both"/>
        <w:rPr>
          <w:rFonts w:ascii="Calibri" w:hAnsi="Calibri" w:cs="Calibri"/>
        </w:rPr>
      </w:pPr>
      <w:r w:rsidRPr="007947DF">
        <w:rPr>
          <w:rFonts w:ascii="Calibri" w:hAnsi="Calibri" w:cs="Calibri"/>
        </w:rPr>
        <w:t xml:space="preserve">Es de recordar que conforme a lo dispuesto en el instructivo 33 del 16 de Octubre de 2008, expedido por la Procuraduría General de la Nación, las entidades deudoras de cuotas partes pensionales deberán cancelar con diligencia las obligaciones por dicho concepto; es su </w:t>
      </w:r>
      <w:r w:rsidRPr="007947DF">
        <w:rPr>
          <w:rFonts w:ascii="Calibri" w:hAnsi="Calibri" w:cs="Calibri"/>
        </w:rPr>
        <w:lastRenderedPageBreak/>
        <w:t xml:space="preserve">deber de cada entidad realizar la provisión y apropiación para el cubrimiento de esta cuenta, so pena de incurrir en la violación de la normatividad disciplinaria y en las sanciones establecidas de acuerdo con lo preceptuado en el artículo 48 numerales 24 y 28 de la Ley 734 de 2002. </w:t>
      </w:r>
    </w:p>
    <w:p w:rsidR="007947DF" w:rsidRPr="007947DF" w:rsidRDefault="007947DF" w:rsidP="007947DF">
      <w:pPr>
        <w:jc w:val="both"/>
        <w:rPr>
          <w:rFonts w:ascii="Calibri" w:hAnsi="Calibri" w:cs="Calibri"/>
        </w:rPr>
      </w:pPr>
    </w:p>
    <w:p w:rsidR="00900F14" w:rsidRDefault="001D2D1D" w:rsidP="007947DF">
      <w:pPr>
        <w:jc w:val="both"/>
        <w:rPr>
          <w:rFonts w:ascii="Calibri" w:hAnsi="Calibri" w:cs="Calibri"/>
        </w:rPr>
      </w:pPr>
      <w:r w:rsidRPr="007947DF">
        <w:rPr>
          <w:rFonts w:ascii="Calibri" w:hAnsi="Calibri" w:cs="Calibri"/>
        </w:rPr>
        <w:t>En ese sentido, debemos poner de presente que de acuerdo con la Circular conjunta 069 del 04 de noviembre de 2008 del Ministerio de la Protección Social y el Ministerio de Hacienda y Crédito Público, donde se determina el procedimiento para el cobro de cuotas partes pensionales, el SENA tiene el derecho a repetir por los pagos de pensión de jubilación, reliquidación, sustitución, etc., la Entidad cuenta con quince (15) días para manifestarse, pasados los quince (15) días se tendrá como entenderá el silencio administrativo positivo.</w:t>
      </w:r>
    </w:p>
    <w:p w:rsidR="00900F14" w:rsidRDefault="001D2D1D" w:rsidP="007947DF">
      <w:pPr>
        <w:jc w:val="both"/>
        <w:rPr>
          <w:rFonts w:ascii="Calibri" w:hAnsi="Calibri" w:cs="Calibri"/>
        </w:rPr>
      </w:pPr>
      <w:r w:rsidRPr="007947DF">
        <w:rPr>
          <w:rFonts w:ascii="Calibri" w:hAnsi="Calibri" w:cs="Calibri"/>
        </w:rPr>
        <w:br/>
        <w:t>De igual manera, es de recordar que conforme a lo dispuesto en el instructivo 33 del 16 de Octubre de 2008, expedido por la Procuraduría General de la Nación, las entidades deudoras de cuotas partes pensiónales deberán cancelar con diligencia las obligaciones por dicho concepto; es deber de cada entidad realizar la provisión y apropiación para el cubrimiento de esta cuenta, so pena de incurrir en la violación de la normatividad disciplinaria y las sanciones establecidas de acuerdo con lo preceptuado en el artículo 48 numerales 24 y 28 de la Ley 734 de 2002.</w:t>
      </w:r>
    </w:p>
    <w:p w:rsidR="00C02E19" w:rsidRDefault="00C02E19" w:rsidP="007947DF">
      <w:pPr>
        <w:jc w:val="both"/>
        <w:rPr>
          <w:rFonts w:ascii="Calibri" w:hAnsi="Calibri" w:cs="Calibri"/>
        </w:rPr>
      </w:pPr>
    </w:p>
    <w:p w:rsidR="00C02E19" w:rsidRDefault="00C02E19" w:rsidP="00C02E19">
      <w:pPr>
        <w:jc w:val="both"/>
        <w:rPr>
          <w:rFonts w:ascii="Calibri" w:hAnsi="Calibri" w:cs="Calibri"/>
        </w:rPr>
      </w:pPr>
      <w:r>
        <w:rPr>
          <w:rFonts w:ascii="Calibri" w:hAnsi="Calibri" w:cs="Calibri"/>
        </w:rPr>
        <w:t>Adicionalmente, en el artículo 11 del Decreto 2709 de 1994 se estableció que todas las Entidades de previsión social a las que un empleado haya efectuado aportes para obtener esta pensión, tienen la obligación de contribuirle a al Entidad de previsión pagadora, en este caso el SENA, la parte de la pensión con la cuota parte correspondiente.</w:t>
      </w:r>
    </w:p>
    <w:p w:rsidR="00C02E19" w:rsidRDefault="00C02E19" w:rsidP="00C02E19">
      <w:pPr>
        <w:jc w:val="both"/>
        <w:rPr>
          <w:rFonts w:ascii="Calibri" w:hAnsi="Calibri" w:cs="Calibri"/>
        </w:rPr>
      </w:pPr>
    </w:p>
    <w:p w:rsidR="00C02E19" w:rsidRDefault="00C02E19" w:rsidP="00C02E19">
      <w:pPr>
        <w:jc w:val="both"/>
        <w:rPr>
          <w:rFonts w:ascii="Calibri" w:hAnsi="Calibri" w:cs="Calibri"/>
        </w:rPr>
      </w:pPr>
      <w:r w:rsidRPr="007947DF">
        <w:rPr>
          <w:rFonts w:ascii="Calibri" w:hAnsi="Calibri" w:cs="Calibri"/>
        </w:rPr>
        <w:t>Ahora bien, es menester recalcar que los pagos que se efectúan a favor del SENA se realizan únicamente mediante el sistema de BOTON DE PAGOS o Código de Barras de acuerdo con las siguientes instruccione</w:t>
      </w:r>
      <w:r>
        <w:rPr>
          <w:rFonts w:ascii="Calibri" w:hAnsi="Calibri" w:cs="Calibri"/>
        </w:rPr>
        <w:t>s:</w:t>
      </w:r>
    </w:p>
    <w:p w:rsidR="00C02E19" w:rsidRPr="007947DF" w:rsidRDefault="00C02E19" w:rsidP="00C02E19">
      <w:pPr>
        <w:jc w:val="both"/>
        <w:rPr>
          <w:rFonts w:ascii="Calibri" w:hAnsi="Calibri" w:cs="Calibri"/>
        </w:rPr>
      </w:pPr>
    </w:p>
    <w:p w:rsidR="00C02E19" w:rsidRPr="007947DF" w:rsidRDefault="00C02E19" w:rsidP="00C02E19">
      <w:pPr>
        <w:pStyle w:val="Prrafodelista"/>
        <w:numPr>
          <w:ilvl w:val="0"/>
          <w:numId w:val="2"/>
        </w:numPr>
        <w:spacing w:line="240" w:lineRule="auto"/>
        <w:jc w:val="both"/>
        <w:rPr>
          <w:rFonts w:ascii="Calibri" w:hAnsi="Calibri" w:cs="Calibri"/>
        </w:rPr>
      </w:pPr>
      <w:r w:rsidRPr="007947DF">
        <w:rPr>
          <w:rFonts w:ascii="Calibri" w:hAnsi="Calibri" w:cs="Calibri"/>
        </w:rPr>
        <w:t>El pago de cuotas partes pensionales (si es el caso del pago) y de más conceptos debe realizarse ingresando por la página del SENA </w:t>
      </w:r>
      <w:hyperlink r:id="rId7" w:tgtFrame="_blank" w:tooltip="http://www.sena.edu.co" w:history="1">
        <w:r w:rsidRPr="007947DF">
          <w:rPr>
            <w:rStyle w:val="Hipervnculo"/>
            <w:rFonts w:ascii="Calibri" w:hAnsi="Calibri" w:cs="Calibri"/>
          </w:rPr>
          <w:t>www.sena.edu.co</w:t>
        </w:r>
      </w:hyperlink>
      <w:r w:rsidRPr="007947DF">
        <w:rPr>
          <w:rFonts w:ascii="Calibri" w:hAnsi="Calibri" w:cs="Calibri"/>
        </w:rPr>
        <w:t> en el menú “Servicio al ciudadano” seleccionando el link “Pagos en Línea”, y mediante el sistema de Botón de Pagos PSE o código de barras con BANCO: BANCOLOMBIA, lo realiza en efectivo o cheque de gerencia o con débito a la cuenta del aportante.</w:t>
      </w:r>
      <w:r w:rsidRPr="007947DF">
        <w:rPr>
          <w:rFonts w:ascii="Calibri" w:hAnsi="Calibri" w:cs="Calibri"/>
        </w:rPr>
        <w:br/>
      </w:r>
    </w:p>
    <w:p w:rsidR="00C02E19" w:rsidRPr="007947DF" w:rsidRDefault="00C02E19" w:rsidP="00C02E19">
      <w:pPr>
        <w:pStyle w:val="Prrafodelista"/>
        <w:numPr>
          <w:ilvl w:val="0"/>
          <w:numId w:val="2"/>
        </w:numPr>
        <w:spacing w:line="240" w:lineRule="auto"/>
        <w:jc w:val="both"/>
        <w:rPr>
          <w:rFonts w:ascii="Calibri" w:hAnsi="Calibri" w:cs="Calibri"/>
        </w:rPr>
      </w:pPr>
      <w:r w:rsidRPr="007947DF">
        <w:rPr>
          <w:rFonts w:ascii="Calibri" w:hAnsi="Calibri" w:cs="Calibri"/>
        </w:rPr>
        <w:t xml:space="preserve">Una vez ingrese al link enunciado anteriormente, si no está registrado, ¿se debe registrar en el link “Ingresa por primera vez? Por favor regístrese aquí” y sigue los pasos, recuerde que el NIT es sin dígito de verificación, si ya es usuario registrado, para ingresar digita su Código Usuario (Cedula o </w:t>
      </w:r>
      <w:proofErr w:type="spellStart"/>
      <w:r w:rsidRPr="007947DF">
        <w:rPr>
          <w:rFonts w:ascii="Calibri" w:hAnsi="Calibri" w:cs="Calibri"/>
        </w:rPr>
        <w:t>Nit</w:t>
      </w:r>
      <w:proofErr w:type="spellEnd"/>
      <w:r w:rsidRPr="007947DF">
        <w:rPr>
          <w:rFonts w:ascii="Calibri" w:hAnsi="Calibri" w:cs="Calibri"/>
        </w:rPr>
        <w:t xml:space="preserve"> sin digito de verificación) y Contraseña.</w:t>
      </w:r>
      <w:r w:rsidRPr="007947DF">
        <w:rPr>
          <w:rFonts w:ascii="Calibri" w:hAnsi="Calibri" w:cs="Calibri"/>
        </w:rPr>
        <w:br/>
      </w:r>
    </w:p>
    <w:p w:rsidR="00C02E19" w:rsidRPr="007947DF" w:rsidRDefault="00C02E19" w:rsidP="00C02E19">
      <w:pPr>
        <w:pStyle w:val="Prrafodelista"/>
        <w:numPr>
          <w:ilvl w:val="0"/>
          <w:numId w:val="2"/>
        </w:numPr>
        <w:spacing w:line="240" w:lineRule="auto"/>
        <w:jc w:val="both"/>
        <w:rPr>
          <w:rFonts w:ascii="Calibri" w:hAnsi="Calibri" w:cs="Calibri"/>
        </w:rPr>
      </w:pPr>
      <w:r w:rsidRPr="007947DF">
        <w:rPr>
          <w:rFonts w:ascii="Calibri" w:hAnsi="Calibri" w:cs="Calibri"/>
        </w:rPr>
        <w:lastRenderedPageBreak/>
        <w:t>Después de ingresar, selecciona “RECAUDO SENA”- selecciona “OTROS PAGOS” y escoge la opción “PAGOS ESPECIALES”, donde se despliega el formulario el cual se diligencia. Los datos de este formulario son de su conocimiento.</w:t>
      </w:r>
      <w:r w:rsidRPr="007947DF">
        <w:rPr>
          <w:rFonts w:ascii="Calibri" w:hAnsi="Calibri" w:cs="Calibri"/>
        </w:rPr>
        <w:br/>
      </w:r>
    </w:p>
    <w:p w:rsidR="00C02E19" w:rsidRPr="007947DF" w:rsidRDefault="00C02E19" w:rsidP="00C02E19">
      <w:pPr>
        <w:pStyle w:val="Prrafodelista"/>
        <w:numPr>
          <w:ilvl w:val="0"/>
          <w:numId w:val="2"/>
        </w:numPr>
        <w:spacing w:line="240" w:lineRule="auto"/>
        <w:jc w:val="both"/>
        <w:rPr>
          <w:rFonts w:ascii="Calibri" w:hAnsi="Calibri" w:cs="Calibri"/>
        </w:rPr>
      </w:pPr>
      <w:r w:rsidRPr="007947DF">
        <w:rPr>
          <w:rFonts w:ascii="Calibri" w:hAnsi="Calibri" w:cs="Calibri"/>
        </w:rPr>
        <w:t>Antes del “valor del pago”, existe la casilla denominada “CONCEPTO DE PAGO”, que es alfa- numérica, donde enuncia el concepto del pago, para este caso hace la observación que corresponde a “PAGO DE CUOTAS PARTES PENSIONALES”.</w:t>
      </w:r>
      <w:r w:rsidRPr="007947DF">
        <w:rPr>
          <w:rFonts w:ascii="Calibri" w:hAnsi="Calibri" w:cs="Calibri"/>
        </w:rPr>
        <w:br/>
      </w:r>
    </w:p>
    <w:p w:rsidR="00C02E19" w:rsidRPr="00C02E19" w:rsidRDefault="00C02E19" w:rsidP="007947DF">
      <w:pPr>
        <w:pStyle w:val="Prrafodelista"/>
        <w:numPr>
          <w:ilvl w:val="0"/>
          <w:numId w:val="2"/>
        </w:numPr>
        <w:spacing w:line="240" w:lineRule="auto"/>
        <w:jc w:val="both"/>
        <w:rPr>
          <w:rStyle w:val="Hipervnculo"/>
          <w:rFonts w:ascii="Calibri" w:hAnsi="Calibri" w:cs="Calibri"/>
          <w:color w:val="auto"/>
          <w:u w:val="none"/>
        </w:rPr>
      </w:pPr>
      <w:r w:rsidRPr="007947DF">
        <w:rPr>
          <w:rFonts w:ascii="Calibri" w:hAnsi="Calibri" w:cs="Calibri"/>
        </w:rPr>
        <w:t>También pueden encontrar el Instructivo - GUÍA DE PAGOS APORTANTE SENA en el link </w:t>
      </w:r>
      <w:hyperlink r:id="rId8" w:tgtFrame="_blank" w:tooltip="http://www.sena.edu.co/es-co/ciudadano/Paginas/Pagos-en-linea.aspx" w:history="1">
        <w:r w:rsidRPr="007947DF">
          <w:rPr>
            <w:rStyle w:val="Hipervnculo"/>
            <w:rFonts w:ascii="Calibri" w:hAnsi="Calibri" w:cs="Calibri"/>
          </w:rPr>
          <w:t>http://www.sena.edu.co/es-co/ciudadano/Paginas/Pagos-en-linea.aspx</w:t>
        </w:r>
      </w:hyperlink>
    </w:p>
    <w:p w:rsidR="00C02E19" w:rsidRDefault="00C02E19" w:rsidP="00C02E19">
      <w:pPr>
        <w:jc w:val="both"/>
        <w:rPr>
          <w:rFonts w:ascii="Calibri" w:hAnsi="Calibri" w:cs="Calibri"/>
        </w:rPr>
      </w:pPr>
    </w:p>
    <w:p w:rsidR="00900F14" w:rsidRPr="00C02E19" w:rsidRDefault="001D2D1D" w:rsidP="00C02E19">
      <w:pPr>
        <w:jc w:val="both"/>
        <w:rPr>
          <w:rFonts w:ascii="Calibri" w:hAnsi="Calibri" w:cs="Calibri"/>
        </w:rPr>
      </w:pPr>
      <w:r w:rsidRPr="00C02E19">
        <w:rPr>
          <w:rFonts w:ascii="Calibri" w:hAnsi="Calibri" w:cs="Calibri"/>
        </w:rPr>
        <w:t>En esa medida, el pago oportuno de la presente cuenta de cobro evitará que el SENA inicie el cobro ejecutivo de las obligaciones a su cargo.</w:t>
      </w:r>
    </w:p>
    <w:p w:rsidR="00E33CD8" w:rsidRPr="007947DF" w:rsidRDefault="001D2D1D" w:rsidP="007947DF">
      <w:pPr>
        <w:jc w:val="both"/>
        <w:rPr>
          <w:rFonts w:ascii="Calibri" w:hAnsi="Calibri" w:cs="Calibri"/>
        </w:rPr>
      </w:pPr>
      <w:r w:rsidRPr="007947DF">
        <w:rPr>
          <w:rFonts w:ascii="Calibri" w:hAnsi="Calibri" w:cs="Calibri"/>
        </w:rPr>
        <w:br/>
        <w:t>Sin perjuicio de lo anterior, en caso de que cuente con el pago de los valores adeudados por concepto de cuota parte pensional, es importante nos sea remitida copia de la consignación realizada, para abonar los valores prorrateados a los pensionados a cargo de su Entidad o Empresa.</w:t>
      </w:r>
      <w:r w:rsidRPr="007947DF">
        <w:rPr>
          <w:rFonts w:ascii="Calibri" w:hAnsi="Calibri" w:cs="Calibri"/>
        </w:rPr>
        <w:br/>
      </w:r>
      <w:r w:rsidRPr="007947DF">
        <w:rPr>
          <w:rFonts w:ascii="Calibri" w:hAnsi="Calibri" w:cs="Calibri"/>
        </w:rPr>
        <w:br/>
        <w:t>Para atender cualquier inquietud por concepto de cuotas partes pensionales en asuntos documentales, jurídicos y del valor de la cuota parte pensional a reconocer, por favor comunicarse con el Coordinador de Pensiones de la Dirección General la doctora Laura Marcela Suárez Ortega lmsuarez@sena.edu.co; con copia a Grupo de pensiones coordinacionpensione@sena.edu.co.</w:t>
      </w:r>
      <w:r w:rsidRPr="007947DF">
        <w:rPr>
          <w:rFonts w:ascii="Calibri" w:hAnsi="Calibri" w:cs="Calibri"/>
        </w:rPr>
        <w:br/>
      </w:r>
      <w:r w:rsidRPr="007947DF">
        <w:rPr>
          <w:rFonts w:ascii="Calibri" w:hAnsi="Calibri" w:cs="Calibri"/>
        </w:rPr>
        <w:br/>
        <w:t>En caso de presentar inquietudes con la liquidación de intereses de la cuota parte pensional, pagos a efectuar y/o reportar pagos realizados por parte de su Entidad por favor comunicarse con el Coordinador de Recaudo y Cartera el doctor José Giovanni Lozano Bolívar jglozano@sena.edu.co .</w:t>
      </w:r>
      <w:r w:rsidRPr="007947DF">
        <w:rPr>
          <w:rFonts w:ascii="Calibri" w:hAnsi="Calibri" w:cs="Calibri"/>
        </w:rPr>
        <w:br/>
      </w:r>
    </w:p>
    <w:p w:rsidR="005B662C" w:rsidRDefault="007947DF" w:rsidP="007947DF">
      <w:pPr>
        <w:rPr>
          <w:rFonts w:ascii="Calibri" w:hAnsi="Calibri" w:cs="Calibri"/>
          <w:b/>
          <w:bCs/>
        </w:rPr>
      </w:pPr>
      <w:r w:rsidRPr="007947DF">
        <w:rPr>
          <w:rFonts w:ascii="Calibri" w:hAnsi="Calibri" w:cs="Calibri"/>
        </w:rPr>
        <w:t>Cordialmente,</w:t>
      </w:r>
      <w:r w:rsidRPr="007947DF">
        <w:rPr>
          <w:rFonts w:ascii="Calibri" w:hAnsi="Calibri" w:cs="Calibri"/>
        </w:rPr>
        <w:br/>
      </w:r>
    </w:p>
    <w:p w:rsidR="007947DF" w:rsidRPr="007947DF" w:rsidRDefault="007947DF" w:rsidP="007947DF">
      <w:pPr>
        <w:rPr>
          <w:rFonts w:ascii="Calibri" w:hAnsi="Calibri" w:cs="Calibri"/>
        </w:rPr>
      </w:pPr>
      <w:r w:rsidRPr="007947DF">
        <w:rPr>
          <w:rFonts w:ascii="Calibri" w:hAnsi="Calibri" w:cs="Calibri"/>
          <w:b/>
          <w:bCs/>
        </w:rPr>
        <w:br/>
      </w:r>
      <w:r w:rsidRPr="007947DF">
        <w:rPr>
          <w:rFonts w:ascii="Calibri" w:hAnsi="Calibri" w:cs="Calibri"/>
          <w:b/>
          <w:bCs/>
          <w:sz w:val="22"/>
          <w:szCs w:val="22"/>
        </w:rPr>
        <w:t>JOSE GIOVANNI LOZANO BOLIVAR</w:t>
      </w:r>
      <w:r w:rsidRPr="007947DF">
        <w:rPr>
          <w:rFonts w:ascii="Calibri" w:hAnsi="Calibri" w:cs="Calibri"/>
          <w:b/>
          <w:bCs/>
          <w:sz w:val="22"/>
          <w:szCs w:val="22"/>
        </w:rPr>
        <w:br/>
        <w:t>Coordinador Grupo Recaudo y Cartera</w:t>
      </w:r>
      <w:r w:rsidRPr="007947DF">
        <w:rPr>
          <w:rFonts w:ascii="Calibri" w:hAnsi="Calibri" w:cs="Calibri"/>
          <w:sz w:val="22"/>
          <w:szCs w:val="22"/>
        </w:rPr>
        <w:br/>
      </w:r>
    </w:p>
    <w:p w:rsidR="007947DF" w:rsidRPr="007947DF" w:rsidRDefault="007947DF" w:rsidP="007947DF">
      <w:pPr>
        <w:jc w:val="both"/>
        <w:rPr>
          <w:rFonts w:ascii="Calibri" w:hAnsi="Calibri" w:cs="Calibri"/>
        </w:rPr>
      </w:pPr>
    </w:p>
    <w:p w:rsidR="007947DF" w:rsidRPr="00535470" w:rsidRDefault="007947DF" w:rsidP="007947DF">
      <w:pPr>
        <w:jc w:val="both"/>
        <w:rPr>
          <w:rFonts w:ascii="Calibri" w:hAnsi="Calibri" w:cs="Calibri"/>
          <w:b/>
          <w:bCs/>
        </w:rPr>
      </w:pPr>
      <w:r w:rsidRPr="00535470">
        <w:rPr>
          <w:rFonts w:ascii="Calibri" w:hAnsi="Calibri" w:cs="Calibri"/>
          <w:b/>
          <w:bCs/>
          <w:highlight w:val="yellow"/>
        </w:rPr>
        <w:t>ANEXOS: _______</w:t>
      </w:r>
    </w:p>
    <w:sectPr w:rsidR="007947DF" w:rsidRPr="0053547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67B8" w:rsidRDefault="003067B8" w:rsidP="000F008F">
      <w:r>
        <w:separator/>
      </w:r>
    </w:p>
  </w:endnote>
  <w:endnote w:type="continuationSeparator" w:id="0">
    <w:p w:rsidR="003067B8" w:rsidRDefault="003067B8" w:rsidP="000F0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67B8" w:rsidRDefault="003067B8" w:rsidP="000F008F">
      <w:r>
        <w:separator/>
      </w:r>
    </w:p>
  </w:footnote>
  <w:footnote w:type="continuationSeparator" w:id="0">
    <w:p w:rsidR="003067B8" w:rsidRDefault="003067B8" w:rsidP="000F00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F008F" w:rsidRDefault="000F008F" w:rsidP="000F008F">
    <w:pPr>
      <w:pStyle w:val="Encabezado"/>
      <w:jc w:val="center"/>
    </w:pPr>
    <w:r w:rsidRPr="00CB366E">
      <w:rPr>
        <w:noProof/>
      </w:rPr>
      <w:drawing>
        <wp:inline distT="0" distB="0" distL="0" distR="0" wp14:anchorId="00AAE676" wp14:editId="3758004E">
          <wp:extent cx="715394" cy="699135"/>
          <wp:effectExtent l="0" t="0" r="889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15394" cy="699135"/>
                  </a:xfrm>
                  <a:prstGeom prst="rect">
                    <a:avLst/>
                  </a:prstGeom>
                </pic:spPr>
              </pic:pic>
            </a:graphicData>
          </a:graphic>
        </wp:inline>
      </w:drawing>
    </w:r>
  </w:p>
  <w:p w:rsidR="000F008F" w:rsidRDefault="000F00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35888"/>
    <w:multiLevelType w:val="hybridMultilevel"/>
    <w:tmpl w:val="5DD29F0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6C553718"/>
    <w:multiLevelType w:val="hybridMultilevel"/>
    <w:tmpl w:val="B4943A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447623685">
    <w:abstractNumId w:val="0"/>
  </w:num>
  <w:num w:numId="2" w16cid:durableId="76481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81"/>
    <w:rsid w:val="000F008F"/>
    <w:rsid w:val="001D2D1D"/>
    <w:rsid w:val="002041EE"/>
    <w:rsid w:val="00213A63"/>
    <w:rsid w:val="003067B8"/>
    <w:rsid w:val="004B3EDF"/>
    <w:rsid w:val="00535470"/>
    <w:rsid w:val="005B662C"/>
    <w:rsid w:val="00781D32"/>
    <w:rsid w:val="007947DF"/>
    <w:rsid w:val="008501FD"/>
    <w:rsid w:val="008E7FDC"/>
    <w:rsid w:val="00900F14"/>
    <w:rsid w:val="00BB627A"/>
    <w:rsid w:val="00C02E19"/>
    <w:rsid w:val="00E33CD8"/>
    <w:rsid w:val="00E85681"/>
    <w:rsid w:val="00FE1C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008C9"/>
  <w15:chartTrackingRefBased/>
  <w15:docId w15:val="{37B62BF3-506C-4190-BBF9-BEB32E3D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8F"/>
    <w:pPr>
      <w:spacing w:after="0" w:line="240" w:lineRule="auto"/>
    </w:pPr>
    <w:rPr>
      <w:rFonts w:ascii="Times New Roman" w:eastAsia="Times New Roman" w:hAnsi="Times New Roman" w:cs="Times New Roman"/>
      <w:kern w:val="0"/>
      <w:lang w:eastAsia="es-ES"/>
      <w14:ligatures w14:val="none"/>
    </w:rPr>
  </w:style>
  <w:style w:type="paragraph" w:styleId="Ttulo1">
    <w:name w:val="heading 1"/>
    <w:basedOn w:val="Normal"/>
    <w:next w:val="Normal"/>
    <w:link w:val="Ttulo1Car"/>
    <w:uiPriority w:val="9"/>
    <w:qFormat/>
    <w:rsid w:val="00E8568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E8568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E8568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E85681"/>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ar"/>
    <w:uiPriority w:val="9"/>
    <w:semiHidden/>
    <w:unhideWhenUsed/>
    <w:qFormat/>
    <w:rsid w:val="00E85681"/>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ar"/>
    <w:uiPriority w:val="9"/>
    <w:semiHidden/>
    <w:unhideWhenUsed/>
    <w:qFormat/>
    <w:rsid w:val="00E85681"/>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ar"/>
    <w:uiPriority w:val="9"/>
    <w:semiHidden/>
    <w:unhideWhenUsed/>
    <w:qFormat/>
    <w:rsid w:val="00E85681"/>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ar"/>
    <w:uiPriority w:val="9"/>
    <w:semiHidden/>
    <w:unhideWhenUsed/>
    <w:qFormat/>
    <w:rsid w:val="00E85681"/>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ar"/>
    <w:uiPriority w:val="9"/>
    <w:semiHidden/>
    <w:unhideWhenUsed/>
    <w:qFormat/>
    <w:rsid w:val="00E85681"/>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6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56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56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56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56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56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56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56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5681"/>
    <w:rPr>
      <w:rFonts w:eastAsiaTheme="majorEastAsia" w:cstheme="majorBidi"/>
      <w:color w:val="272727" w:themeColor="text1" w:themeTint="D8"/>
    </w:rPr>
  </w:style>
  <w:style w:type="paragraph" w:styleId="Ttulo">
    <w:name w:val="Title"/>
    <w:basedOn w:val="Normal"/>
    <w:next w:val="Normal"/>
    <w:link w:val="TtuloCar"/>
    <w:uiPriority w:val="10"/>
    <w:qFormat/>
    <w:rsid w:val="00E8568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E856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568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E856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5681"/>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Car">
    <w:name w:val="Cita Car"/>
    <w:basedOn w:val="Fuentedeprrafopredeter"/>
    <w:link w:val="Cita"/>
    <w:uiPriority w:val="29"/>
    <w:rsid w:val="00E85681"/>
    <w:rPr>
      <w:i/>
      <w:iCs/>
      <w:color w:val="404040" w:themeColor="text1" w:themeTint="BF"/>
    </w:rPr>
  </w:style>
  <w:style w:type="paragraph" w:styleId="Prrafodelista">
    <w:name w:val="List Paragraph"/>
    <w:basedOn w:val="Normal"/>
    <w:uiPriority w:val="34"/>
    <w:qFormat/>
    <w:rsid w:val="00E85681"/>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nfasisintenso">
    <w:name w:val="Intense Emphasis"/>
    <w:basedOn w:val="Fuentedeprrafopredeter"/>
    <w:uiPriority w:val="21"/>
    <w:qFormat/>
    <w:rsid w:val="00E85681"/>
    <w:rPr>
      <w:i/>
      <w:iCs/>
      <w:color w:val="0F4761" w:themeColor="accent1" w:themeShade="BF"/>
    </w:rPr>
  </w:style>
  <w:style w:type="paragraph" w:styleId="Citadestacada">
    <w:name w:val="Intense Quote"/>
    <w:basedOn w:val="Normal"/>
    <w:next w:val="Normal"/>
    <w:link w:val="CitadestacadaCar"/>
    <w:uiPriority w:val="30"/>
    <w:qFormat/>
    <w:rsid w:val="00E8568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destacadaCar">
    <w:name w:val="Cita destacada Car"/>
    <w:basedOn w:val="Fuentedeprrafopredeter"/>
    <w:link w:val="Citadestacada"/>
    <w:uiPriority w:val="30"/>
    <w:rsid w:val="00E85681"/>
    <w:rPr>
      <w:i/>
      <w:iCs/>
      <w:color w:val="0F4761" w:themeColor="accent1" w:themeShade="BF"/>
    </w:rPr>
  </w:style>
  <w:style w:type="character" w:styleId="Referenciaintensa">
    <w:name w:val="Intense Reference"/>
    <w:basedOn w:val="Fuentedeprrafopredeter"/>
    <w:uiPriority w:val="32"/>
    <w:qFormat/>
    <w:rsid w:val="00E85681"/>
    <w:rPr>
      <w:b/>
      <w:bCs/>
      <w:smallCaps/>
      <w:color w:val="0F4761" w:themeColor="accent1" w:themeShade="BF"/>
      <w:spacing w:val="5"/>
    </w:rPr>
  </w:style>
  <w:style w:type="paragraph" w:styleId="Encabezado">
    <w:name w:val="header"/>
    <w:basedOn w:val="Normal"/>
    <w:link w:val="EncabezadoCar"/>
    <w:uiPriority w:val="99"/>
    <w:unhideWhenUsed/>
    <w:rsid w:val="000F008F"/>
    <w:pPr>
      <w:tabs>
        <w:tab w:val="center" w:pos="4419"/>
        <w:tab w:val="right" w:pos="8838"/>
      </w:tabs>
    </w:pPr>
    <w:rPr>
      <w:rFonts w:asciiTheme="minorHAnsi" w:eastAsiaTheme="minorHAnsi" w:hAnsiTheme="minorHAnsi" w:cstheme="minorBidi"/>
      <w:kern w:val="2"/>
      <w:lang w:eastAsia="en-US"/>
      <w14:ligatures w14:val="standardContextual"/>
    </w:rPr>
  </w:style>
  <w:style w:type="character" w:customStyle="1" w:styleId="EncabezadoCar">
    <w:name w:val="Encabezado Car"/>
    <w:basedOn w:val="Fuentedeprrafopredeter"/>
    <w:link w:val="Encabezado"/>
    <w:uiPriority w:val="99"/>
    <w:rsid w:val="000F008F"/>
  </w:style>
  <w:style w:type="paragraph" w:styleId="Piedepgina">
    <w:name w:val="footer"/>
    <w:basedOn w:val="Normal"/>
    <w:link w:val="PiedepginaCar"/>
    <w:uiPriority w:val="99"/>
    <w:unhideWhenUsed/>
    <w:rsid w:val="000F008F"/>
    <w:pPr>
      <w:tabs>
        <w:tab w:val="center" w:pos="4419"/>
        <w:tab w:val="right" w:pos="8838"/>
      </w:tabs>
    </w:pPr>
    <w:rPr>
      <w:rFonts w:asciiTheme="minorHAnsi" w:eastAsiaTheme="minorHAnsi" w:hAnsiTheme="minorHAnsi" w:cstheme="minorBidi"/>
      <w:kern w:val="2"/>
      <w:lang w:eastAsia="en-US"/>
      <w14:ligatures w14:val="standardContextual"/>
    </w:rPr>
  </w:style>
  <w:style w:type="character" w:customStyle="1" w:styleId="PiedepginaCar">
    <w:name w:val="Pie de página Car"/>
    <w:basedOn w:val="Fuentedeprrafopredeter"/>
    <w:link w:val="Piedepgina"/>
    <w:uiPriority w:val="99"/>
    <w:rsid w:val="000F008F"/>
  </w:style>
  <w:style w:type="table" w:styleId="Tabladecuadrcula4">
    <w:name w:val="Grid Table 4"/>
    <w:basedOn w:val="Tablanormal"/>
    <w:uiPriority w:val="49"/>
    <w:rsid w:val="000F008F"/>
    <w:pPr>
      <w:spacing w:after="0" w:line="240" w:lineRule="auto"/>
    </w:pPr>
    <w:rPr>
      <w:rFonts w:eastAsiaTheme="minorEastAsia"/>
      <w:kern w:val="0"/>
      <w:lang w:eastAsia="es-E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1D2D1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edu.co/es-co/ciudadano/Paginas/Pagos-en-linea.aspx" TargetMode="External"/><Relationship Id="rId3" Type="http://schemas.openxmlformats.org/officeDocument/2006/relationships/settings" Target="settings.xml"/><Relationship Id="rId7" Type="http://schemas.openxmlformats.org/officeDocument/2006/relationships/hyperlink" Target="http://www.sena.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898</Words>
  <Characters>4939</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Fabiana Aranda Hurtado</dc:creator>
  <cp:keywords/>
  <dc:description/>
  <cp:lastModifiedBy>Fabiana Aranda Hurtado</cp:lastModifiedBy>
  <cp:revision>14</cp:revision>
  <dcterms:created xsi:type="dcterms:W3CDTF">2025-09-15T18:03:00Z</dcterms:created>
  <dcterms:modified xsi:type="dcterms:W3CDTF">2025-09-15T18:46:00Z</dcterms:modified>
</cp:coreProperties>
</file>