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Times New Roman" w:cs="Times New Roman" w:eastAsia="Times New Roman" w:hAnsi="Times New Roman"/>
          <w:b w:val="1"/>
          <w:bCs w:val="1"/>
          <w:sz w:val="28"/>
          <w:szCs w:val="28"/>
        </w:rPr>
      </w:pPr>
      <w:bookmarkStart w:colFirst="0" w:colLast="0" w:name="_b1ye9yliy9sx" w:id="0"/>
      <w:bookmarkEnd w:id="0"/>
      <w:r w:rsidDel="00000000" w:rsidR="00000000" w:rsidRPr="00000000">
        <w:rPr>
          <w:rFonts w:ascii="Times New Roman" w:cs="Times New Roman" w:eastAsia="Times New Roman" w:hAnsi="Times New Roman"/>
          <w:b w:val="1"/>
          <w:bCs w:val="1"/>
          <w:sz w:val="28"/>
          <w:szCs w:val="28"/>
          <w:rtl w:val="0"/>
        </w:rPr>
        <w:t xml:space="preserve">Diagrama de Clases de Implementación: Gestión de Biblioteca Universitaria</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 Daniel Mendoza</w:t>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Matrícula: 22</w:t>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 Programación II</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17/05/2026</w:t>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759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h0k2e0xg455j" w:id="1"/>
      <w:bookmarkEnd w:id="1"/>
      <w:r w:rsidDel="00000000" w:rsidR="00000000" w:rsidRPr="00000000">
        <w:rPr>
          <w:rtl w:val="0"/>
        </w:rPr>
      </w:r>
    </w:p>
    <w:p w:rsidR="00000000" w:rsidDel="00000000" w:rsidP="00000000" w:rsidRDefault="00000000" w:rsidRPr="00000000" w14:paraId="0000001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gv4kgec2kj8m" w:id="2"/>
      <w:bookmarkEnd w:id="2"/>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8o4m10hl2q9q" w:id="3"/>
      <w:bookmarkEnd w:id="3"/>
      <w:r w:rsidDel="00000000" w:rsidR="00000000" w:rsidRPr="00000000">
        <w:rPr>
          <w:rFonts w:ascii="Times New Roman" w:cs="Times New Roman" w:eastAsia="Times New Roman" w:hAnsi="Times New Roman"/>
          <w:b w:val="1"/>
          <w:bCs w:val="1"/>
          <w:sz w:val="24"/>
          <w:szCs w:val="24"/>
          <w:rtl w:val="0"/>
        </w:rPr>
        <w:t xml:space="preserve">Descripción del Diagrama (Decisiones de Diseño)</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modelo, se han tomado las siguientes decisiones clave para garantizar la integridad de los datos de la biblioteca:</w:t>
      </w:r>
    </w:p>
    <w:p w:rsidR="00000000" w:rsidDel="00000000" w:rsidP="00000000" w:rsidRDefault="00000000" w:rsidRPr="00000000" w14:paraId="00000022">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Clase Préstamo como Eje Central: Se diseñó </w:t>
      </w:r>
      <w:r w:rsidDel="00000000" w:rsidR="00000000" w:rsidRPr="00000000">
        <w:rPr>
          <w:rFonts w:ascii="Times New Roman" w:cs="Times New Roman" w:eastAsia="Times New Roman" w:hAnsi="Times New Roman"/>
          <w:color w:val="188038"/>
          <w:sz w:val="24"/>
          <w:szCs w:val="24"/>
          <w:rtl w:val="0"/>
        </w:rPr>
        <w:t xml:space="preserve">Prestamo</w:t>
      </w:r>
      <w:r w:rsidDel="00000000" w:rsidR="00000000" w:rsidRPr="00000000">
        <w:rPr>
          <w:rFonts w:ascii="Times New Roman" w:cs="Times New Roman" w:eastAsia="Times New Roman" w:hAnsi="Times New Roman"/>
          <w:sz w:val="24"/>
          <w:szCs w:val="24"/>
          <w:rtl w:val="0"/>
        </w:rPr>
        <w:t xml:space="preserve"> como una clase que vincula a </w:t>
      </w:r>
      <w:r w:rsidDel="00000000" w:rsidR="00000000" w:rsidRPr="00000000">
        <w:rPr>
          <w:rFonts w:ascii="Times New Roman" w:cs="Times New Roman" w:eastAsia="Times New Roman" w:hAnsi="Times New Roman"/>
          <w:color w:val="188038"/>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color w:val="188038"/>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 Esto permite mantener un histórico de movimientos y no solo el estado actual.</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Atributo de Disponibilidad: La clase </w:t>
      </w:r>
      <w:r w:rsidDel="00000000" w:rsidR="00000000" w:rsidRPr="00000000">
        <w:rPr>
          <w:rFonts w:ascii="Times New Roman" w:cs="Times New Roman" w:eastAsia="Times New Roman" w:hAnsi="Times New Roman"/>
          <w:color w:val="188038"/>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 incluye un atributo booleano </w:t>
      </w:r>
      <w:r w:rsidDel="00000000" w:rsidR="00000000" w:rsidRPr="00000000">
        <w:rPr>
          <w:rFonts w:ascii="Times New Roman" w:cs="Times New Roman" w:eastAsia="Times New Roman" w:hAnsi="Times New Roman"/>
          <w:color w:val="188038"/>
          <w:sz w:val="24"/>
          <w:szCs w:val="24"/>
          <w:rtl w:val="0"/>
        </w:rPr>
        <w:t xml:space="preserve">disponible</w:t>
      </w:r>
      <w:r w:rsidDel="00000000" w:rsidR="00000000" w:rsidRPr="00000000">
        <w:rPr>
          <w:rFonts w:ascii="Times New Roman" w:cs="Times New Roman" w:eastAsia="Times New Roman" w:hAnsi="Times New Roman"/>
          <w:sz w:val="24"/>
          <w:szCs w:val="24"/>
          <w:rtl w:val="0"/>
        </w:rPr>
        <w:t xml:space="preserve">. Este es crítico para cumplir la restricción de evitar préstamos duplicados; antes de instanciar un </w:t>
      </w:r>
      <w:r w:rsidDel="00000000" w:rsidR="00000000" w:rsidRPr="00000000">
        <w:rPr>
          <w:rFonts w:ascii="Times New Roman" w:cs="Times New Roman" w:eastAsia="Times New Roman" w:hAnsi="Times New Roman"/>
          <w:color w:val="188038"/>
          <w:sz w:val="24"/>
          <w:szCs w:val="24"/>
          <w:rtl w:val="0"/>
        </w:rPr>
        <w:t xml:space="preserve">Prestamo</w:t>
      </w:r>
      <w:r w:rsidDel="00000000" w:rsidR="00000000" w:rsidRPr="00000000">
        <w:rPr>
          <w:rFonts w:ascii="Times New Roman" w:cs="Times New Roman" w:eastAsia="Times New Roman" w:hAnsi="Times New Roman"/>
          <w:sz w:val="24"/>
          <w:szCs w:val="24"/>
          <w:rtl w:val="0"/>
        </w:rPr>
        <w:t xml:space="preserve">, el sistema debe validar este estado.</w:t>
      </w:r>
    </w:p>
    <w:p w:rsidR="00000000" w:rsidDel="00000000" w:rsidP="00000000" w:rsidRDefault="00000000" w:rsidRPr="00000000" w14:paraId="00000024">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Multiplicidades:</w:t>
      </w:r>
    </w:p>
    <w:p w:rsidR="00000000" w:rsidDel="00000000" w:rsidP="00000000" w:rsidRDefault="00000000" w:rsidRPr="00000000" w14:paraId="00000025">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Un Usuario puede tener muchos préstamos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permitiendo que un socio retire varios textos.</w:t>
      </w:r>
    </w:p>
    <w:p w:rsidR="00000000" w:rsidDel="00000000" w:rsidP="00000000" w:rsidRDefault="00000000" w:rsidRPr="00000000" w14:paraId="00000026">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Libro pertenece a una única Categoría, lo que simplifica la organización física y lógica en los estantes.</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Métodos de Comportamiento: Se incluyó </w:t>
      </w:r>
      <w:r w:rsidDel="00000000" w:rsidR="00000000" w:rsidRPr="00000000">
        <w:rPr>
          <w:rFonts w:ascii="Times New Roman" w:cs="Times New Roman" w:eastAsia="Times New Roman" w:hAnsi="Times New Roman"/>
          <w:color w:val="188038"/>
          <w:sz w:val="24"/>
          <w:szCs w:val="24"/>
          <w:rtl w:val="0"/>
        </w:rPr>
        <w:t xml:space="preserve">solicitarPrestamo()</w:t>
      </w:r>
      <w:r w:rsidDel="00000000" w:rsidR="00000000" w:rsidRPr="00000000">
        <w:rPr>
          <w:rFonts w:ascii="Times New Roman" w:cs="Times New Roman" w:eastAsia="Times New Roman" w:hAnsi="Times New Roman"/>
          <w:sz w:val="24"/>
          <w:szCs w:val="24"/>
          <w:rtl w:val="0"/>
        </w:rPr>
        <w:t xml:space="preserve"> en la clase Usuario como la acción que dispara el proceso, y </w:t>
      </w:r>
      <w:r w:rsidDel="00000000" w:rsidR="00000000" w:rsidRPr="00000000">
        <w:rPr>
          <w:rFonts w:ascii="Times New Roman" w:cs="Times New Roman" w:eastAsia="Times New Roman" w:hAnsi="Times New Roman"/>
          <w:color w:val="188038"/>
          <w:sz w:val="24"/>
          <w:szCs w:val="24"/>
          <w:rtl w:val="0"/>
        </w:rPr>
        <w:t xml:space="preserve">registrarDevolucion()</w:t>
      </w:r>
      <w:r w:rsidDel="00000000" w:rsidR="00000000" w:rsidRPr="00000000">
        <w:rPr>
          <w:rFonts w:ascii="Times New Roman" w:cs="Times New Roman" w:eastAsia="Times New Roman" w:hAnsi="Times New Roman"/>
          <w:sz w:val="24"/>
          <w:szCs w:val="24"/>
          <w:rtl w:val="0"/>
        </w:rPr>
        <w:t xml:space="preserve"> en Préstamo para actualizar la fecha de retorno y liberar el libro (cambiando su estado a disponible).</w:t>
      </w:r>
    </w:p>
    <w:p w:rsidR="00000000" w:rsidDel="00000000" w:rsidP="00000000" w:rsidRDefault="00000000" w:rsidRPr="00000000" w14:paraId="00000028">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 agregó el atributo stock a la clase libro, eliminando la necesidad de especificar la detalles de restricción en esta etapa del diagrama y solo se tendrán en cuenta en el desarrollo de sus propios métodos CRUD para todas las Clases .</w:t>
      </w:r>
    </w:p>
    <w:p w:rsidR="00000000" w:rsidDel="00000000" w:rsidP="00000000" w:rsidRDefault="00000000" w:rsidRPr="00000000" w14:paraId="00000029">
      <w:pPr>
        <w:rPr>
          <w:b w:val="1"/>
          <w:bCs w:val="1"/>
          <w:sz w:val="36"/>
          <w:szCs w:val="36"/>
        </w:rPr>
      </w:pPr>
      <w:r w:rsidDel="00000000" w:rsidR="00000000" w:rsidRPr="00000000">
        <w:rPr>
          <w:rtl w:val="0"/>
        </w:rPr>
      </w:r>
    </w:p>
    <w:p w:rsidR="00000000" w:rsidDel="00000000" w:rsidP="00000000" w:rsidRDefault="00000000" w:rsidRPr="00000000" w14:paraId="0000002A">
      <w:pPr>
        <w:rPr>
          <w:b w:val="1"/>
          <w:bCs w:val="1"/>
          <w:sz w:val="36"/>
          <w:szCs w:val="36"/>
        </w:rPr>
      </w:pPr>
      <w:r w:rsidDel="00000000" w:rsidR="00000000" w:rsidRPr="00000000">
        <w:rPr>
          <w:rtl w:val="0"/>
        </w:rPr>
      </w:r>
    </w:p>
    <w:p w:rsidR="00000000" w:rsidDel="00000000" w:rsidP="00000000" w:rsidRDefault="00000000" w:rsidRPr="00000000" w14:paraId="0000002B">
      <w:pPr>
        <w:rPr>
          <w:b w:val="1"/>
          <w:bCs w:val="1"/>
          <w:sz w:val="36"/>
          <w:szCs w:val="36"/>
        </w:rPr>
      </w:pPr>
      <w:r w:rsidDel="00000000" w:rsidR="00000000" w:rsidRPr="00000000">
        <w:rPr>
          <w:rtl w:val="0"/>
        </w:rPr>
      </w:r>
    </w:p>
    <w:p w:rsidR="00000000" w:rsidDel="00000000" w:rsidP="00000000" w:rsidRDefault="00000000" w:rsidRPr="00000000" w14:paraId="0000002C">
      <w:pPr>
        <w:rPr>
          <w:b w:val="1"/>
          <w:bCs w:val="1"/>
          <w:sz w:val="36"/>
          <w:szCs w:val="36"/>
        </w:rPr>
      </w:pPr>
      <w:r w:rsidDel="00000000" w:rsidR="00000000" w:rsidRPr="00000000">
        <w:rPr>
          <w:rtl w:val="0"/>
        </w:rPr>
      </w:r>
    </w:p>
    <w:p w:rsidR="00000000" w:rsidDel="00000000" w:rsidP="00000000" w:rsidRDefault="00000000" w:rsidRPr="00000000" w14:paraId="0000002D">
      <w:pPr>
        <w:rPr>
          <w:b w:val="1"/>
          <w:bCs w:val="1"/>
          <w:sz w:val="36"/>
          <w:szCs w:val="36"/>
        </w:rPr>
      </w:pPr>
      <w:r w:rsidDel="00000000" w:rsidR="00000000" w:rsidRPr="00000000">
        <w:rPr>
          <w:rtl w:val="0"/>
        </w:rPr>
      </w:r>
    </w:p>
    <w:p w:rsidR="00000000" w:rsidDel="00000000" w:rsidP="00000000" w:rsidRDefault="00000000" w:rsidRPr="00000000" w14:paraId="0000002E">
      <w:pPr>
        <w:rPr>
          <w:b w:val="1"/>
          <w:bCs w:val="1"/>
          <w:sz w:val="36"/>
          <w:szCs w:val="36"/>
        </w:rPr>
      </w:pPr>
      <w:r w:rsidDel="00000000" w:rsidR="00000000" w:rsidRPr="00000000">
        <w:rPr>
          <w:rtl w:val="0"/>
        </w:rPr>
      </w:r>
    </w:p>
    <w:p w:rsidR="00000000" w:rsidDel="00000000" w:rsidP="00000000" w:rsidRDefault="00000000" w:rsidRPr="00000000" w14:paraId="0000002F">
      <w:pPr>
        <w:rPr>
          <w:b w:val="1"/>
          <w:bCs w:val="1"/>
          <w:sz w:val="36"/>
          <w:szCs w:val="36"/>
        </w:rPr>
      </w:pPr>
      <w:r w:rsidDel="00000000" w:rsidR="00000000" w:rsidRPr="00000000">
        <w:rPr>
          <w:rtl w:val="0"/>
        </w:rPr>
      </w:r>
    </w:p>
    <w:p w:rsidR="00000000" w:rsidDel="00000000" w:rsidP="00000000" w:rsidRDefault="00000000" w:rsidRPr="00000000" w14:paraId="00000030">
      <w:pPr>
        <w:rPr>
          <w:b w:val="1"/>
          <w:bCs w:val="1"/>
          <w:sz w:val="36"/>
          <w:szCs w:val="36"/>
        </w:rPr>
      </w:pPr>
      <w:r w:rsidDel="00000000" w:rsidR="00000000" w:rsidRPr="00000000">
        <w:rPr>
          <w:rtl w:val="0"/>
        </w:rPr>
      </w:r>
    </w:p>
    <w:p w:rsidR="00000000" w:rsidDel="00000000" w:rsidP="00000000" w:rsidRDefault="00000000" w:rsidRPr="00000000" w14:paraId="00000031">
      <w:pPr>
        <w:rPr>
          <w:b w:val="1"/>
          <w:bCs w:val="1"/>
          <w:sz w:val="36"/>
          <w:szCs w:val="36"/>
        </w:rPr>
      </w:pPr>
      <w:r w:rsidDel="00000000" w:rsidR="00000000" w:rsidRPr="00000000">
        <w:rPr>
          <w:rtl w:val="0"/>
        </w:rPr>
      </w:r>
    </w:p>
    <w:p w:rsidR="00000000" w:rsidDel="00000000" w:rsidP="00000000" w:rsidRDefault="00000000" w:rsidRPr="00000000" w14:paraId="00000032">
      <w:pPr>
        <w:rPr>
          <w:b w:val="1"/>
          <w:bCs w:val="1"/>
          <w:sz w:val="36"/>
          <w:szCs w:val="36"/>
        </w:rPr>
      </w:pPr>
      <w:r w:rsidDel="00000000" w:rsidR="00000000" w:rsidRPr="00000000">
        <w:rPr>
          <w:rtl w:val="0"/>
        </w:rPr>
      </w:r>
    </w:p>
    <w:p w:rsidR="00000000" w:rsidDel="00000000" w:rsidP="00000000" w:rsidRDefault="00000000" w:rsidRPr="00000000" w14:paraId="00000033">
      <w:pPr>
        <w:rPr>
          <w:b w:val="1"/>
          <w:bCs w:val="1"/>
          <w:sz w:val="36"/>
          <w:szCs w:val="36"/>
        </w:rPr>
      </w:pPr>
      <w:r w:rsidDel="00000000" w:rsidR="00000000" w:rsidRPr="00000000">
        <w:rPr>
          <w:rtl w:val="0"/>
        </w:rPr>
      </w:r>
    </w:p>
    <w:p w:rsidR="00000000" w:rsidDel="00000000" w:rsidP="00000000" w:rsidRDefault="00000000" w:rsidRPr="00000000" w14:paraId="00000034">
      <w:pPr>
        <w:rPr>
          <w:b w:val="1"/>
          <w:bCs w:val="1"/>
          <w:sz w:val="36"/>
          <w:szCs w:val="36"/>
        </w:rPr>
      </w:pPr>
      <w:r w:rsidDel="00000000" w:rsidR="00000000" w:rsidRPr="00000000">
        <w:rPr>
          <w:rtl w:val="0"/>
        </w:rPr>
      </w:r>
    </w:p>
    <w:p w:rsidR="00000000" w:rsidDel="00000000" w:rsidP="00000000" w:rsidRDefault="00000000" w:rsidRPr="00000000" w14:paraId="00000035">
      <w:pPr>
        <w:rPr>
          <w:b w:val="1"/>
          <w:bCs w:val="1"/>
          <w:sz w:val="36"/>
          <w:szCs w:val="36"/>
        </w:rPr>
      </w:pPr>
      <w:r w:rsidDel="00000000" w:rsidR="00000000" w:rsidRPr="00000000">
        <w:rPr>
          <w:rtl w:val="0"/>
        </w:rPr>
      </w:r>
    </w:p>
    <w:p w:rsidR="00000000" w:rsidDel="00000000" w:rsidP="00000000" w:rsidRDefault="00000000" w:rsidRPr="00000000" w14:paraId="00000036">
      <w:pPr>
        <w:rPr>
          <w:b w:val="1"/>
          <w:bCs w:val="1"/>
          <w:sz w:val="36"/>
          <w:szCs w:val="36"/>
        </w:rPr>
      </w:pPr>
      <w:r w:rsidDel="00000000" w:rsidR="00000000" w:rsidRPr="00000000">
        <w:rPr>
          <w:rtl w:val="0"/>
        </w:rPr>
      </w:r>
    </w:p>
    <w:p w:rsidR="00000000" w:rsidDel="00000000" w:rsidP="00000000" w:rsidRDefault="00000000" w:rsidRPr="00000000" w14:paraId="00000037">
      <w:pPr>
        <w:rPr>
          <w:b w:val="1"/>
          <w:bCs w:val="1"/>
          <w:sz w:val="36"/>
          <w:szCs w:val="36"/>
        </w:rPr>
      </w:pPr>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Times New Roman" w:cs="Times New Roman" w:eastAsia="Times New Roman" w:hAnsi="Times New Roman"/>
          <w:b w:val="1"/>
          <w:bCs w:val="1"/>
          <w:sz w:val="28"/>
          <w:szCs w:val="28"/>
        </w:rPr>
      </w:pPr>
      <w:bookmarkStart w:colFirst="0" w:colLast="0" w:name="_o0okp0s7c9h7" w:id="4"/>
      <w:bookmarkEnd w:id="4"/>
      <w:r w:rsidDel="00000000" w:rsidR="00000000" w:rsidRPr="00000000">
        <w:rPr>
          <w:rFonts w:ascii="Times New Roman" w:cs="Times New Roman" w:eastAsia="Times New Roman" w:hAnsi="Times New Roman"/>
          <w:b w:val="1"/>
          <w:bCs w:val="1"/>
          <w:sz w:val="28"/>
          <w:szCs w:val="28"/>
          <w:rtl w:val="0"/>
        </w:rPr>
        <w:t xml:space="preserve">Diagrama de Clases de Implementación: Gestión de Biblioteca Universitaria</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 Daniel Mendoza</w:t>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Matrícula: 22</w:t>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 Programación II</w:t>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17/05/2026</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73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spacing w:after="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 Diseño </w:t>
      </w:r>
    </w:p>
    <w:p w:rsidR="00000000" w:rsidDel="00000000" w:rsidP="00000000" w:rsidRDefault="00000000" w:rsidRPr="00000000" w14:paraId="00000061">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Modelo y Aplicación de Restricciones</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diagrama evoluciona de un modelo puramente descriptivo a uno de implementación técnica. La decisión de diseño más significativa es la creación de la clase Ejemplar. Esta separación es vital: mientras que Libro almacena los datos bibliográficos, Ejemplar gestiona la existencia física. Esto resuelve la restricción de "préstamos duplicados", ya que la relación entre Ejemplar y Prestamo tiene una multiplicidad de 1 a 0..1, indicando que un objeto físico solo puede estar vinculado a un préstamo activo a la vez.</w:t>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Las reglas de negocio se han formalizado mediante notas UML vinculadas a las clases correspondientes. La restricción de "disponibilidad" se visualiza mediante el atributo estaDisponible: Boolean, cuya verificación es una precondición obligatoria antes de instanciar cualquier objeto de la clase Prestamo. Con estas incorporaciones, el modelo no solo describe entidades, sino que dicta las reglas que el software debe ejecutar para mantener la integridad de la biblioteca.</w:t>
      </w:r>
      <w:r w:rsidDel="00000000" w:rsidR="00000000" w:rsidRPr="00000000">
        <w:rPr>
          <w:rtl w:val="0"/>
        </w:rPr>
      </w:r>
    </w:p>
    <w:p w:rsidR="00000000" w:rsidDel="00000000" w:rsidP="00000000" w:rsidRDefault="00000000" w:rsidRPr="00000000" w14:paraId="00000065">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