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2D80BE59" w14:textId="50D276DD" w:rsidR="00A01EC3" w:rsidRDefault="00A01EC3" w:rsidP="00C9345B">
      <w:pPr>
        <w:spacing w:line="480" w:lineRule="auto"/>
        <w:jc w:val="center"/>
        <w:rPr>
          <w:rFonts w:ascii="Times New Roman" w:hAnsi="Times New Roman"/>
        </w:rPr>
      </w:pPr>
      <w:r>
        <w:rPr>
          <w:rFonts w:ascii="Times New Roman" w:hAnsi="Times New Roman"/>
        </w:rPr>
        <w:t>Memory Management</w:t>
      </w:r>
      <w:r w:rsidR="00C23A39">
        <w:rPr>
          <w:rFonts w:ascii="Times New Roman" w:hAnsi="Times New Roman"/>
        </w:rPr>
        <w:t xml:space="preserve">: </w:t>
      </w:r>
      <w:r w:rsidR="00C07815">
        <w:rPr>
          <w:rFonts w:ascii="Times New Roman" w:hAnsi="Times New Roman"/>
        </w:rPr>
        <w:t>Page Fault Algorithm</w:t>
      </w:r>
    </w:p>
    <w:p w14:paraId="7E95D883" w14:textId="30F6808A" w:rsidR="00C9345B" w:rsidRDefault="00A01EC3" w:rsidP="00C9345B">
      <w:pPr>
        <w:spacing w:line="480" w:lineRule="auto"/>
        <w:jc w:val="center"/>
        <w:rPr>
          <w:rFonts w:ascii="Times New Roman" w:hAnsi="Times New Roman"/>
        </w:rPr>
      </w:pPr>
      <w:r>
        <w:rPr>
          <w:rFonts w:ascii="Times New Roman" w:hAnsi="Times New Roman"/>
        </w:rPr>
        <w:t>Daniel R. Cender</w:t>
      </w:r>
    </w:p>
    <w:p w14:paraId="7E95D884" w14:textId="716FCAF0"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A01EC3">
        <w:rPr>
          <w:rFonts w:ascii="Times New Roman" w:hAnsi="Times New Roman"/>
        </w:rPr>
        <w:t>CST-221-O500</w:t>
      </w:r>
    </w:p>
    <w:p w14:paraId="7E95D886" w14:textId="3009ADD1" w:rsidR="00334ECF" w:rsidRDefault="001E4F71" w:rsidP="00A01EC3">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r>
        <w:rPr>
          <w:rFonts w:ascii="Times New Roman" w:hAnsi="Times New Roman"/>
        </w:rPr>
        <w:t>February 1</w:t>
      </w:r>
      <w:r w:rsidR="00A01EC3">
        <w:rPr>
          <w:rFonts w:ascii="Times New Roman" w:hAnsi="Times New Roman"/>
        </w:rPr>
        <w:t>, 2020</w:t>
      </w:r>
    </w:p>
    <w:p w14:paraId="7DBC98AC" w14:textId="00BEA6EE" w:rsidR="002F7C2C" w:rsidRDefault="003B08D9" w:rsidP="002F7C2C">
      <w:pPr>
        <w:spacing w:line="480" w:lineRule="auto"/>
        <w:jc w:val="center"/>
        <w:rPr>
          <w:rFonts w:ascii="Times New Roman" w:hAnsi="Times New Roman"/>
          <w:b/>
          <w:bCs/>
        </w:rPr>
      </w:pPr>
      <w:r>
        <w:rPr>
          <w:rFonts w:ascii="Times New Roman" w:hAnsi="Times New Roman"/>
          <w:b/>
          <w:bCs/>
        </w:rPr>
        <w:lastRenderedPageBreak/>
        <w:t>Handling Page Faults</w:t>
      </w:r>
    </w:p>
    <w:p w14:paraId="28621271" w14:textId="77777777" w:rsidR="009D5EFA" w:rsidRDefault="009D5EFA" w:rsidP="009D5EFA">
      <w:pPr>
        <w:spacing w:line="480" w:lineRule="auto"/>
        <w:rPr>
          <w:rFonts w:ascii="Times New Roman" w:hAnsi="Times New Roman"/>
          <w:b/>
          <w:bCs/>
        </w:rPr>
      </w:pPr>
      <w:r>
        <w:rPr>
          <w:rFonts w:ascii="Times New Roman" w:hAnsi="Times New Roman"/>
          <w:b/>
          <w:bCs/>
        </w:rPr>
        <w:t>Diagram</w:t>
      </w:r>
    </w:p>
    <w:p w14:paraId="556A35E4" w14:textId="77777777" w:rsidR="009D5EFA" w:rsidRDefault="009D5EFA" w:rsidP="009D5EFA">
      <w:pPr>
        <w:spacing w:line="480" w:lineRule="auto"/>
        <w:rPr>
          <w:rFonts w:ascii="Times New Roman" w:hAnsi="Times New Roman"/>
        </w:rPr>
      </w:pPr>
      <w:r w:rsidRPr="00307226">
        <w:rPr>
          <w:rFonts w:ascii="Times New Roman" w:hAnsi="Times New Roman"/>
          <w:i/>
          <w:iCs/>
        </w:rPr>
        <w:t xml:space="preserve">Figure </w:t>
      </w:r>
      <w:r>
        <w:rPr>
          <w:rFonts w:ascii="Times New Roman" w:hAnsi="Times New Roman"/>
          <w:i/>
          <w:iCs/>
        </w:rPr>
        <w:t>1.</w:t>
      </w:r>
      <w:r>
        <w:rPr>
          <w:rFonts w:ascii="Times New Roman" w:hAnsi="Times New Roman"/>
        </w:rPr>
        <w:t xml:space="preserve"> Diagram of how the OS kernel handles a page fault while translating virtual addresses.</w:t>
      </w:r>
    </w:p>
    <w:p w14:paraId="66A2588C" w14:textId="77777777" w:rsidR="009D5EFA" w:rsidRDefault="009D5EFA" w:rsidP="009D5EFA">
      <w:pPr>
        <w:spacing w:line="480" w:lineRule="auto"/>
        <w:rPr>
          <w:rFonts w:ascii="Times New Roman" w:hAnsi="Times New Roman"/>
        </w:rPr>
      </w:pPr>
      <w:r>
        <w:rPr>
          <w:rFonts w:ascii="Times New Roman" w:hAnsi="Times New Roman"/>
          <w:noProof/>
        </w:rPr>
        <w:drawing>
          <wp:inline distT="0" distB="0" distL="0" distR="0" wp14:anchorId="04EA4EA2" wp14:editId="2BD73D13">
            <wp:extent cx="5943600" cy="4290060"/>
            <wp:effectExtent l="0" t="0" r="0" b="254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01 at 8.20.43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14:paraId="7D2BE233" w14:textId="77777777" w:rsidR="009D5EFA" w:rsidRPr="007A2BCC" w:rsidRDefault="009D5EFA" w:rsidP="009D5EFA">
      <w:pPr>
        <w:spacing w:line="480" w:lineRule="auto"/>
        <w:rPr>
          <w:rFonts w:ascii="Times New Roman" w:hAnsi="Times New Roman"/>
          <w:b/>
          <w:bCs/>
        </w:rPr>
      </w:pPr>
      <w:r>
        <w:rPr>
          <w:rFonts w:ascii="Times New Roman" w:hAnsi="Times New Roman"/>
          <w:b/>
          <w:bCs/>
        </w:rPr>
        <w:t>Explanation</w:t>
      </w:r>
    </w:p>
    <w:p w14:paraId="1791BB96" w14:textId="08DE00AB" w:rsidR="009D5EFA" w:rsidRDefault="009D5EFA" w:rsidP="009D5EFA">
      <w:pPr>
        <w:spacing w:line="480" w:lineRule="auto"/>
        <w:rPr>
          <w:rFonts w:ascii="Times New Roman" w:hAnsi="Times New Roman"/>
        </w:rPr>
      </w:pPr>
      <w:r>
        <w:rPr>
          <w:rFonts w:ascii="Times New Roman" w:hAnsi="Times New Roman"/>
        </w:rPr>
        <w:tab/>
        <w:t>When a memory address passed to the MMU (Memory Management Unit) is not found in the TLB (Translation Lookaside Buffer) or the page table, a page fault is generated and the MMU traps to the kernel. An assembly-language subroutine saves general registers and other volatile information to the disk, so the operating system doesn’t overwrite it (</w:t>
      </w:r>
      <w:r w:rsidRPr="002A6FD5">
        <w:rPr>
          <w:rFonts w:ascii="Times New Roman" w:hAnsi="Times New Roman" w:cs="Lucida Sans Unicode"/>
          <w:bCs/>
          <w:kern w:val="32"/>
          <w:szCs w:val="24"/>
        </w:rPr>
        <w:t>Tanenbaum</w:t>
      </w:r>
      <w:r>
        <w:rPr>
          <w:rFonts w:ascii="Times New Roman" w:hAnsi="Times New Roman" w:cs="Lucida Sans Unicode"/>
          <w:bCs/>
          <w:kern w:val="32"/>
          <w:szCs w:val="24"/>
        </w:rPr>
        <w:t xml:space="preserve"> and </w:t>
      </w:r>
      <w:r w:rsidRPr="002A6FD5">
        <w:rPr>
          <w:rFonts w:ascii="Times New Roman" w:hAnsi="Times New Roman" w:cs="Lucida Sans Unicode"/>
          <w:bCs/>
          <w:kern w:val="32"/>
          <w:szCs w:val="24"/>
        </w:rPr>
        <w:t>Bos</w:t>
      </w:r>
      <w:r>
        <w:rPr>
          <w:rFonts w:ascii="Times New Roman" w:hAnsi="Times New Roman" w:cs="Lucida Sans Unicode"/>
          <w:bCs/>
          <w:kern w:val="32"/>
          <w:szCs w:val="24"/>
        </w:rPr>
        <w:t>, 2015)</w:t>
      </w:r>
      <w:r>
        <w:rPr>
          <w:rFonts w:ascii="Times New Roman" w:hAnsi="Times New Roman"/>
        </w:rPr>
        <w:t xml:space="preserve">. An initial check ensures the address maps to a real space in addressable memory. If it’s an invalid address, the kernel generates a </w:t>
      </w:r>
      <w:r>
        <w:rPr>
          <w:rFonts w:ascii="Times New Roman" w:hAnsi="Times New Roman"/>
          <w:i/>
          <w:iCs/>
        </w:rPr>
        <w:t>segmentation fault</w:t>
      </w:r>
      <w:r>
        <w:rPr>
          <w:rFonts w:ascii="Times New Roman" w:hAnsi="Times New Roman"/>
        </w:rPr>
        <w:t xml:space="preserve"> to kill the calling program. At </w:t>
      </w:r>
      <w:r>
        <w:rPr>
          <w:rFonts w:ascii="Times New Roman" w:hAnsi="Times New Roman"/>
        </w:rPr>
        <w:lastRenderedPageBreak/>
        <w:t xml:space="preserve">that point, it’s safe to assume that there is an error in the program itself, at no fault of the hardware or operating system. </w:t>
      </w:r>
    </w:p>
    <w:p w14:paraId="4CD6231D" w14:textId="4D64ED4F" w:rsidR="009D5EFA" w:rsidRDefault="009D5EFA" w:rsidP="009D5EFA">
      <w:pPr>
        <w:spacing w:line="480" w:lineRule="auto"/>
        <w:rPr>
          <w:rFonts w:ascii="Times New Roman" w:hAnsi="Times New Roman" w:cs="Lucida Sans Unicode"/>
          <w:bCs/>
          <w:kern w:val="32"/>
          <w:szCs w:val="24"/>
        </w:rPr>
      </w:pPr>
      <w:r>
        <w:rPr>
          <w:rFonts w:ascii="Times New Roman" w:hAnsi="Times New Roman"/>
        </w:rPr>
        <w:tab/>
        <w:t xml:space="preserve">Once the operating system knows the address is valid and won’t break protection clauses, it checks for any free page frames. If there are none, a page frame replacement algorithm is run to select a page to replace. If the selected page is dirty, </w:t>
      </w:r>
      <w:r w:rsidR="001876DE">
        <w:rPr>
          <w:rFonts w:ascii="Times New Roman" w:hAnsi="Times New Roman"/>
        </w:rPr>
        <w:t>the kernel</w:t>
      </w:r>
      <w:r>
        <w:rPr>
          <w:rFonts w:ascii="Times New Roman" w:hAnsi="Times New Roman"/>
        </w:rPr>
        <w:t xml:space="preserve"> </w:t>
      </w:r>
      <w:r w:rsidR="001876DE">
        <w:rPr>
          <w:rFonts w:ascii="Times New Roman" w:hAnsi="Times New Roman"/>
        </w:rPr>
        <w:t>schedules to write</w:t>
      </w:r>
      <w:r>
        <w:rPr>
          <w:rFonts w:ascii="Times New Roman" w:hAnsi="Times New Roman"/>
        </w:rPr>
        <w:t xml:space="preserve"> </w:t>
      </w:r>
      <w:r w:rsidR="001876DE">
        <w:rPr>
          <w:rFonts w:ascii="Times New Roman" w:hAnsi="Times New Roman"/>
        </w:rPr>
        <w:t xml:space="preserve">it </w:t>
      </w:r>
      <w:r>
        <w:rPr>
          <w:rFonts w:ascii="Times New Roman" w:hAnsi="Times New Roman"/>
        </w:rPr>
        <w:t xml:space="preserve">to the disk and the faulting process is suspended, so another may run while the page transfer runs. Once the page is “clean,” having either been free all along or just finished </w:t>
      </w:r>
      <w:r w:rsidR="008E7311">
        <w:rPr>
          <w:rFonts w:ascii="Times New Roman" w:hAnsi="Times New Roman"/>
        </w:rPr>
        <w:t>its</w:t>
      </w:r>
      <w:r>
        <w:rPr>
          <w:rFonts w:ascii="Times New Roman" w:hAnsi="Times New Roman"/>
        </w:rPr>
        <w:t xml:space="preserve"> transfer, the </w:t>
      </w:r>
      <w:r w:rsidR="00B771DD">
        <w:rPr>
          <w:rFonts w:ascii="Times New Roman" w:hAnsi="Times New Roman"/>
        </w:rPr>
        <w:t>kernel</w:t>
      </w:r>
      <w:r w:rsidR="005B5C56">
        <w:rPr>
          <w:rFonts w:ascii="Times New Roman" w:hAnsi="Times New Roman"/>
        </w:rPr>
        <w:t xml:space="preserve"> </w:t>
      </w:r>
      <w:r>
        <w:rPr>
          <w:rFonts w:ascii="Times New Roman" w:hAnsi="Times New Roman"/>
        </w:rPr>
        <w:t>load</w:t>
      </w:r>
      <w:r w:rsidR="00B771DD">
        <w:rPr>
          <w:rFonts w:ascii="Times New Roman" w:hAnsi="Times New Roman"/>
        </w:rPr>
        <w:t>s it</w:t>
      </w:r>
      <w:r>
        <w:rPr>
          <w:rFonts w:ascii="Times New Roman" w:hAnsi="Times New Roman"/>
        </w:rPr>
        <w:t xml:space="preserve"> into the page table (</w:t>
      </w:r>
      <w:r w:rsidRPr="002A6FD5">
        <w:rPr>
          <w:rFonts w:ascii="Times New Roman" w:hAnsi="Times New Roman" w:cs="Lucida Sans Unicode"/>
          <w:bCs/>
          <w:kern w:val="32"/>
          <w:szCs w:val="24"/>
        </w:rPr>
        <w:t>Tanenbaum</w:t>
      </w:r>
      <w:r>
        <w:rPr>
          <w:rFonts w:ascii="Times New Roman" w:hAnsi="Times New Roman" w:cs="Lucida Sans Unicode"/>
          <w:bCs/>
          <w:kern w:val="32"/>
          <w:szCs w:val="24"/>
        </w:rPr>
        <w:t xml:space="preserve"> and </w:t>
      </w:r>
      <w:r w:rsidRPr="002A6FD5">
        <w:rPr>
          <w:rFonts w:ascii="Times New Roman" w:hAnsi="Times New Roman" w:cs="Lucida Sans Unicode"/>
          <w:bCs/>
          <w:kern w:val="32"/>
          <w:szCs w:val="24"/>
        </w:rPr>
        <w:t>Bos</w:t>
      </w:r>
      <w:r>
        <w:rPr>
          <w:rFonts w:ascii="Times New Roman" w:hAnsi="Times New Roman" w:cs="Lucida Sans Unicode"/>
          <w:bCs/>
          <w:kern w:val="32"/>
          <w:szCs w:val="24"/>
        </w:rPr>
        <w:t xml:space="preserve">, 2015). </w:t>
      </w:r>
    </w:p>
    <w:p w14:paraId="4E0DDD29" w14:textId="2995524B" w:rsidR="009D5EFA" w:rsidRDefault="009D5EFA" w:rsidP="009D5EFA">
      <w:pPr>
        <w:spacing w:line="480" w:lineRule="auto"/>
        <w:rPr>
          <w:rFonts w:ascii="Times New Roman" w:hAnsi="Times New Roman"/>
        </w:rPr>
      </w:pPr>
      <w:r>
        <w:rPr>
          <w:rFonts w:ascii="Times New Roman" w:hAnsi="Times New Roman" w:cs="Lucida Sans Unicode"/>
          <w:bCs/>
          <w:kern w:val="32"/>
          <w:szCs w:val="24"/>
        </w:rPr>
        <w:tab/>
      </w:r>
      <w:r w:rsidR="00340B82">
        <w:rPr>
          <w:rFonts w:ascii="Times New Roman" w:hAnsi="Times New Roman" w:cs="Lucida Sans Unicode"/>
          <w:bCs/>
          <w:kern w:val="32"/>
          <w:szCs w:val="24"/>
        </w:rPr>
        <w:t>Now that</w:t>
      </w:r>
      <w:r>
        <w:rPr>
          <w:rFonts w:ascii="Times New Roman" w:hAnsi="Times New Roman" w:cs="Lucida Sans Unicode"/>
          <w:bCs/>
          <w:kern w:val="32"/>
          <w:szCs w:val="24"/>
        </w:rPr>
        <w:t xml:space="preserve"> the </w:t>
      </w:r>
      <w:bookmarkStart w:id="0" w:name="_GoBack"/>
      <w:bookmarkEnd w:id="0"/>
      <w:r>
        <w:rPr>
          <w:rFonts w:ascii="Times New Roman" w:hAnsi="Times New Roman" w:cs="Lucida Sans Unicode"/>
          <w:bCs/>
          <w:kern w:val="32"/>
          <w:szCs w:val="24"/>
        </w:rPr>
        <w:t xml:space="preserve">frame is fully loaded, the disk creates an interrupt signal and the page table is updated. </w:t>
      </w:r>
      <w:r w:rsidR="001876DE">
        <w:rPr>
          <w:rFonts w:ascii="Times New Roman" w:hAnsi="Times New Roman" w:cs="Lucida Sans Unicode"/>
          <w:bCs/>
          <w:kern w:val="32"/>
          <w:szCs w:val="24"/>
        </w:rPr>
        <w:t xml:space="preserve">Once </w:t>
      </w:r>
      <w:r w:rsidR="00AD32DD">
        <w:rPr>
          <w:rFonts w:ascii="Times New Roman" w:hAnsi="Times New Roman" w:cs="Lucida Sans Unicode"/>
          <w:bCs/>
          <w:kern w:val="32"/>
          <w:szCs w:val="24"/>
        </w:rPr>
        <w:t>the last-run</w:t>
      </w:r>
      <w:r>
        <w:rPr>
          <w:rFonts w:ascii="Times New Roman" w:hAnsi="Times New Roman" w:cs="Lucida Sans Unicode"/>
          <w:bCs/>
          <w:kern w:val="32"/>
          <w:szCs w:val="24"/>
        </w:rPr>
        <w:t xml:space="preserve"> instruction is backed up to its state before the fault, the process is scheduled for execution. </w:t>
      </w:r>
      <w:r w:rsidR="001876DE">
        <w:rPr>
          <w:rFonts w:ascii="Times New Roman" w:hAnsi="Times New Roman" w:cs="Lucida Sans Unicode"/>
          <w:bCs/>
          <w:kern w:val="32"/>
          <w:szCs w:val="24"/>
        </w:rPr>
        <w:t>The kernel returns to the</w:t>
      </w:r>
      <w:r>
        <w:rPr>
          <w:rFonts w:ascii="Times New Roman" w:hAnsi="Times New Roman" w:cs="Lucida Sans Unicode"/>
          <w:bCs/>
          <w:kern w:val="32"/>
          <w:szCs w:val="24"/>
        </w:rPr>
        <w:t xml:space="preserve"> assembly routin</w:t>
      </w:r>
      <w:r w:rsidR="001876DE">
        <w:rPr>
          <w:rFonts w:ascii="Times New Roman" w:hAnsi="Times New Roman" w:cs="Lucida Sans Unicode"/>
          <w:bCs/>
          <w:kern w:val="32"/>
          <w:szCs w:val="24"/>
        </w:rPr>
        <w:t>e</w:t>
      </w:r>
      <w:r>
        <w:rPr>
          <w:rFonts w:ascii="Times New Roman" w:hAnsi="Times New Roman" w:cs="Lucida Sans Unicode"/>
          <w:bCs/>
          <w:kern w:val="32"/>
          <w:szCs w:val="24"/>
        </w:rPr>
        <w:t>, which loads back all the registers and volatile data from the disk.</w:t>
      </w:r>
      <w:r w:rsidR="00195EDB">
        <w:rPr>
          <w:rFonts w:ascii="Times New Roman" w:hAnsi="Times New Roman" w:cs="Lucida Sans Unicode"/>
          <w:bCs/>
          <w:kern w:val="32"/>
          <w:szCs w:val="24"/>
        </w:rPr>
        <w:t xml:space="preserve"> The process can now run its last instruction again as though the page fault had never occurred.</w:t>
      </w:r>
    </w:p>
    <w:p w14:paraId="7E95D892" w14:textId="08FA704E"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52D14B8" w14:textId="4E462B20" w:rsidR="002A6FD5" w:rsidRPr="002A6FD5" w:rsidRDefault="009C43CF" w:rsidP="00F50F66">
      <w:pPr>
        <w:pStyle w:val="GrandCanyonReference"/>
      </w:pPr>
      <w:r w:rsidRPr="002A6FD5">
        <w:t>Tanenbaum, A.S. &amp; Bos, H. (2015).</w:t>
      </w:r>
      <w:r w:rsidRPr="002A6FD5">
        <w:rPr>
          <w:i/>
          <w:iCs/>
        </w:rPr>
        <w:t> Modern Operating Systems. </w:t>
      </w:r>
      <w:r w:rsidRPr="002A6FD5">
        <w:t>Chapter 3.</w:t>
      </w:r>
      <w:r w:rsidR="00F50F66" w:rsidRPr="002A6FD5">
        <w:t xml:space="preserve"> </w:t>
      </w:r>
    </w:p>
    <w:p w14:paraId="5E42FBBD" w14:textId="77777777" w:rsidR="002A6FD5" w:rsidRPr="00C0700D" w:rsidRDefault="002A6FD5" w:rsidP="00C0700D">
      <w:pPr>
        <w:pStyle w:val="GrandCanyonReference"/>
      </w:pPr>
    </w:p>
    <w:p w14:paraId="4DC0F550" w14:textId="77777777" w:rsidR="00C0700D" w:rsidRPr="002E4843" w:rsidRDefault="00C0700D" w:rsidP="005C5694">
      <w:pPr>
        <w:pStyle w:val="GrandCanyonReference"/>
      </w:pPr>
    </w:p>
    <w:p w14:paraId="7E95D897" w14:textId="77777777" w:rsidR="00C40592" w:rsidRPr="004A52B6" w:rsidRDefault="00C40592" w:rsidP="005C5694">
      <w:pPr>
        <w:pStyle w:val="GrandCanyonReference"/>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7"/>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B6B8B" w14:textId="77777777" w:rsidR="00A0482D" w:rsidRDefault="00A0482D">
      <w:r>
        <w:separator/>
      </w:r>
    </w:p>
  </w:endnote>
  <w:endnote w:type="continuationSeparator" w:id="0">
    <w:p w14:paraId="51D5D303" w14:textId="77777777" w:rsidR="00A0482D" w:rsidRDefault="00A0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BE92A" w14:textId="77777777" w:rsidR="00A0482D" w:rsidRDefault="00A0482D">
      <w:r>
        <w:separator/>
      </w:r>
    </w:p>
  </w:footnote>
  <w:footnote w:type="continuationSeparator" w:id="0">
    <w:p w14:paraId="181C797B" w14:textId="77777777" w:rsidR="00A0482D" w:rsidRDefault="00A04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4E5299D2"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C631B2">
      <w:rPr>
        <w:rFonts w:ascii="Times New Roman" w:hAnsi="Times New Roman"/>
      </w:rPr>
      <w:t>MEMORY MANAGEMENT</w:t>
    </w:r>
    <w:r w:rsidR="00C23A39">
      <w:rPr>
        <w:rFonts w:ascii="Times New Roman" w:hAnsi="Times New Roman"/>
      </w:rPr>
      <w:t xml:space="preserve">: </w:t>
    </w:r>
    <w:r w:rsidR="00C07815">
      <w:rPr>
        <w:rFonts w:ascii="Times New Roman" w:hAnsi="Times New Roman"/>
      </w:rPr>
      <w:t>PAGE FAULT ALGORITHM</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12E449BD" w:rsidR="00334ECF" w:rsidRPr="00DC3C69" w:rsidRDefault="006222C7" w:rsidP="00FA2D2E">
    <w:pPr>
      <w:pStyle w:val="Header"/>
      <w:tabs>
        <w:tab w:val="clear" w:pos="4320"/>
        <w:tab w:val="clear" w:pos="8640"/>
        <w:tab w:val="right" w:pos="9000"/>
      </w:tabs>
      <w:ind w:right="360"/>
      <w:rPr>
        <w:rFonts w:ascii="Times New Roman" w:hAnsi="Times New Roman"/>
      </w:rPr>
    </w:pPr>
    <w:r>
      <w:rPr>
        <w:rFonts w:ascii="Times New Roman" w:hAnsi="Times New Roman"/>
      </w:rPr>
      <w:t>MEMORY MANAGEMENT</w:t>
    </w:r>
    <w:r w:rsidR="009C43CF">
      <w:rPr>
        <w:rFonts w:ascii="Times New Roman" w:hAnsi="Times New Roman"/>
      </w:rPr>
      <w:t xml:space="preserve">: </w:t>
    </w:r>
    <w:r w:rsidR="007A2BCC">
      <w:rPr>
        <w:rFonts w:ascii="Times New Roman" w:hAnsi="Times New Roman"/>
      </w:rPr>
      <w:t>PAGE FAULT ALGORITHM</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02B3"/>
    <w:rsid w:val="00015CDD"/>
    <w:rsid w:val="0001664E"/>
    <w:rsid w:val="00032BCC"/>
    <w:rsid w:val="00036728"/>
    <w:rsid w:val="00050408"/>
    <w:rsid w:val="0006376C"/>
    <w:rsid w:val="00076542"/>
    <w:rsid w:val="000938E7"/>
    <w:rsid w:val="000954E7"/>
    <w:rsid w:val="000A6A8B"/>
    <w:rsid w:val="000F4BAA"/>
    <w:rsid w:val="00120792"/>
    <w:rsid w:val="00145462"/>
    <w:rsid w:val="0014613A"/>
    <w:rsid w:val="001876DE"/>
    <w:rsid w:val="00195EDB"/>
    <w:rsid w:val="001D286E"/>
    <w:rsid w:val="001E4F71"/>
    <w:rsid w:val="002051B3"/>
    <w:rsid w:val="00224ED4"/>
    <w:rsid w:val="00240D3B"/>
    <w:rsid w:val="00290F40"/>
    <w:rsid w:val="002A36F5"/>
    <w:rsid w:val="002A6FD5"/>
    <w:rsid w:val="002D08B1"/>
    <w:rsid w:val="002E4843"/>
    <w:rsid w:val="002F7C2C"/>
    <w:rsid w:val="00302C60"/>
    <w:rsid w:val="00307226"/>
    <w:rsid w:val="00334ECF"/>
    <w:rsid w:val="00337D20"/>
    <w:rsid w:val="00340B82"/>
    <w:rsid w:val="003B08D9"/>
    <w:rsid w:val="003B5601"/>
    <w:rsid w:val="003C4491"/>
    <w:rsid w:val="003C7E60"/>
    <w:rsid w:val="004005C5"/>
    <w:rsid w:val="00420503"/>
    <w:rsid w:val="00422510"/>
    <w:rsid w:val="004572D9"/>
    <w:rsid w:val="00467EC2"/>
    <w:rsid w:val="004855F9"/>
    <w:rsid w:val="004D3041"/>
    <w:rsid w:val="00562B97"/>
    <w:rsid w:val="00580633"/>
    <w:rsid w:val="00595121"/>
    <w:rsid w:val="005A0EBF"/>
    <w:rsid w:val="005B5C56"/>
    <w:rsid w:val="005C34D0"/>
    <w:rsid w:val="005C5694"/>
    <w:rsid w:val="005D1B22"/>
    <w:rsid w:val="005F06DB"/>
    <w:rsid w:val="005F5586"/>
    <w:rsid w:val="006222C7"/>
    <w:rsid w:val="00630FDA"/>
    <w:rsid w:val="00666166"/>
    <w:rsid w:val="0068737D"/>
    <w:rsid w:val="006E0F27"/>
    <w:rsid w:val="00743668"/>
    <w:rsid w:val="00794CA9"/>
    <w:rsid w:val="007A2BCC"/>
    <w:rsid w:val="007B1DC9"/>
    <w:rsid w:val="007C4CAD"/>
    <w:rsid w:val="00850638"/>
    <w:rsid w:val="008716E5"/>
    <w:rsid w:val="008810A5"/>
    <w:rsid w:val="008A5C1B"/>
    <w:rsid w:val="008B4D3E"/>
    <w:rsid w:val="008C53CA"/>
    <w:rsid w:val="008E7311"/>
    <w:rsid w:val="00931654"/>
    <w:rsid w:val="00964E1B"/>
    <w:rsid w:val="009A1D51"/>
    <w:rsid w:val="009A7176"/>
    <w:rsid w:val="009C43CF"/>
    <w:rsid w:val="009C47D6"/>
    <w:rsid w:val="009C7922"/>
    <w:rsid w:val="009D5EFA"/>
    <w:rsid w:val="00A01EC3"/>
    <w:rsid w:val="00A0482D"/>
    <w:rsid w:val="00A352A7"/>
    <w:rsid w:val="00A603EF"/>
    <w:rsid w:val="00A8109D"/>
    <w:rsid w:val="00AD32DD"/>
    <w:rsid w:val="00AE3766"/>
    <w:rsid w:val="00AE7535"/>
    <w:rsid w:val="00B042D3"/>
    <w:rsid w:val="00B358D7"/>
    <w:rsid w:val="00B42581"/>
    <w:rsid w:val="00B70DBA"/>
    <w:rsid w:val="00B77042"/>
    <w:rsid w:val="00B771DD"/>
    <w:rsid w:val="00B83275"/>
    <w:rsid w:val="00B83D9D"/>
    <w:rsid w:val="00BA68E4"/>
    <w:rsid w:val="00BB1648"/>
    <w:rsid w:val="00BB23E2"/>
    <w:rsid w:val="00BD40B5"/>
    <w:rsid w:val="00BE52E1"/>
    <w:rsid w:val="00C0700D"/>
    <w:rsid w:val="00C07815"/>
    <w:rsid w:val="00C23A39"/>
    <w:rsid w:val="00C40592"/>
    <w:rsid w:val="00C443AB"/>
    <w:rsid w:val="00C5692D"/>
    <w:rsid w:val="00C631B2"/>
    <w:rsid w:val="00C71777"/>
    <w:rsid w:val="00C90776"/>
    <w:rsid w:val="00C9345B"/>
    <w:rsid w:val="00DC3C69"/>
    <w:rsid w:val="00DC4E40"/>
    <w:rsid w:val="00DE1178"/>
    <w:rsid w:val="00DE7CAD"/>
    <w:rsid w:val="00E118A9"/>
    <w:rsid w:val="00E20379"/>
    <w:rsid w:val="00E34F78"/>
    <w:rsid w:val="00E50224"/>
    <w:rsid w:val="00E51265"/>
    <w:rsid w:val="00E62503"/>
    <w:rsid w:val="00E80691"/>
    <w:rsid w:val="00EC0BE3"/>
    <w:rsid w:val="00EF1C96"/>
    <w:rsid w:val="00EF2D35"/>
    <w:rsid w:val="00F238C6"/>
    <w:rsid w:val="00F501E8"/>
    <w:rsid w:val="00F50F66"/>
    <w:rsid w:val="00F5372A"/>
    <w:rsid w:val="00F9222E"/>
    <w:rsid w:val="00FA2D2E"/>
    <w:rsid w:val="00FA4389"/>
    <w:rsid w:val="00FE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5C5694"/>
    <w:pPr>
      <w:widowControl w:val="0"/>
      <w:spacing w:after="180" w:line="480" w:lineRule="auto"/>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 w:type="character" w:styleId="UnresolvedMention">
    <w:name w:val="Unresolved Mention"/>
    <w:basedOn w:val="DefaultParagraphFont"/>
    <w:uiPriority w:val="99"/>
    <w:semiHidden/>
    <w:unhideWhenUsed/>
    <w:rsid w:val="00C0700D"/>
    <w:rPr>
      <w:color w:val="605E5C"/>
      <w:shd w:val="clear" w:color="auto" w:fill="E1DFDD"/>
    </w:rPr>
  </w:style>
  <w:style w:type="character" w:styleId="FollowedHyperlink">
    <w:name w:val="FollowedHyperlink"/>
    <w:basedOn w:val="DefaultParagraphFont"/>
    <w:rsid w:val="009A1D51"/>
    <w:rPr>
      <w:color w:val="954F72" w:themeColor="followedHyperlink"/>
      <w:u w:val="single"/>
    </w:rPr>
  </w:style>
  <w:style w:type="paragraph" w:styleId="ListParagraph">
    <w:name w:val="List Paragraph"/>
    <w:basedOn w:val="Normal"/>
    <w:qFormat/>
    <w:rsid w:val="003B08D9"/>
    <w:pPr>
      <w:spacing w:before="120"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2797">
      <w:bodyDiv w:val="1"/>
      <w:marLeft w:val="0"/>
      <w:marRight w:val="0"/>
      <w:marTop w:val="0"/>
      <w:marBottom w:val="0"/>
      <w:divBdr>
        <w:top w:val="none" w:sz="0" w:space="0" w:color="auto"/>
        <w:left w:val="none" w:sz="0" w:space="0" w:color="auto"/>
        <w:bottom w:val="none" w:sz="0" w:space="0" w:color="auto"/>
        <w:right w:val="none" w:sz="0" w:space="0" w:color="auto"/>
      </w:divBdr>
    </w:div>
    <w:div w:id="379400737">
      <w:bodyDiv w:val="1"/>
      <w:marLeft w:val="0"/>
      <w:marRight w:val="0"/>
      <w:marTop w:val="0"/>
      <w:marBottom w:val="0"/>
      <w:divBdr>
        <w:top w:val="none" w:sz="0" w:space="0" w:color="auto"/>
        <w:left w:val="none" w:sz="0" w:space="0" w:color="auto"/>
        <w:bottom w:val="none" w:sz="0" w:space="0" w:color="auto"/>
        <w:right w:val="none" w:sz="0" w:space="0" w:color="auto"/>
      </w:divBdr>
    </w:div>
    <w:div w:id="416245511">
      <w:bodyDiv w:val="1"/>
      <w:marLeft w:val="0"/>
      <w:marRight w:val="0"/>
      <w:marTop w:val="0"/>
      <w:marBottom w:val="0"/>
      <w:divBdr>
        <w:top w:val="none" w:sz="0" w:space="0" w:color="auto"/>
        <w:left w:val="none" w:sz="0" w:space="0" w:color="auto"/>
        <w:bottom w:val="none" w:sz="0" w:space="0" w:color="auto"/>
        <w:right w:val="none" w:sz="0" w:space="0" w:color="auto"/>
      </w:divBdr>
    </w:div>
    <w:div w:id="636909052">
      <w:bodyDiv w:val="1"/>
      <w:marLeft w:val="0"/>
      <w:marRight w:val="0"/>
      <w:marTop w:val="0"/>
      <w:marBottom w:val="0"/>
      <w:divBdr>
        <w:top w:val="none" w:sz="0" w:space="0" w:color="auto"/>
        <w:left w:val="none" w:sz="0" w:space="0" w:color="auto"/>
        <w:bottom w:val="none" w:sz="0" w:space="0" w:color="auto"/>
        <w:right w:val="none" w:sz="0" w:space="0" w:color="auto"/>
      </w:divBdr>
    </w:div>
    <w:div w:id="963267727">
      <w:bodyDiv w:val="1"/>
      <w:marLeft w:val="0"/>
      <w:marRight w:val="0"/>
      <w:marTop w:val="0"/>
      <w:marBottom w:val="0"/>
      <w:divBdr>
        <w:top w:val="none" w:sz="0" w:space="0" w:color="auto"/>
        <w:left w:val="none" w:sz="0" w:space="0" w:color="auto"/>
        <w:bottom w:val="none" w:sz="0" w:space="0" w:color="auto"/>
        <w:right w:val="none" w:sz="0" w:space="0" w:color="auto"/>
      </w:divBdr>
    </w:div>
    <w:div w:id="1115296780">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796829709">
      <w:bodyDiv w:val="1"/>
      <w:marLeft w:val="0"/>
      <w:marRight w:val="0"/>
      <w:marTop w:val="0"/>
      <w:marBottom w:val="0"/>
      <w:divBdr>
        <w:top w:val="none" w:sz="0" w:space="0" w:color="auto"/>
        <w:left w:val="none" w:sz="0" w:space="0" w:color="auto"/>
        <w:bottom w:val="none" w:sz="0" w:space="0" w:color="auto"/>
        <w:right w:val="none" w:sz="0" w:space="0" w:color="auto"/>
      </w:divBdr>
    </w:div>
    <w:div w:id="179872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customXsn xmlns="http://schemas.microsoft.com/office/2006/metadata/customXsn">
  <xsnLocation/>
  <cached>True</cached>
  <openByDefault>False</openByDefault>
  <xsnScope>/sites/cdd/editing/Shared Documents</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2.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5.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B189890-7DEC-F348-AAF1-A3544C06A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124</cp:revision>
  <dcterms:created xsi:type="dcterms:W3CDTF">2019-08-12T00:47:00Z</dcterms:created>
  <dcterms:modified xsi:type="dcterms:W3CDTF">2020-02-02T02:52:00Z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