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60.0" w:type="dxa"/>
        <w:jc w:val="left"/>
        <w:tblInd w:w="720.0" w:type="dxa"/>
        <w:tblLayout w:type="fixed"/>
        <w:tblLook w:val="0000"/>
      </w:tblPr>
      <w:tblGrid>
        <w:gridCol w:w="1920"/>
        <w:gridCol w:w="6240"/>
        <w:tblGridChange w:id="0">
          <w:tblGrid>
            <w:gridCol w:w="1920"/>
            <w:gridCol w:w="6240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jc w:val="both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文件名稱：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矯正及預防措施管理辦法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jc w:val="both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制訂部門：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廠務單位</w:t>
            </w:r>
          </w:p>
        </w:tc>
      </w:tr>
    </w:tbl>
    <w:p w:rsidR="00000000" w:rsidDel="00000000" w:rsidP="00000000" w:rsidRDefault="00000000" w:rsidRPr="00000000" w14:paraId="00000006">
      <w:pPr>
        <w:spacing w:after="120" w:before="120" w:lineRule="auto"/>
        <w:jc w:val="center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Rule="auto"/>
        <w:jc w:val="center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Gungsuh" w:cs="Gungsuh" w:eastAsia="Gungsuh" w:hAnsi="Gungsuh"/>
          <w:color w:val="000000"/>
          <w:sz w:val="28"/>
          <w:szCs w:val="28"/>
          <w:vertAlign w:val="baseline"/>
          <w:rtl w:val="0"/>
        </w:rPr>
        <w:t xml:space="preserve">文 件 制 修 訂 紀 錄</w:t>
      </w:r>
    </w:p>
    <w:tbl>
      <w:tblPr>
        <w:tblStyle w:val="Table2"/>
        <w:tblW w:w="97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1494"/>
        <w:gridCol w:w="5044"/>
        <w:gridCol w:w="1817"/>
        <w:gridCol w:w="851"/>
        <w:tblGridChange w:id="0">
          <w:tblGrid>
            <w:gridCol w:w="567"/>
            <w:gridCol w:w="1494"/>
            <w:gridCol w:w="5044"/>
            <w:gridCol w:w="1817"/>
            <w:gridCol w:w="8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ind w:left="0" w:firstLine="0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發行日期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制修訂內容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修訂頁次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版本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2016/12/1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初版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-----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120" w:before="120" w:lineRule="auto"/>
              <w:ind w:firstLine="280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120" w:before="120" w:lineRule="auto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2024/09/25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120" w:before="120" w:lineRule="auto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ff0000"/>
                <w:sz w:val="28"/>
                <w:szCs w:val="28"/>
                <w:vertAlign w:val="baseline"/>
                <w:rtl w:val="0"/>
              </w:rPr>
              <w:t xml:space="preserve">更新4.4.2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120" w:before="120" w:lineRule="auto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pp2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120" w:before="120" w:lineRule="auto"/>
              <w:ind w:firstLine="280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120" w:before="120" w:lineRule="auto"/>
              <w:ind w:firstLine="280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120" w:before="120" w:lineRule="auto"/>
              <w:ind w:firstLine="280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120" w:before="120" w:lineRule="auto"/>
        <w:jc w:val="both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93.0" w:type="dxa"/>
        <w:jc w:val="left"/>
        <w:tblInd w:w="2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8"/>
        <w:gridCol w:w="2520"/>
        <w:gridCol w:w="2400"/>
        <w:gridCol w:w="2225"/>
        <w:tblGridChange w:id="0">
          <w:tblGrid>
            <w:gridCol w:w="2548"/>
            <w:gridCol w:w="2520"/>
            <w:gridCol w:w="2400"/>
            <w:gridCol w:w="22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發   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核    准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審    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制    訂</w:t>
            </w:r>
          </w:p>
        </w:tc>
      </w:tr>
      <w:tr>
        <w:trPr>
          <w:cantSplit w:val="0"/>
          <w:trHeight w:val="197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color w:val="000000"/>
          <w:vertAlign w:val="baseline"/>
        </w:rPr>
        <w:sectPr>
          <w:headerReference r:id="rId6" w:type="default"/>
          <w:headerReference r:id="rId7" w:type="first"/>
          <w:headerReference r:id="rId8" w:type="even"/>
          <w:footerReference r:id="rId9" w:type="default"/>
          <w:footerReference r:id="rId10" w:type="first"/>
          <w:footerReference r:id="rId11" w:type="even"/>
          <w:pgSz w:h="16838" w:w="11906" w:orient="portrait"/>
          <w:pgMar w:bottom="1418" w:top="1418" w:left="851" w:right="851" w:header="851" w:footer="641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10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目的：為防止品質系統與產品品質問題的再發生，應制訂並維持各項書面程序，實施矯正及預防措施，以消除實際或潛在的品質不合格原因。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適用範圍：進料檢驗、製程管制及檢驗、成品檢驗等異常狀況之改善、顧客抱怨及退貨之處理。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定義：無。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作業說明：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矯正措施提出時機與處理：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9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進料檢驗異常：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4"/>
        </w:tabs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廠商交運本公司之產品，於本公司進料檢驗時，被判定為拒收者。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4"/>
        </w:tabs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進料品（包含免驗品及需驗品）在製程中之品質異常，影響製程之順暢性，經廠務單位反應給採購單位。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9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品質管理系統管制異常：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4"/>
        </w:tabs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管理審查會議核示處理之專案或指示。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4"/>
        </w:tabs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管理過程中已經發現並糾舉要求（口頭、書面）改善，仍未依規定矯正者。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4"/>
        </w:tabs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連續性未達公司設定之品質目標。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9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不合格產品管制異常：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4"/>
        </w:tabs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同一原因之不合格品有重覆出現或升高機率之疑慮。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4"/>
        </w:tabs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產品品質不良且造成召回或傷害、賠償事件者。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4"/>
        </w:tabs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品管單位於成品檢驗時發現一項重要缺失或三項次要缺失時。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9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市場回饋資訊：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4"/>
        </w:tabs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銷售過程中，發生顧客抱怨事件。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4"/>
        </w:tabs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顧客滿意度調查回應之缺失點或需改善事項。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4"/>
        </w:tabs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經常通報維修之原因及缺失。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9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單位主管認定須進行追蹤管理之重大管理點。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通知：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9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相關單位於發現問題時應將所發生之問題填單。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4"/>
        </w:tabs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於產品檢驗有不合格品發生時，依「不合格品管理辦法」（QP-T04）辦理。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4"/>
        </w:tabs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接到顧客抱怨時，依「顧客抱怨處理辦法」（QP-P04）辦理。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4"/>
        </w:tabs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實施內部稽核後，稽核員依「內部品質稽核管理辦法」（QP-S10）辦理。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4"/>
        </w:tabs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其他缺失事實發現後，由提報人登錄「矯正及預防措施要求表」（TB-T02）。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9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提報人員將缺失填寫完後，呈單位主管核閱後，轉由品管單位加以編號並登入「矯正及預防措施管理表」（TB-T08）。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鑑別/調查不合格原因：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9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責任單位（視狀況以會簽或會議型式 )鑑別與調查不合格原因（應使用適當的資訊來源，如影響服務品質的作業程序、內部品質稽核結果、品質紀錄及客訴資料等，用以診斷、分析不合格之潛在原因）。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9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責任單位依原因分析結果判定責任，同時註明預定完成日及擬訂改善對策。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改善提出/執行：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9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相關權責主管接獲表單，應針對異常原因擬訂矯正或預防對策以消除缺失事項或不符合原因，並指派相關人員著手進行矯正/預防行動。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9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若不符合事項為整體性問題時，可由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最高管理階層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組成改善小組針對實際不合格事項及情況加以矯正/預防。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9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矯正/預防行動須於預定完成日前完成，並詳細記錄其矯正，預防作業及執行結論。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結果確認：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9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實施矯正/預防之部門於矯正/預防作業完成時，應通知品管人員確認矯正/預防措施之結果是否符合要求。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9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結果確認無誤時，應將確認改善結果記載於表單中並註明實際完成日。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9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當改善完成時，應將表單呈總經理批示結案與否，若結案則填入「矯正及預防措施管理表」（TB-T08）。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預防行動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9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品管人員每月統計各部門發生之異常，並對發生率最高之數項，視需要執行分析以消除不合格潛在原因。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9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凡設計、製程上可能造成產品不合格原因均加以分析，並主動採取對策，以防範未然。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9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在新產品開發、生產階段，由廠務人員依過去累積的經驗，參考各項品質紀錄，事先將可能發生的不良問題加以分析、記錄，予以預防對策。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9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依廠商評核結果，輔導廠商實施品質改善活動。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9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預防行動必要時可以組成小組方式加以改善。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9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預防行動實施時，應由相關人員實施追蹤改善狀況，以瞭解其成效。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矯正及預防措施之結果應提報管理審查。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參考文件：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內部品質稽核管理辦法（QP-S10）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不合格品管理辦法（QP-T04）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顧客抱怨處理辦法（QP-P04）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應用表單：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矯正及預防措施要求表（TB-T02）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矯正及預防措施管理表（TB-T08）</w:t>
      </w:r>
    </w:p>
    <w:sectPr>
      <w:headerReference r:id="rId12" w:type="default"/>
      <w:footerReference r:id="rId13" w:type="default"/>
      <w:type w:val="nextPage"/>
      <w:pgSz w:h="16838" w:w="11906" w:orient="portrait"/>
      <w:pgMar w:bottom="1418" w:top="1418" w:left="851" w:right="851" w:header="899" w:footer="64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jc w:val="both"/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pBdr>
        <w:top w:color="000000" w:space="1" w:sz="4" w:val="single"/>
      </w:pBdr>
      <w:jc w:val="both"/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236.0" w:type="dxa"/>
      <w:jc w:val="left"/>
      <w:tblInd w:w="-28.0" w:type="dxa"/>
      <w:tblBorders>
        <w:top w:color="000000" w:space="0" w:sz="4" w:val="single"/>
        <w:left w:color="000000" w:space="0" w:sz="0" w:val="nil"/>
        <w:bottom w:color="000000" w:space="0" w:sz="4" w:val="single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8"/>
      <w:gridCol w:w="4800"/>
      <w:gridCol w:w="1680"/>
      <w:gridCol w:w="2168"/>
      <w:tblGridChange w:id="0">
        <w:tblGrid>
          <w:gridCol w:w="1588"/>
          <w:gridCol w:w="4800"/>
          <w:gridCol w:w="1680"/>
          <w:gridCol w:w="2168"/>
        </w:tblGrid>
      </w:tblGridChange>
    </w:tblGrid>
    <w:tr>
      <w:trPr>
        <w:cantSplit w:val="1"/>
        <w:trHeight w:val="405" w:hRule="atLeast"/>
        <w:tblHeader w:val="0"/>
      </w:trPr>
      <w:tc>
        <w:tcPr>
          <w:vMerge w:val="restart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1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85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文件編號</w:t>
          </w:r>
        </w:p>
        <w:p w:rsidR="00000000" w:rsidDel="00000000" w:rsidP="00000000" w:rsidRDefault="00000000" w:rsidRPr="00000000" w14:paraId="00000086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DOCUMENT NO</w:t>
          </w:r>
          <w:r w:rsidDel="00000000" w:rsidR="00000000" w:rsidRPr="00000000">
            <w:rPr>
              <w:b w:val="1"/>
              <w:bCs w:val="1"/>
              <w:sz w:val="20"/>
              <w:szCs w:val="20"/>
              <w:vertAlign w:val="baseline"/>
              <w:rtl w:val="0"/>
            </w:rPr>
            <w:t xml:space="preserve">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87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QP-T02</w:t>
          </w:r>
        </w:p>
      </w:tc>
    </w:tr>
    <w:tr>
      <w:trPr>
        <w:cantSplit w:val="1"/>
        <w:trHeight w:val="405" w:hRule="atLeast"/>
        <w:tblHeader w:val="0"/>
      </w:trPr>
      <w:tc>
        <w:tcPr>
          <w:vMerge w:val="continue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8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8A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總 頁 數</w:t>
          </w:r>
        </w:p>
        <w:p w:rsidR="00000000" w:rsidDel="00000000" w:rsidP="00000000" w:rsidRDefault="00000000" w:rsidRPr="00000000" w14:paraId="0000008B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TOTAL PAGE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8C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共 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3  頁</w:t>
          </w:r>
        </w:p>
      </w:tc>
    </w:tr>
  </w:tbl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238.0" w:type="dxa"/>
      <w:jc w:val="left"/>
      <w:tblInd w:w="-2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90"/>
      <w:gridCol w:w="3967"/>
      <w:gridCol w:w="1075"/>
      <w:gridCol w:w="480"/>
      <w:gridCol w:w="1142"/>
      <w:gridCol w:w="1984"/>
      <w:tblGridChange w:id="0">
        <w:tblGrid>
          <w:gridCol w:w="1590"/>
          <w:gridCol w:w="3967"/>
          <w:gridCol w:w="1075"/>
          <w:gridCol w:w="480"/>
          <w:gridCol w:w="1142"/>
          <w:gridCol w:w="1984"/>
        </w:tblGrid>
      </w:tblGridChange>
    </w:tblGrid>
    <w:tr>
      <w:trPr>
        <w:cantSplit w:val="1"/>
        <w:trHeight w:val="1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2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9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92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文件編號</w:t>
          </w:r>
        </w:p>
      </w:tc>
      <w:tc>
        <w:tcPr>
          <w:gridSpan w:val="3"/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93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文件名稱</w:t>
          </w:r>
        </w:p>
      </w:tc>
    </w:tr>
    <w:tr>
      <w:trPr>
        <w:cantSplit w:val="1"/>
        <w:trHeight w:val="5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98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QP-T02</w:t>
          </w:r>
        </w:p>
      </w:tc>
      <w:tc>
        <w:tcPr>
          <w:gridSpan w:val="3"/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99">
          <w:pPr>
            <w:jc w:val="center"/>
            <w:rPr>
              <w:rFonts w:ascii="DFKai-SB" w:cs="DFKai-SB" w:eastAsia="DFKai-SB" w:hAnsi="DFKai-SB"/>
              <w:color w:val="000000"/>
              <w:sz w:val="28"/>
              <w:szCs w:val="28"/>
              <w:vertAlign w:val="baseline"/>
            </w:rPr>
          </w:pPr>
          <w:r w:rsidDel="00000000" w:rsidR="00000000" w:rsidRPr="00000000">
            <w:rPr>
              <w:rFonts w:ascii="DFKai-SB" w:cs="DFKai-SB" w:eastAsia="DFKai-SB" w:hAnsi="DFKai-SB"/>
              <w:color w:val="000000"/>
              <w:sz w:val="28"/>
              <w:szCs w:val="28"/>
              <w:vertAlign w:val="baseline"/>
              <w:rtl w:val="0"/>
            </w:rPr>
            <w:t xml:space="preserve">矯正及預防措施管理辦法</w:t>
          </w:r>
        </w:p>
      </w:tc>
    </w:tr>
    <w:tr>
      <w:trPr>
        <w:cantSplit w:val="1"/>
        <w:trHeight w:val="36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9C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ISSUE DATE</w:t>
          </w:r>
        </w:p>
      </w:tc>
      <w:tc>
        <w:tcPr>
          <w:vAlign w:val="center"/>
        </w:tcPr>
        <w:p w:rsidR="00000000" w:rsidDel="00000000" w:rsidP="00000000" w:rsidRDefault="00000000" w:rsidRPr="00000000" w14:paraId="0000009D">
          <w:pPr>
            <w:jc w:val="center"/>
            <w:rPr>
              <w:color w:val="ff0000"/>
              <w:vertAlign w:val="baseline"/>
            </w:rPr>
          </w:pPr>
          <w:r w:rsidDel="00000000" w:rsidR="00000000" w:rsidRPr="00000000">
            <w:rPr>
              <w:color w:val="ff0000"/>
              <w:vertAlign w:val="baseline"/>
              <w:rtl w:val="0"/>
            </w:rPr>
            <w:t xml:space="preserve">2024/09/25</w:t>
          </w:r>
        </w:p>
      </w:tc>
      <w:tc>
        <w:tcPr>
          <w:vAlign w:val="center"/>
        </w:tcPr>
        <w:p w:rsidR="00000000" w:rsidDel="00000000" w:rsidP="00000000" w:rsidRDefault="00000000" w:rsidRPr="00000000" w14:paraId="0000009E">
          <w:pPr>
            <w:keepNext w:val="1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版本</w:t>
          </w:r>
        </w:p>
      </w:tc>
      <w:tc>
        <w:tcPr>
          <w:vAlign w:val="center"/>
        </w:tcPr>
        <w:p w:rsidR="00000000" w:rsidDel="00000000" w:rsidP="00000000" w:rsidRDefault="00000000" w:rsidRPr="00000000" w14:paraId="0000009F">
          <w:pPr>
            <w:jc w:val="center"/>
            <w:rPr>
              <w:color w:val="ff0000"/>
              <w:vertAlign w:val="baseline"/>
            </w:rPr>
          </w:pPr>
          <w:r w:rsidDel="00000000" w:rsidR="00000000" w:rsidRPr="00000000">
            <w:rPr>
              <w:color w:val="ff0000"/>
              <w:vertAlign w:val="baseline"/>
              <w:rtl w:val="0"/>
            </w:rPr>
            <w:t xml:space="preserve">02</w:t>
          </w:r>
        </w:p>
      </w:tc>
      <w:tc>
        <w:tcPr>
          <w:vAlign w:val="center"/>
        </w:tcPr>
        <w:p w:rsidR="00000000" w:rsidDel="00000000" w:rsidP="00000000" w:rsidRDefault="00000000" w:rsidRPr="00000000" w14:paraId="000000A0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PAGE</w:t>
          </w:r>
        </w:p>
      </w:tc>
      <w:tc>
        <w:tcPr>
          <w:vAlign w:val="center"/>
        </w:tcPr>
        <w:p w:rsidR="00000000" w:rsidDel="00000000" w:rsidP="00000000" w:rsidRDefault="00000000" w:rsidRPr="00000000" w14:paraId="000000A1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第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3 頁</w:t>
          </w:r>
        </w:p>
      </w:tc>
    </w:tr>
  </w:tbl>
  <w:p w:rsidR="00000000" w:rsidDel="00000000" w:rsidP="00000000" w:rsidRDefault="00000000" w:rsidRPr="00000000" w14:paraId="000000A2">
    <w:pPr>
      <w:pBdr>
        <w:bottom w:color="000000" w:space="1" w:sz="4" w:val="single"/>
      </w:pBd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2">
    <w:lvl w:ilvl="0">
      <w:start w:val="1"/>
      <w:numFmt w:val="decimal"/>
      <w:lvlText w:val="%1"/>
      <w:lvlJc w:val="left"/>
      <w:pPr>
        <w:ind w:left="113" w:hanging="113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418" w:hanging="566.9999999999999"/>
      </w:pPr>
      <w:rPr>
        <w:rFonts w:ascii="Times New Roman" w:cs="Times New Roman" w:eastAsia="Times New Roman" w:hAnsi="Times New Roman"/>
        <w:vertAlign w:val="baseline"/>
      </w:rPr>
    </w:lvl>
    <w:lvl w:ilvl="3">
      <w:start w:val="1"/>
      <w:numFmt w:val="decimal"/>
      <w:lvlText w:val="%1.%2.%3.%4"/>
      <w:lvlJc w:val="left"/>
      <w:pPr>
        <w:ind w:left="2554" w:hanging="707.9999999999998"/>
      </w:pPr>
      <w:rPr>
        <w:strike w:val="0"/>
        <w:color w:val="000000"/>
        <w:vertAlign w:val="baseline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40" w:right="0" w:hanging="34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38" w:right="0" w:hanging="45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78" w:right="0" w:hanging="62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418" w:right="0" w:hanging="79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163" w:right="0" w:hanging="368.9999999999999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widowControl w:val="0"/>
      <w:jc w:val="center"/>
    </w:pPr>
    <w:rPr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3" Type="http://schemas.openxmlformats.org/officeDocument/2006/relationships/footer" Target="footer4.xml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3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