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/台灣福祉科技有限公司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362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965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965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木村/5M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TM17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兩年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林彥辰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2023/5/25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轉資產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