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14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140"/>
        <w:rPr>
          <w:sz w:val="28"/>
          <w:szCs w:val="28"/>
          <w:u w:val="single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進貨單號：                   檢查人員：               檢查日期：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8"/>
        <w:gridCol w:w="3631"/>
        <w:gridCol w:w="1589"/>
        <w:gridCol w:w="1671"/>
        <w:gridCol w:w="1134"/>
        <w:gridCol w:w="1115"/>
        <w:gridCol w:w="1260"/>
        <w:tblGridChange w:id="0">
          <w:tblGrid>
            <w:gridCol w:w="588"/>
            <w:gridCol w:w="3631"/>
            <w:gridCol w:w="1589"/>
            <w:gridCol w:w="1671"/>
            <w:gridCol w:w="1134"/>
            <w:gridCol w:w="1115"/>
            <w:gridCol w:w="1260"/>
          </w:tblGrid>
        </w:tblGridChange>
      </w:tblGrid>
      <w:tr>
        <w:trPr>
          <w:cantSplit w:val="1"/>
          <w:trHeight w:val="40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檢驗項目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檢驗標準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量具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評價結果</w:t>
            </w:r>
          </w:p>
        </w:tc>
      </w:tr>
      <w:tr>
        <w:trPr>
          <w:cantSplit w:val="1"/>
          <w:trHeight w:val="4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NG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浴槽內A面-上部</w:t>
            </w:r>
          </w:p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不平整、破損、顏色不均勻、水滴況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目視+手電筒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浴槽內B面-下部</w:t>
            </w:r>
          </w:p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不平整、破損、顏色不均勻、水滴況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目視+手電筒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浴槽外粗糙C-上部</w:t>
            </w:r>
          </w:p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破損、顏色不均勻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目視+手電筒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浴槽外粗糙D-下部</w:t>
            </w:r>
          </w:p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折彎處金油殘，如水滴況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目視+手電筒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4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3F">
            <w:pPr>
              <w:ind w:firstLine="13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3792854</wp:posOffset>
                  </wp:positionH>
                  <wp:positionV relativeFrom="paragraph">
                    <wp:posOffset>80010</wp:posOffset>
                  </wp:positionV>
                  <wp:extent cx="1882140" cy="2383790"/>
                  <wp:effectExtent b="0" l="0" r="0" t="0"/>
                  <wp:wrapSquare wrapText="bothSides" distB="0" distT="0" distL="114300" distR="11430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140" cy="23837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890905</wp:posOffset>
                  </wp:positionH>
                  <wp:positionV relativeFrom="paragraph">
                    <wp:posOffset>140970</wp:posOffset>
                  </wp:positionV>
                  <wp:extent cx="2009140" cy="2411095"/>
                  <wp:effectExtent b="0" l="0" r="0" t="0"/>
                  <wp:wrapSquare wrapText="bothSides" distB="0" distT="0" distL="114300" distR="11430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50524" l="0" r="5062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140" cy="2411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ind w:firstLine="13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firstLine="13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3803015</wp:posOffset>
                  </wp:positionH>
                  <wp:positionV relativeFrom="paragraph">
                    <wp:posOffset>262890</wp:posOffset>
                  </wp:positionV>
                  <wp:extent cx="2499360" cy="1965960"/>
                  <wp:effectExtent b="0" l="0" r="0" t="0"/>
                  <wp:wrapSquare wrapText="bothSides" distB="0" distT="0" distL="114300" distR="11430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965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B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3810</wp:posOffset>
                  </wp:positionV>
                  <wp:extent cx="2606040" cy="1996440"/>
                  <wp:effectExtent b="0" l="0" r="0" t="0"/>
                  <wp:wrapSquare wrapText="bothSides" distB="0" distT="0" distL="114300" distR="11430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96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C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tabs>
          <w:tab w:val="left" w:leader="none" w:pos="160"/>
          <w:tab w:val="right" w:leader="none" w:pos="15704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22"/>
          <w:szCs w:val="22"/>
          <w:vertAlign w:val="baseline"/>
          <w:rtl w:val="0"/>
        </w:rPr>
        <w:t xml:space="preserve">製表人：黃嘉鈺 2023/11/02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ab/>
        <w:t xml:space="preserve">                                             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567" w:top="567" w:left="567" w:right="567" w:header="567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TB-T31</w:t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>
        <w:sz w:val="44"/>
        <w:szCs w:val="44"/>
        <w:vertAlign w:val="baseline"/>
      </w:rPr>
    </w:pPr>
    <w:r w:rsidDel="00000000" w:rsidR="00000000" w:rsidRPr="00000000">
      <w:rPr>
        <w:sz w:val="44"/>
        <w:szCs w:val="44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3027045</wp:posOffset>
          </wp:positionH>
          <wp:positionV relativeFrom="paragraph">
            <wp:posOffset>-87629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single"/>
        <w:shd w:fill="auto" w:val="clear"/>
        <w:vertAlign w:val="baseline"/>
        <w:rtl w:val="0"/>
      </w:rPr>
      <w:t xml:space="preserve">分割式浴槽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 進料檢查表</w:t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(Incoming material inspection record form – HVBC Split bathtub)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