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rFonts w:ascii="DFKai-SB" w:cs="DFKai-SB" w:eastAsia="DFKai-SB" w:hAnsi="DFKai-SB"/>
          <w:b w:val="1"/>
          <w:bCs w:val="1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44"/>
          <w:szCs w:val="44"/>
          <w:rtl w:val="0"/>
        </w:rPr>
        <w:t xml:space="preserve">離子切割機機安全檢查表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1436687</wp:posOffset>
            </wp:positionH>
            <wp:positionV relativeFrom="paragraph">
              <wp:posOffset>0</wp:posOffset>
            </wp:positionV>
            <wp:extent cx="3772535" cy="55626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556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E021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left"/>
        <w:rPr>
          <w:rFonts w:ascii="DFKai-SB" w:cs="DFKai-SB" w:eastAsia="DFKai-SB" w:hAnsi="DFKai-SB"/>
        </w:rPr>
      </w:pPr>
      <w:bookmarkStart w:colFirst="0" w:colLast="0" w:name="_4mtvnqlndhcu" w:id="0"/>
      <w:bookmarkEnd w:id="0"/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離子切割機 / 樹八廠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檢查時間:    年     月</w:t>
      </w:r>
    </w:p>
    <w:tbl>
      <w:tblPr>
        <w:tblStyle w:val="Table1"/>
        <w:tblW w:w="10420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28"/>
        <w:gridCol w:w="761"/>
        <w:gridCol w:w="4433"/>
        <w:gridCol w:w="832"/>
        <w:gridCol w:w="913"/>
        <w:gridCol w:w="925"/>
        <w:gridCol w:w="2128"/>
        <w:tblGridChange w:id="0">
          <w:tblGrid>
            <w:gridCol w:w="428"/>
            <w:gridCol w:w="761"/>
            <w:gridCol w:w="4433"/>
            <w:gridCol w:w="832"/>
            <w:gridCol w:w="913"/>
            <w:gridCol w:w="925"/>
            <w:gridCol w:w="2128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檢查項目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　　查　　基　　準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一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機械部分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4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各傳動部分聲音是否正常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B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焊機外殼是否完好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2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工作聲音是否正常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9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冷卻風扇運轉是否正常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0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焊機外部有無塵灰、油垢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7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6.</w:t>
              <w:tab/>
              <w:t xml:space="preserve">防護及安全裝置是否正常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二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電氣部分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E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電氣開關是否靈敏有效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5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顯示表顯示是否正常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C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電源線是否完好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3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接地線是否完好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三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維護部分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A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清潔設備衛生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1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清除各部分焊屑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8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氣瓶是否固定牢靠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F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壓力是否正常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6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皮管是否正常，有無破損狀況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廠務：                                  檢查人員：</w:t>
      </w:r>
    </w:p>
    <w:p w:rsidR="00000000" w:rsidDel="00000000" w:rsidP="00000000" w:rsidRDefault="00000000" w:rsidRPr="00000000" w14:paraId="00000088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