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sz w:val="44"/>
          <w:szCs w:val="44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1440180</wp:posOffset>
            </wp:positionH>
            <wp:positionV relativeFrom="paragraph">
              <wp:posOffset>-154304</wp:posOffset>
            </wp:positionV>
            <wp:extent cx="446405" cy="392430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6405" cy="392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tabs>
          <w:tab w:val="center" w:leader="none" w:pos="5400"/>
          <w:tab w:val="left" w:leader="none" w:pos="7970"/>
        </w:tabs>
        <w:rPr>
          <w:rFonts w:ascii="DFKai-SB" w:cs="DFKai-SB" w:eastAsia="DFKai-SB" w:hAnsi="DFKai-SB"/>
          <w:sz w:val="36"/>
          <w:szCs w:val="36"/>
        </w:rPr>
      </w:pPr>
      <w:r w:rsidDel="00000000" w:rsidR="00000000" w:rsidRPr="00000000">
        <w:rPr>
          <w:rFonts w:ascii="DFKai-SB" w:cs="DFKai-SB" w:eastAsia="DFKai-SB" w:hAnsi="DFKai-SB"/>
          <w:sz w:val="44"/>
          <w:szCs w:val="44"/>
          <w:rtl w:val="0"/>
        </w:rPr>
        <w:tab/>
      </w:r>
      <w:r w:rsidDel="00000000" w:rsidR="00000000" w:rsidRPr="00000000">
        <w:rPr>
          <w:rFonts w:ascii="DFKai-SB" w:cs="DFKai-SB" w:eastAsia="DFKai-SB" w:hAnsi="DFKai-SB"/>
          <w:sz w:val="36"/>
          <w:szCs w:val="36"/>
          <w:rtl w:val="0"/>
        </w:rPr>
        <w:t xml:space="preserve">品質檢驗紀錄表(載運輪椅使用者車輛(活動式坡道))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(FQC Checklist Wheelchair Accessible Vehicle-RAMP))</w:t>
      </w:r>
    </w:p>
    <w:p w:rsidR="00000000" w:rsidDel="00000000" w:rsidP="00000000" w:rsidRDefault="00000000" w:rsidRPr="00000000" w14:paraId="0000000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捐贈者/客戶:                       受贈客戶:                      訂單編號：</w:t>
      </w:r>
    </w:p>
    <w:p w:rsidR="00000000" w:rsidDel="00000000" w:rsidP="00000000" w:rsidRDefault="00000000" w:rsidRPr="00000000" w14:paraId="00000005">
      <w:pPr>
        <w:widowControl w:val="0"/>
        <w:tabs>
          <w:tab w:val="left" w:leader="none" w:pos="6120"/>
          <w:tab w:val="left" w:leader="none" w:pos="9360"/>
        </w:tabs>
        <w:spacing w:after="120" w:before="120" w:lineRule="auto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車身號碼: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車牌號碼: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u w:val="single"/>
          <w:rtl w:val="0"/>
        </w:rPr>
        <w:t xml:space="preserve">               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設備序號:______________________</w:t>
      </w:r>
    </w:p>
    <w:tbl>
      <w:tblPr>
        <w:tblStyle w:val="Table1"/>
        <w:tblW w:w="10735.0" w:type="dxa"/>
        <w:jc w:val="left"/>
        <w:tblBorders>
          <w:top w:color="000000" w:space="0" w:sz="8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46"/>
        <w:gridCol w:w="423"/>
        <w:gridCol w:w="837"/>
        <w:gridCol w:w="640"/>
        <w:gridCol w:w="1170"/>
        <w:gridCol w:w="1522"/>
        <w:gridCol w:w="1162"/>
        <w:gridCol w:w="891"/>
        <w:gridCol w:w="640"/>
        <w:gridCol w:w="155"/>
        <w:gridCol w:w="401"/>
        <w:gridCol w:w="719"/>
        <w:gridCol w:w="1529"/>
        <w:tblGridChange w:id="0">
          <w:tblGrid>
            <w:gridCol w:w="646"/>
            <w:gridCol w:w="423"/>
            <w:gridCol w:w="837"/>
            <w:gridCol w:w="640"/>
            <w:gridCol w:w="1170"/>
            <w:gridCol w:w="1522"/>
            <w:gridCol w:w="1162"/>
            <w:gridCol w:w="891"/>
            <w:gridCol w:w="640"/>
            <w:gridCol w:w="155"/>
            <w:gridCol w:w="401"/>
            <w:gridCol w:w="719"/>
            <w:gridCol w:w="152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項次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檢驗項目</w:t>
            </w:r>
          </w:p>
        </w:tc>
        <w:tc>
          <w:tcPr>
            <w:gridSpan w:val="5"/>
            <w:tcBorders>
              <w:top w:color="000000" w:space="0" w:sz="8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檢查內容</w:t>
            </w:r>
          </w:p>
        </w:tc>
        <w:tc>
          <w:tcPr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複檢</w:t>
            </w:r>
          </w:p>
        </w:tc>
        <w:tc>
          <w:tcPr>
            <w:gridSpan w:val="2"/>
            <w:tcBorders>
              <w:top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不合格原因</w:t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車身外觀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目視檢查車輛內裝外觀不可碰、刮傷，不可毀損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目視檢查原廠螺絲、固定扣外觀完整無損傷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B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各項零部件的烤漆面不可起皺、掉漆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目視檢查各部件，不可有傷痕或破損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車內外清潔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nxkis0twey8d" w:id="0"/>
            <w:bookmarkEnd w:id="0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目視檢查車內各部件各角落外觀乾淨無髒污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9kyc6mvvlbcr" w:id="1"/>
            <w:bookmarkEnd w:id="1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目視檢查車身外觀乾淨無髒污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bookmarkStart w:colFirst="0" w:colLast="0" w:name="_dux4swcb49r8" w:id="2"/>
            <w:bookmarkEnd w:id="2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目視檢查車身外觀無明顯刮傷、板金無凹陷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6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車輛法規品</w:t>
            </w:r>
          </w:p>
          <w:p w:rsidR="00000000" w:rsidDel="00000000" w:rsidP="00000000" w:rsidRDefault="00000000" w:rsidRPr="00000000" w14:paraId="0000007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qqnlj8q95hcj" w:id="3"/>
            <w:bookmarkEnd w:id="3"/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手動檢查第三點安全帶作動性順暢無干涉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手動檢查尾門扶手緊固力，用手施力時不晃動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8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手動檢查輪椅扶手緊固力，用手施力時不晃動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9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手動檢查緊急開關作動性順暢無干涉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A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vvm146wywlux" w:id="4"/>
            <w:bookmarkEnd w:id="4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目視檢查斜坡板黃黑貼紙與輪椅行駛方向平行且連續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8pbc864qu7vj" w:id="5"/>
            <w:bookmarkEnd w:id="5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目視檢查活動式坡道外觀不可髒亂、不可有明顯擦傷、刮痕。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B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目視檢查輪椅區貼紙位置需依法規配置圖貼齊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C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目視檢查輪椅區及活動式坡道貼紙外觀平整無鬆脫、髒污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D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D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目視檢查活動式坡道、緊急操作說明及輪椅固定帶說明書外觀，平整無鬆脫且數量正確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E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車輛內裝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E7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手動檢查照明燈可正常啟動照明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EF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0F4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gp4qd3cpewy6" w:id="6"/>
            <w:bookmarkEnd w:id="6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目視檢查車內不明孔洞需補平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FC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w0p63xx3sv9g" w:id="7"/>
            <w:bookmarkEnd w:id="7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目視檢查車內線路設備線路不可裸露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0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0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0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iqku1j6kcncx" w:id="8"/>
            <w:bookmarkEnd w:id="8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目視檢查車內鑰匙數量2副不可短少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手動檢查防滑帶功能是否正常(長度、收放)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bookmarkStart w:colFirst="0" w:colLast="0" w:name="_jcot271mne2b" w:id="9"/>
            <w:bookmarkEnd w:id="9"/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目視檢查原廠配件無缺少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2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車輛外部件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35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目視檢查於尾門使用手電筒照射時，車內不可漏光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42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手動檢查尾門飾蓋鎖附後，平貼且無鬆動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4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活動式坡道</w:t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捲尺檢查內斜坡放置寬度850±3mm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7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9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C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手動檢查外斜坡內收、內摺、外放，作動順暢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4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0" w:hRule="atLeast"/>
          <w:tblHeader w:val="0"/>
        </w:trPr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6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6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選購品</w:t>
            </w:r>
          </w:p>
        </w:tc>
        <w:tc>
          <w:tcPr>
            <w:gridSpan w:val="5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(選購品)滅火器及座固定緊實於車內</w:t>
            </w:r>
          </w:p>
        </w:tc>
        <w:tc>
          <w:tcPr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6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1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3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(選購品)車窗擊破器固定緊實並貼上標示貼紙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7B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7E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0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83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(選購品)隔熱貼紙無氣泡及破損          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8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0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(選購品)衛星導航作動正常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9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9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9A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9D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委外施工品外觀無明顯碰、刮傷，不可損毀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A5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A8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道路測試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實車路試無異雜音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A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0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B4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B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車輛燈號作動性可正常作動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D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BF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1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1C2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其他</w:t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C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福祉LOGO外觀置中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9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CC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CE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1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表單完整性(自主檢查表/車輛驗收單)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7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D9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DB">
            <w:pPr>
              <w:numPr>
                <w:ilvl w:val="0"/>
                <w:numId w:val="1"/>
              </w:numPr>
              <w:ind w:left="480" w:hanging="480"/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shd w:fill="auto" w:val="clear"/>
            <w:vAlign w:val="center"/>
          </w:tcPr>
          <w:p w:rsidR="00000000" w:rsidDel="00000000" w:rsidP="00000000" w:rsidRDefault="00000000" w:rsidRPr="00000000" w14:paraId="000001DE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車輛電器作動性可正常作動(駕駛室內燈、霧燈、尾燈、尾門雨刷、左右後照鏡、喇叭、冷氣)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3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4">
            <w:pPr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1E6">
            <w:pPr>
              <w:jc w:val="both"/>
              <w:rPr>
                <w:rFonts w:ascii="DFKai-SB" w:cs="DFKai-SB" w:eastAsia="DFKai-SB" w:hAnsi="DFKai-SB"/>
                <w:color w:val="ff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86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E8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備註</w:t>
            </w:r>
          </w:p>
        </w:tc>
        <w:tc>
          <w:tcPr>
            <w:gridSpan w:val="12"/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品牌：FORD(福特)</w:t>
            </w:r>
          </w:p>
          <w:p w:rsidR="00000000" w:rsidDel="00000000" w:rsidP="00000000" w:rsidRDefault="00000000" w:rsidRPr="00000000" w14:paraId="000001EA">
            <w:pPr>
              <w:widowControl w:val="0"/>
              <w:jc w:val="both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車種：M1</w:t>
            </w:r>
          </w:p>
          <w:p w:rsidR="00000000" w:rsidDel="00000000" w:rsidP="00000000" w:rsidRDefault="00000000" w:rsidRPr="00000000" w14:paraId="000001EB">
            <w:pPr>
              <w:tabs>
                <w:tab w:val="left" w:leader="none" w:pos="1120"/>
              </w:tabs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車型：TOURNEO CONNECT (旅玩家-玩樂版)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F7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品管初檢:</w:t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F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1FB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生產/委外改善: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FC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委外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FD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品管複查: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1FE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01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成品完成:</w:t>
            </w:r>
          </w:p>
        </w:tc>
        <w:tc>
          <w:tcPr>
            <w:vMerge w:val="restart"/>
            <w:shd w:fill="auto" w:val="clear"/>
            <w:vAlign w:val="center"/>
          </w:tcPr>
          <w:p w:rsidR="00000000" w:rsidDel="00000000" w:rsidP="00000000" w:rsidRDefault="00000000" w:rsidRPr="00000000" w14:paraId="00000203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09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20A">
            <w:pPr>
              <w:jc w:val="center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審核</w:t>
            </w:r>
          </w:p>
        </w:tc>
        <w:tc>
          <w:tcPr>
            <w:gridSpan w:val="3"/>
            <w:shd w:fill="auto" w:val="clear"/>
            <w:vAlign w:val="center"/>
          </w:tcPr>
          <w:p w:rsidR="00000000" w:rsidDel="00000000" w:rsidP="00000000" w:rsidRDefault="00000000" w:rsidRPr="00000000" w14:paraId="0000020B">
            <w:pPr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auto" w:val="clear"/>
            <w:vAlign w:val="center"/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1">
      <w:pPr>
        <w:tabs>
          <w:tab w:val="left" w:leader="none" w:pos="6480"/>
          <w:tab w:val="right" w:leader="none" w:pos="15480"/>
        </w:tabs>
        <w:ind w:right="125" w:firstLine="128"/>
        <w:jc w:val="right"/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 xml:space="preserve">製表人：張斯凱2024/08/27</w:t>
      </w:r>
    </w:p>
    <w:p w:rsidR="00000000" w:rsidDel="00000000" w:rsidP="00000000" w:rsidRDefault="00000000" w:rsidRPr="00000000" w14:paraId="00000212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rFonts w:ascii="DFKai-SB" w:cs="DFKai-SB" w:eastAsia="DFKai-SB" w:hAnsi="DFKai-SB"/>
          <w:sz w:val="24"/>
          <w:szCs w:val="24"/>
        </w:rPr>
      </w:pPr>
      <w:bookmarkStart w:colFirst="0" w:colLast="0" w:name="_n8suqoytw8d5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tabs>
          <w:tab w:val="left" w:leader="none" w:pos="9396"/>
        </w:tabs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Fonts w:ascii="DFKai-SB" w:cs="DFKai-SB" w:eastAsia="DFKai-SB" w:hAnsi="DFKai-SB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229">
      <w:pPr>
        <w:rPr>
          <w:rFonts w:ascii="DFKai-SB" w:cs="DFKai-SB" w:eastAsia="DFKai-SB" w:hAnsi="DFKai-SB"/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40" w:w="11907" w:orient="portrait"/>
      <w:pgMar w:bottom="397" w:top="567" w:left="567" w:right="567" w:header="567" w:footer="73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tabs>
        <w:tab w:val="left" w:leader="none" w:pos="6480"/>
        <w:tab w:val="right" w:leader="none" w:pos="15480"/>
      </w:tabs>
      <w:ind w:right="125" w:firstLine="128"/>
      <w:jc w:val="right"/>
      <w:rPr/>
    </w:pPr>
    <w:r w:rsidDel="00000000" w:rsidR="00000000" w:rsidRPr="00000000">
      <w:rPr>
        <w:rFonts w:ascii="DFKai-SB" w:cs="DFKai-SB" w:eastAsia="DFKai-SB" w:hAnsi="DFKai-SB"/>
        <w:rtl w:val="0"/>
      </w:rPr>
      <w:t xml:space="preserve">2024/03/25 V02. TB-T04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2、"/>
      <w:lvlJc w:val="left"/>
      <w:pPr>
        <w:ind w:left="960" w:hanging="480"/>
      </w:pPr>
      <w:rPr/>
    </w:lvl>
    <w:lvl w:ilvl="2">
      <w:start w:val="1"/>
      <w:numFmt w:val="lowerRoman"/>
      <w:lvlText w:val="%3."/>
      <w:lvlJc w:val="right"/>
      <w:pPr>
        <w:ind w:left="1440" w:hanging="480"/>
      </w:pPr>
      <w:rPr/>
    </w:lvl>
    <w:lvl w:ilvl="3">
      <w:start w:val="1"/>
      <w:numFmt w:val="decimal"/>
      <w:lvlText w:val="%4."/>
      <w:lvlJc w:val="left"/>
      <w:pPr>
        <w:ind w:left="1920" w:hanging="480"/>
      </w:pPr>
      <w:rPr/>
    </w:lvl>
    <w:lvl w:ilvl="4">
      <w:start w:val="1"/>
      <w:numFmt w:val="decimal"/>
      <w:lvlText w:val="%5、"/>
      <w:lvlJc w:val="left"/>
      <w:pPr>
        <w:ind w:left="2400" w:hanging="480"/>
      </w:pPr>
      <w:rPr/>
    </w:lvl>
    <w:lvl w:ilvl="5">
      <w:start w:val="1"/>
      <w:numFmt w:val="lowerRoman"/>
      <w:lvlText w:val="%6."/>
      <w:lvlJc w:val="right"/>
      <w:pPr>
        <w:ind w:left="2880" w:hanging="480"/>
      </w:pPr>
      <w:rPr/>
    </w:lvl>
    <w:lvl w:ilvl="6">
      <w:start w:val="1"/>
      <w:numFmt w:val="decimal"/>
      <w:lvlText w:val="%7."/>
      <w:lvlJc w:val="left"/>
      <w:pPr>
        <w:ind w:left="3360" w:hanging="480"/>
      </w:pPr>
      <w:rPr/>
    </w:lvl>
    <w:lvl w:ilvl="7">
      <w:start w:val="1"/>
      <w:numFmt w:val="decimal"/>
      <w:lvlText w:val="%8、"/>
      <w:lvlJc w:val="left"/>
      <w:pPr>
        <w:ind w:left="3840" w:hanging="480"/>
      </w:pPr>
      <w:rPr/>
    </w:lvl>
    <w:lvl w:ilvl="8">
      <w:start w:val="1"/>
      <w:numFmt w:val="lowerRoman"/>
      <w:lvlText w:val="%9."/>
      <w:lvlJc w:val="right"/>
      <w:pPr>
        <w:ind w:left="4320" w:hanging="4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