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Lines w:val="0"/>
        <w:numPr>
          <w:ilvl w:val="0"/>
          <w:numId w:val="1"/>
        </w:numPr>
        <w:spacing w:after="120" w:before="0" w:line="240" w:lineRule="auto"/>
        <w:ind w:left="425" w:hanging="425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000000"/>
          <w:sz w:val="24"/>
          <w:szCs w:val="24"/>
          <w:rtl w:val="0"/>
        </w:rPr>
        <w:t xml:space="preserve">使用的工具、治具、儀器、設備清單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本作業執行地點：樹八廠</w:t>
      </w:r>
    </w:p>
    <w:tbl>
      <w:tblPr>
        <w:tblStyle w:val="Table1"/>
        <w:tblW w:w="9522.0" w:type="dxa"/>
        <w:jc w:val="left"/>
        <w:tblInd w:w="-34.0" w:type="dxa"/>
        <w:tblLayout w:type="fixed"/>
        <w:tblLook w:val="0600"/>
      </w:tblPr>
      <w:tblGrid>
        <w:gridCol w:w="875"/>
        <w:gridCol w:w="3827"/>
        <w:gridCol w:w="2977"/>
        <w:gridCol w:w="850"/>
        <w:gridCol w:w="993"/>
        <w:tblGridChange w:id="0">
          <w:tblGrid>
            <w:gridCol w:w="875"/>
            <w:gridCol w:w="3827"/>
            <w:gridCol w:w="2977"/>
            <w:gridCol w:w="850"/>
            <w:gridCol w:w="993"/>
          </w:tblGrid>
        </w:tblGridChange>
      </w:tblGrid>
      <w:tr>
        <w:trPr>
          <w:cantSplit w:val="0"/>
          <w:trHeight w:val="12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bookmarkStart w:colFirst="0" w:colLast="0" w:name="_wk235vtvkriz" w:id="0"/>
            <w:bookmarkEnd w:id="0"/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編號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名稱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規格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數量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類型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電動衝擊起子機DEWAIT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DEWAIT DCF815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tabs>
                <w:tab w:val="center" w:leader="none" w:pos="1120"/>
              </w:tabs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widowControl w:val="1"/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震動電鑽 BOSCH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widowControl w:val="1"/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BOSCH Gsb16re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手持式砂輪機 BOSCH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BOSCH GWS 6-100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扳手工具類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梅花開口扳手、</w:t>
              <w:br w:type="textWrapping"/>
              <w:t xml:space="preserve">棘輪梅花開口扳手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套筒類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(1/2")四分套筒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螺絲起子組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十字、一字、小一字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氣動衝擊扳手 IT221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FULLER</w:t>
              <w:br w:type="textWrapping"/>
              <w:t xml:space="preserve">IT221-四分頭(1/2")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氣動拉帽機 RC-6LSP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1"/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瑞昌精工 RC-6LSP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絕緣端子壓線鉗 MH-22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MH-22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鉗工組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虎鉗、撥線鉗、尖嘴鉗、固定鉗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氣動鉚釘槍 GESIPA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GESIPA  (14、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2"/>
                <w:szCs w:val="22"/>
                <w:rtl w:val="0"/>
              </w:rPr>
              <w:t xml:space="preserve">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F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軍刀鋸 米沃奇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米沃奇 超級Sawzall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筆型加熱烙鐵 KOTE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KOTE TQ-98 160/20W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塑膠撬棒類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塑膠類撬棒工具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噴漆槍下壺式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W-77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3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工具車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四輪工具車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活動板手200mm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0-24mm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D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ST36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剪刀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剪刀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氣槍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氣槍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ST41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噪音防護耳罩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噪音防護耳罩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ST42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護目鏡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SG-401歐堡牌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ST44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焊接面罩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自動變色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氣動鑿子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JF-240A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B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鑽尾類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鑽尾、長鑽尾、</w:t>
              <w:br w:type="textWrapping"/>
              <w:t xml:space="preserve">穴鑽、階梯鑽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ST51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美工刀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美工刀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ST52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捲尺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捲尺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A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ST55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(1/2")四分棘輪板桿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(1/2")四分棘輪板桿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ST58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立式變速箱千斤頂 JTC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JTC TJ500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4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ST59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星型扳手(T10-T50)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折疊式、L形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9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公制內六角扳手(2.5-10mm)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折疊式、L形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E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ST65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雷射水平儀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漢威 HU-702P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3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ST66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水平儀三腳架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漢威 YD-170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數位水平儀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DEVON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ST98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不鏽鋼直尺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100CM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ST99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不鏽鋼直角尺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250mmX500mm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氬焊機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WW TIG250A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設備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空壓機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威斯特10HP永磁變頻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設備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CO2焊接機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漢特威HM350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設備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SE36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車輛頂高機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強倫 卡力歐SL-32TW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設備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SM08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扭力板手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TOHNICHI-QL50N-MH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儀器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SG132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JS 大尾門樑固定治具</w:t>
              <w:br w:type="textWrapping"/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16"/>
                <w:szCs w:val="16"/>
                <w:rtl w:val="0"/>
              </w:rPr>
              <w:t xml:space="preserve">(尾門門框固定治具)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材質：SS41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治具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SG133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JS ㄩ型樑固定治具 </w:t>
              <w:br w:type="textWrapping"/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16"/>
                <w:szCs w:val="16"/>
                <w:rtl w:val="0"/>
              </w:rPr>
              <w:t xml:space="preserve">(後橫樑焊接治具)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材質：SS41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治具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SG134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JS 車飾蓋切割尺寸</w:t>
            </w:r>
          </w:p>
          <w:p w:rsidR="00000000" w:rsidDel="00000000" w:rsidP="00000000" w:rsidRDefault="00000000" w:rsidRPr="00000000" w14:paraId="000000DC">
            <w:pPr>
              <w:rPr>
                <w:rFonts w:ascii="DFKai-SB" w:cs="DFKai-SB" w:eastAsia="DFKai-SB" w:hAnsi="DFKai-SB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16"/>
                <w:szCs w:val="16"/>
                <w:rtl w:val="0"/>
              </w:rPr>
              <w:t xml:space="preserve">(後保桿畫線治具)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材質：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SECC 1.2T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治具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SG135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JS 尾門扶手定位尺寸治具</w:t>
            </w:r>
          </w:p>
          <w:p w:rsidR="00000000" w:rsidDel="00000000" w:rsidP="00000000" w:rsidRDefault="00000000" w:rsidRPr="00000000" w14:paraId="000000E2">
            <w:pPr>
              <w:rPr>
                <w:rFonts w:ascii="DFKai-SB" w:cs="DFKai-SB" w:eastAsia="DFKai-SB" w:hAnsi="DFKai-SB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16"/>
                <w:szCs w:val="16"/>
                <w:rtl w:val="0"/>
              </w:rPr>
              <w:t xml:space="preserve">(尾門扶手鑽孔治具)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材質：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SECC 1.2T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治具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SG136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JS 輪椅扶手定位尺寸治具</w:t>
            </w:r>
          </w:p>
          <w:p w:rsidR="00000000" w:rsidDel="00000000" w:rsidP="00000000" w:rsidRDefault="00000000" w:rsidRPr="00000000" w14:paraId="000000E8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16"/>
                <w:szCs w:val="16"/>
                <w:rtl w:val="0"/>
              </w:rPr>
              <w:t xml:space="preserve">(輪椅扶手鑽孔治具)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材質：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SECC 1.2T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治具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SG137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JS 側門扶手定位尺寸治具</w:t>
            </w:r>
          </w:p>
          <w:p w:rsidR="00000000" w:rsidDel="00000000" w:rsidP="00000000" w:rsidRDefault="00000000" w:rsidRPr="00000000" w14:paraId="000000EE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16"/>
                <w:szCs w:val="16"/>
                <w:rtl w:val="0"/>
              </w:rPr>
              <w:t xml:space="preserve">(側邊扶手鑽孔治具)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材質：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SECC 1.2T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治具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SG138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JS防滑帶開關-開孔治具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材質：PVC軟墊2.0T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治具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SG139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JS內斜坡板-檢查治具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材質：PVC軟墊2.0T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治具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SG140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JS 第三點-開孔治具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材質：PVC軟墊2.0T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治具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SG141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JS第三點飾蓋-開孔治具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材質：PVC軟墊2.0T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治具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SG142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 B柱塑膠外蓋-開孔治具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材質：PVC軟墊2.0T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治具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SG143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 地墊輪廓-畫線治具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材質：PVC軟墊2.0T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治具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SG144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 鋁地板輪廓-畫線治具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材質：PVC軟墊2.0T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治具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SG145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 後保桿切割-劃線治具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材質：PVC軟墊2.0T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治具</w:t>
            </w:r>
          </w:p>
        </w:tc>
      </w:tr>
    </w:tbl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1"/>
        <w:spacing w:after="160" w:line="278.0000000000000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更新說明 BY QP-T06承辦 ON 2025/04/29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/>
        <w:drawing>
          <wp:inline distB="0" distT="0" distL="0" distR="0">
            <wp:extent cx="5274310" cy="431355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13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274310" cy="228854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8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274310" cy="148844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8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274310" cy="3675380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5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8"/>
      <w:numFmt w:val="decimal"/>
      <w:lvlText w:val="%1"/>
      <w:lvlJc w:val="left"/>
      <w:pPr>
        <w:ind w:left="425" w:hanging="425"/>
      </w:pPr>
      <w:rPr/>
    </w:lvl>
    <w:lvl w:ilvl="1">
      <w:start w:val="1"/>
      <w:numFmt w:val="decimal"/>
      <w:lvlText w:val="%1.%2"/>
      <w:lvlJc w:val="left"/>
      <w:pPr>
        <w:ind w:left="709" w:hanging="567"/>
      </w:pPr>
      <w:rPr>
        <w:rFonts w:ascii="DFKai-SB" w:cs="DFKai-SB" w:eastAsia="DFKai-SB" w:hAnsi="DFKai-SB"/>
      </w:rPr>
    </w:lvl>
    <w:lvl w:ilvl="2">
      <w:start w:val="1"/>
      <w:numFmt w:val="decimal"/>
      <w:lvlText w:val="%1.%2.%3"/>
      <w:lvlJc w:val="left"/>
      <w:pPr>
        <w:ind w:left="1418" w:hanging="566.9999999999999"/>
      </w:pPr>
      <w:rPr>
        <w:rFonts w:ascii="DFKai-SB" w:cs="DFKai-SB" w:eastAsia="DFKai-SB" w:hAnsi="DFKai-SB"/>
      </w:rPr>
    </w:lvl>
    <w:lvl w:ilvl="3">
      <w:start w:val="1"/>
      <w:numFmt w:val="decimal"/>
      <w:lvlText w:val="%1.%2.%3.%4"/>
      <w:lvlJc w:val="left"/>
      <w:pPr>
        <w:ind w:left="1842" w:hanging="708"/>
      </w:pPr>
      <w:rPr/>
    </w:lvl>
    <w:lvl w:ilvl="4">
      <w:start w:val="1"/>
      <w:numFmt w:val="decimal"/>
      <w:lvlText w:val="%1.%2.%3.%4.%5"/>
      <w:lvlJc w:val="left"/>
      <w:pPr>
        <w:ind w:left="2551" w:hanging="850"/>
      </w:pPr>
      <w:rPr/>
    </w:lvl>
    <w:lvl w:ilvl="5">
      <w:start w:val="1"/>
      <w:numFmt w:val="decimal"/>
      <w:lvlText w:val="%1.%2.%3.%4.%5.%6"/>
      <w:lvlJc w:val="left"/>
      <w:pPr>
        <w:ind w:left="3260" w:hanging="1134"/>
      </w:pPr>
      <w:rPr/>
    </w:lvl>
    <w:lvl w:ilvl="6">
      <w:start w:val="1"/>
      <w:numFmt w:val="decimal"/>
      <w:lvlText w:val="%1.%2.%3.%4.%5.%6.%7"/>
      <w:lvlJc w:val="left"/>
      <w:pPr>
        <w:ind w:left="3827" w:hanging="1276"/>
      </w:pPr>
      <w:rPr/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/>
    </w:lvl>
    <w:lvl w:ilvl="8">
      <w:start w:val="1"/>
      <w:numFmt w:val="decimal"/>
      <w:lvlText w:val="%1.%2.%3.%4.%5.%6.%7.%8.%9"/>
      <w:lvlJc w:val="left"/>
      <w:pPr>
        <w:ind w:left="5102" w:hanging="17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  <w:spacing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80" w:lineRule="auto"/>
    </w:pPr>
    <w:rPr>
      <w:rFonts w:ascii="Calibri" w:cs="Calibri" w:eastAsia="Calibri" w:hAnsi="Calibri"/>
      <w:color w:val="2f5496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60" w:lineRule="auto"/>
    </w:pPr>
    <w:rPr>
      <w:color w:val="2f5496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160" w:lineRule="auto"/>
    </w:pPr>
    <w:rPr>
      <w:color w:val="2f5496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jc w:val="center"/>
    </w:pPr>
    <w:rPr>
      <w:rFonts w:ascii="Calibri" w:cs="Calibri" w:eastAsia="Calibri" w:hAnsi="Calibri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