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160.0" w:type="dxa"/>
        <w:jc w:val="left"/>
        <w:tblInd w:w="720.0" w:type="dxa"/>
        <w:tblLayout w:type="fixed"/>
        <w:tblLook w:val="0000"/>
      </w:tblPr>
      <w:tblGrid>
        <w:gridCol w:w="1920"/>
        <w:gridCol w:w="6240"/>
        <w:tblGridChange w:id="0">
          <w:tblGrid>
            <w:gridCol w:w="1920"/>
            <w:gridCol w:w="6240"/>
          </w:tblGrid>
        </w:tblGridChange>
      </w:tblGrid>
      <w:tr>
        <w:trPr>
          <w:cantSplit w:val="0"/>
          <w:trHeight w:val="349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2">
            <w:pPr>
              <w:jc w:val="both"/>
              <w:rPr>
                <w:sz w:val="36"/>
                <w:szCs w:val="36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sz w:val="36"/>
                <w:szCs w:val="36"/>
                <w:vertAlign w:val="baseline"/>
                <w:rtl w:val="0"/>
              </w:rPr>
              <w:t xml:space="preserve">文件名稱：</w:t>
            </w:r>
          </w:p>
        </w:tc>
        <w:tc>
          <w:tcPr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03">
            <w:pPr>
              <w:jc w:val="center"/>
              <w:rPr>
                <w:sz w:val="36"/>
                <w:szCs w:val="36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sz w:val="36"/>
                <w:szCs w:val="36"/>
                <w:vertAlign w:val="baseline"/>
                <w:rtl w:val="0"/>
              </w:rPr>
              <w:t xml:space="preserve">製程管制管理辦法</w:t>
            </w:r>
          </w:p>
        </w:tc>
      </w:tr>
      <w:tr>
        <w:trPr>
          <w:cantSplit w:val="0"/>
          <w:trHeight w:val="472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4">
            <w:pPr>
              <w:jc w:val="both"/>
              <w:rPr>
                <w:sz w:val="36"/>
                <w:szCs w:val="36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sz w:val="36"/>
                <w:szCs w:val="36"/>
                <w:vertAlign w:val="baseline"/>
                <w:rtl w:val="0"/>
              </w:rPr>
              <w:t xml:space="preserve">制訂部門：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05">
            <w:pPr>
              <w:jc w:val="center"/>
              <w:rPr>
                <w:sz w:val="36"/>
                <w:szCs w:val="36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sz w:val="36"/>
                <w:szCs w:val="36"/>
                <w:vertAlign w:val="baseline"/>
                <w:rtl w:val="0"/>
              </w:rPr>
              <w:t xml:space="preserve">廠務單位</w:t>
            </w:r>
          </w:p>
        </w:tc>
      </w:tr>
    </w:tbl>
    <w:p w:rsidR="00000000" w:rsidDel="00000000" w:rsidP="00000000" w:rsidRDefault="00000000" w:rsidRPr="00000000" w14:paraId="00000006">
      <w:pPr>
        <w:spacing w:after="120" w:before="120" w:lineRule="auto"/>
        <w:jc w:val="center"/>
        <w:rPr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before="120" w:lineRule="auto"/>
        <w:jc w:val="center"/>
        <w:rPr>
          <w:sz w:val="28"/>
          <w:szCs w:val="28"/>
          <w:vertAlign w:val="baseline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vertAlign w:val="baseline"/>
          <w:rtl w:val="0"/>
        </w:rPr>
        <w:t xml:space="preserve">文 件 制 修 訂 紀 錄</w:t>
      </w:r>
    </w:p>
    <w:tbl>
      <w:tblPr>
        <w:tblStyle w:val="Table2"/>
        <w:tblW w:w="9773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67"/>
        <w:gridCol w:w="1494"/>
        <w:gridCol w:w="5521"/>
        <w:gridCol w:w="1340"/>
        <w:gridCol w:w="851"/>
        <w:tblGridChange w:id="0">
          <w:tblGrid>
            <w:gridCol w:w="567"/>
            <w:gridCol w:w="1494"/>
            <w:gridCol w:w="5521"/>
            <w:gridCol w:w="1340"/>
            <w:gridCol w:w="851"/>
          </w:tblGrid>
        </w:tblGridChange>
      </w:tblGrid>
      <w:tr>
        <w:trPr>
          <w:cantSplit w:val="0"/>
          <w:tblHeader w:val="1"/>
        </w:trPr>
        <w:tc>
          <w:tcPr>
            <w:vAlign w:val="top"/>
          </w:tcPr>
          <w:p w:rsidR="00000000" w:rsidDel="00000000" w:rsidP="00000000" w:rsidRDefault="00000000" w:rsidRPr="00000000" w14:paraId="00000008">
            <w:pPr>
              <w:pStyle w:val="Heading1"/>
              <w:ind w:left="0" w:firstLine="0"/>
              <w:jc w:val="center"/>
              <w:rPr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9">
            <w:pPr>
              <w:spacing w:after="120" w:before="120" w:lineRule="auto"/>
              <w:jc w:val="center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sz w:val="28"/>
                <w:szCs w:val="28"/>
                <w:vertAlign w:val="baseline"/>
                <w:rtl w:val="0"/>
              </w:rPr>
              <w:t xml:space="preserve">發行日期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A">
            <w:pPr>
              <w:spacing w:after="120" w:before="120" w:lineRule="auto"/>
              <w:jc w:val="center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sz w:val="28"/>
                <w:szCs w:val="28"/>
                <w:vertAlign w:val="baseline"/>
                <w:rtl w:val="0"/>
              </w:rPr>
              <w:t xml:space="preserve">制修訂內容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B">
            <w:pPr>
              <w:spacing w:after="120" w:before="120" w:lineRule="auto"/>
              <w:jc w:val="center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sz w:val="28"/>
                <w:szCs w:val="28"/>
                <w:vertAlign w:val="baseline"/>
                <w:rtl w:val="0"/>
              </w:rPr>
              <w:t xml:space="preserve">修訂頁次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C">
            <w:pPr>
              <w:spacing w:after="120" w:before="120" w:lineRule="auto"/>
              <w:jc w:val="center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sz w:val="28"/>
                <w:szCs w:val="28"/>
                <w:vertAlign w:val="baseline"/>
                <w:rtl w:val="0"/>
              </w:rPr>
              <w:t xml:space="preserve">版本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D">
            <w:pPr>
              <w:numPr>
                <w:ilvl w:val="0"/>
                <w:numId w:val="1"/>
              </w:numPr>
              <w:spacing w:after="120" w:before="120" w:lineRule="auto"/>
              <w:ind w:left="480" w:hanging="48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E">
            <w:pPr>
              <w:spacing w:after="120" w:before="120" w:lineRule="auto"/>
              <w:jc w:val="center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2016/12/1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F">
            <w:pPr>
              <w:spacing w:after="120" w:before="120" w:lineRule="auto"/>
              <w:jc w:val="center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sz w:val="28"/>
                <w:szCs w:val="28"/>
                <w:vertAlign w:val="baseline"/>
                <w:rtl w:val="0"/>
              </w:rPr>
              <w:t xml:space="preserve">初版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0">
            <w:pPr>
              <w:spacing w:after="120" w:before="120" w:lineRule="auto"/>
              <w:jc w:val="center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-----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1">
            <w:pPr>
              <w:spacing w:after="120" w:before="120" w:lineRule="auto"/>
              <w:ind w:firstLine="280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01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2">
            <w:pPr>
              <w:numPr>
                <w:ilvl w:val="0"/>
                <w:numId w:val="1"/>
              </w:numPr>
              <w:spacing w:after="120" w:before="120" w:lineRule="auto"/>
              <w:ind w:left="480" w:hanging="48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3">
            <w:pPr>
              <w:spacing w:after="120" w:before="120" w:lineRule="auto"/>
              <w:jc w:val="center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2017/08/01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4">
            <w:pPr>
              <w:spacing w:after="120" w:before="120" w:lineRule="auto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sz w:val="28"/>
                <w:szCs w:val="28"/>
                <w:vertAlign w:val="baseline"/>
                <w:rtl w:val="0"/>
              </w:rPr>
              <w:t xml:space="preserve">更新4.4.2、4.1、新增6.9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5">
            <w:pPr>
              <w:spacing w:after="120" w:before="120" w:lineRule="auto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pp01,02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6">
            <w:pPr>
              <w:spacing w:after="120" w:before="120" w:lineRule="auto"/>
              <w:ind w:firstLine="280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02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7">
            <w:pPr>
              <w:numPr>
                <w:ilvl w:val="0"/>
                <w:numId w:val="1"/>
              </w:numPr>
              <w:spacing w:after="120" w:before="120" w:lineRule="auto"/>
              <w:ind w:left="480" w:hanging="48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8">
            <w:pPr>
              <w:spacing w:after="120" w:before="120" w:lineRule="auto"/>
              <w:jc w:val="center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2018/02/01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9">
            <w:pPr>
              <w:spacing w:after="120" w:before="120" w:lineRule="auto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sz w:val="28"/>
                <w:szCs w:val="28"/>
                <w:vertAlign w:val="baseline"/>
                <w:rtl w:val="0"/>
              </w:rPr>
              <w:t xml:space="preserve">新增福祉車至製程管理辦法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A">
            <w:pPr>
              <w:spacing w:after="120" w:before="120" w:lineRule="auto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pp01-03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B">
            <w:pPr>
              <w:spacing w:after="120" w:before="120" w:lineRule="auto"/>
              <w:jc w:val="center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03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C">
            <w:pPr>
              <w:numPr>
                <w:ilvl w:val="0"/>
                <w:numId w:val="1"/>
              </w:numPr>
              <w:spacing w:after="120" w:before="120" w:lineRule="auto"/>
              <w:ind w:left="480" w:hanging="48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D">
            <w:pPr>
              <w:spacing w:after="120" w:before="120" w:lineRule="auto"/>
              <w:jc w:val="center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2019/10/31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E">
            <w:pPr>
              <w:spacing w:after="120" w:before="120" w:lineRule="auto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sz w:val="28"/>
                <w:szCs w:val="28"/>
                <w:vertAlign w:val="baseline"/>
                <w:rtl w:val="0"/>
              </w:rPr>
              <w:t xml:space="preserve">新增到宅沐浴車至製程管理辦法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F">
            <w:pPr>
              <w:spacing w:after="120" w:before="120" w:lineRule="auto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pp01-04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0">
            <w:pPr>
              <w:spacing w:after="120" w:before="120" w:lineRule="auto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  04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1">
            <w:pPr>
              <w:numPr>
                <w:ilvl w:val="0"/>
                <w:numId w:val="1"/>
              </w:numPr>
              <w:spacing w:after="120" w:before="120" w:lineRule="auto"/>
              <w:ind w:left="480" w:hanging="48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2">
            <w:pPr>
              <w:spacing w:after="120" w:before="120" w:lineRule="auto"/>
              <w:jc w:val="center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2020/07/10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3">
            <w:pPr>
              <w:spacing w:after="120" w:before="120" w:lineRule="auto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sz w:val="28"/>
                <w:szCs w:val="28"/>
                <w:vertAlign w:val="baseline"/>
                <w:rtl w:val="0"/>
              </w:rPr>
              <w:t xml:space="preserve">更新4.2.3、4.4.2.3；新增5.14、6.15-6.19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4">
            <w:pPr>
              <w:spacing w:after="120" w:before="120" w:lineRule="auto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pp01-05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5">
            <w:pPr>
              <w:spacing w:after="120" w:before="120" w:lineRule="auto"/>
              <w:jc w:val="center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05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6">
            <w:pPr>
              <w:numPr>
                <w:ilvl w:val="0"/>
                <w:numId w:val="1"/>
              </w:numPr>
              <w:spacing w:after="120" w:before="120" w:lineRule="auto"/>
              <w:ind w:left="480" w:hanging="48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7">
            <w:pPr>
              <w:spacing w:after="120" w:before="120" w:lineRule="auto"/>
              <w:jc w:val="center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2020/10/15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8">
            <w:pPr>
              <w:spacing w:after="120" w:before="120" w:lineRule="auto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sz w:val="28"/>
                <w:szCs w:val="28"/>
                <w:vertAlign w:val="baseline"/>
                <w:rtl w:val="0"/>
              </w:rPr>
              <w:t xml:space="preserve">更新4.4.2.1、4.4.2.2；新增5.15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9">
            <w:pPr>
              <w:spacing w:after="120" w:before="120" w:lineRule="auto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pp02-03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A">
            <w:pPr>
              <w:spacing w:after="120" w:before="120" w:lineRule="auto"/>
              <w:jc w:val="center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06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B">
            <w:pPr>
              <w:numPr>
                <w:ilvl w:val="0"/>
                <w:numId w:val="1"/>
              </w:numPr>
              <w:spacing w:after="120" w:before="120" w:lineRule="auto"/>
              <w:ind w:left="480" w:hanging="48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C">
            <w:pPr>
              <w:spacing w:after="120" w:before="120" w:lineRule="auto"/>
              <w:jc w:val="center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2021/03/15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D">
            <w:pPr>
              <w:spacing w:after="120" w:before="120" w:lineRule="auto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sz w:val="28"/>
                <w:szCs w:val="28"/>
                <w:vertAlign w:val="baseline"/>
                <w:rtl w:val="0"/>
              </w:rPr>
              <w:t xml:space="preserve">更新4.2.3、4.4.2.3；新增5.16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E">
            <w:pPr>
              <w:spacing w:after="120" w:before="120" w:lineRule="auto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pp02,04,05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F">
            <w:pPr>
              <w:spacing w:after="120" w:before="120" w:lineRule="auto"/>
              <w:jc w:val="center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07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0">
            <w:pPr>
              <w:numPr>
                <w:ilvl w:val="0"/>
                <w:numId w:val="1"/>
              </w:numPr>
              <w:spacing w:after="120" w:before="120" w:lineRule="auto"/>
              <w:ind w:left="480" w:hanging="48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1">
            <w:pPr>
              <w:spacing w:after="120" w:before="120" w:lineRule="auto"/>
              <w:jc w:val="center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2022/07/15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2">
            <w:pPr>
              <w:spacing w:after="120" w:before="120" w:lineRule="auto"/>
              <w:rPr>
                <w:sz w:val="28"/>
                <w:szCs w:val="28"/>
                <w:vertAlign w:val="baseline"/>
              </w:rPr>
            </w:pPr>
            <w:bookmarkStart w:colFirst="0" w:colLast="0" w:name="_pkbyalftcb6b" w:id="0"/>
            <w:bookmarkEnd w:id="0"/>
            <w:r w:rsidDel="00000000" w:rsidR="00000000" w:rsidRPr="00000000">
              <w:rPr>
                <w:rFonts w:ascii="Gungsuh" w:cs="Gungsuh" w:eastAsia="Gungsuh" w:hAnsi="Gungsuh"/>
                <w:sz w:val="28"/>
                <w:szCs w:val="28"/>
                <w:vertAlign w:val="baseline"/>
                <w:rtl w:val="0"/>
              </w:rPr>
              <w:t xml:space="preserve">更新4.1、4.2.2、4.4.2.2、4.4.2.4、5.18、5.19、6.2、6.20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3">
            <w:pPr>
              <w:spacing w:after="120" w:before="120" w:lineRule="auto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pp01-04,06-08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4">
            <w:pPr>
              <w:spacing w:after="120" w:before="120" w:lineRule="auto"/>
              <w:jc w:val="center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08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5">
            <w:pPr>
              <w:numPr>
                <w:ilvl w:val="0"/>
                <w:numId w:val="1"/>
              </w:numPr>
              <w:spacing w:after="120" w:before="120" w:lineRule="auto"/>
              <w:ind w:left="480" w:hanging="48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6">
            <w:pPr>
              <w:spacing w:after="120" w:before="120" w:lineRule="auto"/>
              <w:jc w:val="center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2023/02/15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7">
            <w:pPr>
              <w:spacing w:after="120" w:before="120" w:lineRule="auto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sz w:val="28"/>
                <w:szCs w:val="28"/>
                <w:vertAlign w:val="baseline"/>
                <w:rtl w:val="0"/>
              </w:rPr>
              <w:t xml:space="preserve">更新4.1.2、4.1.3、4.4.2.1、4.4.2.2、4.4.2.3、5.10、5.12；新增5.20、5.21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8">
            <w:pPr>
              <w:spacing w:after="120" w:before="120" w:lineRule="auto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pp03-07,09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9">
            <w:pPr>
              <w:spacing w:after="120" w:before="120" w:lineRule="auto"/>
              <w:jc w:val="center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09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A">
            <w:pPr>
              <w:numPr>
                <w:ilvl w:val="0"/>
                <w:numId w:val="1"/>
              </w:numPr>
              <w:spacing w:after="120" w:before="120" w:lineRule="auto"/>
              <w:ind w:left="480" w:hanging="48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B">
            <w:pPr>
              <w:spacing w:after="120" w:before="120" w:lineRule="auto"/>
              <w:jc w:val="center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2023/10/25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C">
            <w:pPr>
              <w:spacing w:after="120" w:before="120" w:lineRule="auto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sz w:val="28"/>
                <w:szCs w:val="28"/>
                <w:vertAlign w:val="baseline"/>
                <w:rtl w:val="0"/>
              </w:rPr>
              <w:t xml:space="preserve">刪除「USE CASE:車型為TOYOTA SIENTA(高頂)」；更新4.1.2、4.1.3、4.1.4、4.4.2.2、4.4.2.3、4.4.2.4、5.18、5.9、6.8；新增5.23、5.24、5.25、6.21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D">
            <w:pPr>
              <w:spacing w:after="120" w:before="120" w:lineRule="auto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pp03-11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E">
            <w:pPr>
              <w:spacing w:after="120" w:before="120" w:lineRule="auto"/>
              <w:jc w:val="center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10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F">
            <w:pPr>
              <w:numPr>
                <w:ilvl w:val="0"/>
                <w:numId w:val="1"/>
              </w:numPr>
              <w:spacing w:after="120" w:before="120" w:lineRule="auto"/>
              <w:ind w:left="480" w:hanging="48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0">
            <w:pPr>
              <w:spacing w:after="120" w:before="120" w:lineRule="auto"/>
              <w:jc w:val="center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2024/03/25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1">
            <w:pPr>
              <w:spacing w:after="120" w:before="120" w:lineRule="auto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sz w:val="28"/>
                <w:szCs w:val="28"/>
                <w:vertAlign w:val="baseline"/>
                <w:rtl w:val="0"/>
              </w:rPr>
              <w:t xml:space="preserve">更新4.1、4.4、5.26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2">
            <w:pPr>
              <w:spacing w:after="120" w:before="120" w:lineRule="auto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pp02-09,11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3">
            <w:pPr>
              <w:spacing w:after="120" w:before="120" w:lineRule="auto"/>
              <w:jc w:val="center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11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4">
            <w:pPr>
              <w:numPr>
                <w:ilvl w:val="0"/>
                <w:numId w:val="1"/>
              </w:numPr>
              <w:spacing w:after="120" w:before="120" w:lineRule="auto"/>
              <w:ind w:left="480" w:hanging="48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5">
            <w:pPr>
              <w:spacing w:after="120" w:before="120" w:lineRule="auto"/>
              <w:jc w:val="center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2024/09/25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6">
            <w:pPr>
              <w:spacing w:after="120" w:before="120" w:lineRule="auto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sz w:val="28"/>
                <w:szCs w:val="28"/>
                <w:vertAlign w:val="baseline"/>
                <w:rtl w:val="0"/>
              </w:rPr>
              <w:t xml:space="preserve">更新4.1.3、4.4.2.3；新增5.27、5.28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7">
            <w:pPr>
              <w:spacing w:after="120" w:before="120" w:lineRule="auto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pp04,05,09,11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8">
            <w:pPr>
              <w:spacing w:after="120" w:before="120" w:lineRule="auto"/>
              <w:jc w:val="center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12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9">
            <w:pPr>
              <w:spacing w:after="120" w:before="120" w:lineRule="auto"/>
              <w:rPr>
                <w:color w:val="ff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color w:val="ff0000"/>
                <w:sz w:val="28"/>
                <w:szCs w:val="28"/>
                <w:vertAlign w:val="baseline"/>
                <w:rtl w:val="0"/>
              </w:rPr>
              <w:t xml:space="preserve">13.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A">
            <w:pPr>
              <w:spacing w:after="120" w:before="120" w:lineRule="auto"/>
              <w:jc w:val="center"/>
              <w:rPr>
                <w:color w:val="ff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color w:val="ff0000"/>
                <w:sz w:val="28"/>
                <w:szCs w:val="28"/>
                <w:vertAlign w:val="baseline"/>
                <w:rtl w:val="0"/>
              </w:rPr>
              <w:t xml:space="preserve">2025/03/25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B">
            <w:pPr>
              <w:spacing w:after="120" w:before="120" w:lineRule="auto"/>
              <w:rPr>
                <w:color w:val="ff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ff0000"/>
                <w:sz w:val="28"/>
                <w:szCs w:val="28"/>
                <w:vertAlign w:val="baseline"/>
                <w:rtl w:val="0"/>
              </w:rPr>
              <w:t xml:space="preserve">更新4.1.3、4.4.2.3、5.29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C">
            <w:pPr>
              <w:spacing w:after="120" w:before="120" w:lineRule="auto"/>
              <w:rPr>
                <w:color w:val="ff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color w:val="ff0000"/>
                <w:sz w:val="28"/>
                <w:szCs w:val="28"/>
                <w:vertAlign w:val="baseline"/>
                <w:rtl w:val="0"/>
              </w:rPr>
              <w:t xml:space="preserve">pp04,08,11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D">
            <w:pPr>
              <w:spacing w:after="120" w:before="120" w:lineRule="auto"/>
              <w:jc w:val="center"/>
              <w:rPr>
                <w:color w:val="ff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color w:val="ff0000"/>
                <w:sz w:val="28"/>
                <w:szCs w:val="28"/>
                <w:vertAlign w:val="baseline"/>
                <w:rtl w:val="0"/>
              </w:rPr>
              <w:t xml:space="preserve">13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E">
            <w:pPr>
              <w:spacing w:after="120" w:before="120" w:lineRule="auto"/>
              <w:jc w:val="center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F">
            <w:pPr>
              <w:spacing w:after="120" w:before="120" w:lineRule="auto"/>
              <w:jc w:val="center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0">
            <w:pPr>
              <w:spacing w:after="120" w:before="120" w:lineRule="auto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1">
            <w:pPr>
              <w:spacing w:after="120" w:before="120" w:lineRule="auto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2">
            <w:pPr>
              <w:spacing w:after="120" w:before="120" w:lineRule="auto"/>
              <w:jc w:val="center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3">
            <w:pPr>
              <w:spacing w:after="120" w:before="120" w:lineRule="auto"/>
              <w:jc w:val="center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4">
            <w:pPr>
              <w:spacing w:after="120" w:before="120" w:lineRule="auto"/>
              <w:jc w:val="center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5">
            <w:pPr>
              <w:spacing w:after="120" w:before="120" w:lineRule="auto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6">
            <w:pPr>
              <w:spacing w:after="120" w:before="120" w:lineRule="auto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7">
            <w:pPr>
              <w:spacing w:after="120" w:before="120" w:lineRule="auto"/>
              <w:jc w:val="center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8">
      <w:pPr>
        <w:spacing w:after="120" w:before="120" w:lineRule="auto"/>
        <w:jc w:val="both"/>
        <w:rPr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693.0" w:type="dxa"/>
        <w:jc w:val="left"/>
        <w:tblInd w:w="21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48"/>
        <w:gridCol w:w="2520"/>
        <w:gridCol w:w="2400"/>
        <w:gridCol w:w="2225"/>
        <w:tblGridChange w:id="0">
          <w:tblGrid>
            <w:gridCol w:w="2548"/>
            <w:gridCol w:w="2520"/>
            <w:gridCol w:w="2400"/>
            <w:gridCol w:w="2225"/>
          </w:tblGrid>
        </w:tblGridChange>
      </w:tblGrid>
      <w:tr>
        <w:trPr>
          <w:cantSplit w:val="0"/>
          <w:tblHeader w:val="1"/>
        </w:trPr>
        <w:tc>
          <w:tcPr>
            <w:vAlign w:val="top"/>
          </w:tcPr>
          <w:p w:rsidR="00000000" w:rsidDel="00000000" w:rsidP="00000000" w:rsidRDefault="00000000" w:rsidRPr="00000000" w14:paraId="00000059">
            <w:pPr>
              <w:spacing w:after="120" w:before="120" w:lineRule="auto"/>
              <w:jc w:val="center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sz w:val="28"/>
                <w:szCs w:val="28"/>
                <w:vertAlign w:val="baseline"/>
                <w:rtl w:val="0"/>
              </w:rPr>
              <w:t xml:space="preserve">發   行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A">
            <w:pPr>
              <w:spacing w:after="120" w:before="120" w:lineRule="auto"/>
              <w:jc w:val="center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sz w:val="28"/>
                <w:szCs w:val="28"/>
                <w:vertAlign w:val="baseline"/>
                <w:rtl w:val="0"/>
              </w:rPr>
              <w:t xml:space="preserve">核    准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B">
            <w:pPr>
              <w:spacing w:after="120" w:before="120" w:lineRule="auto"/>
              <w:jc w:val="center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sz w:val="28"/>
                <w:szCs w:val="28"/>
                <w:vertAlign w:val="baseline"/>
                <w:rtl w:val="0"/>
              </w:rPr>
              <w:t xml:space="preserve">審    查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C">
            <w:pPr>
              <w:spacing w:after="120" w:before="120" w:lineRule="auto"/>
              <w:jc w:val="center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sz w:val="28"/>
                <w:szCs w:val="28"/>
                <w:vertAlign w:val="baseline"/>
                <w:rtl w:val="0"/>
              </w:rPr>
              <w:t xml:space="preserve">制    訂</w:t>
            </w:r>
          </w:p>
        </w:tc>
      </w:tr>
      <w:tr>
        <w:trPr>
          <w:cantSplit w:val="0"/>
          <w:trHeight w:val="1974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D">
            <w:pPr>
              <w:spacing w:after="120" w:before="120" w:lineRule="auto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E">
            <w:pPr>
              <w:spacing w:after="120" w:before="120" w:lineRule="auto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F">
            <w:pPr>
              <w:spacing w:after="120" w:before="120" w:lineRule="auto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0">
            <w:pPr>
              <w:spacing w:after="120" w:before="120" w:lineRule="auto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1">
      <w:pPr>
        <w:rPr>
          <w:vertAlign w:val="baseline"/>
        </w:rPr>
        <w:sectPr>
          <w:headerReference r:id="rId6" w:type="default"/>
          <w:footerReference r:id="rId7" w:type="default"/>
          <w:pgSz w:h="16838" w:w="11906" w:orient="portrait"/>
          <w:pgMar w:bottom="1418" w:top="1418" w:left="851" w:right="851" w:header="851" w:footer="641"/>
          <w:pgNumType w:start="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108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目的：為提高生產效率，並確保產品皆在製程管制條件下完成及符合顧客要求，特制訂本程序。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48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適用範圍：凡產品於生產製造過程中有關的任何事項均屬之。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3" w:right="0" w:hanging="113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定義：無。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3" w:right="0" w:hanging="113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作業說明：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2"/>
        </w:tabs>
        <w:spacing w:after="0" w:before="0" w:line="240" w:lineRule="auto"/>
        <w:ind w:left="992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bookmarkStart w:colFirst="0" w:colLast="0" w:name="_tico8clyni4q" w:id="1"/>
      <w:bookmarkEnd w:id="1"/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擬訂生產計劃：業務助理填妥「訂購憑單」及提供配置圖交由生管人員，生管人員依據不同產品線開立「生產排程計畫單」及「廠內製令」，並備妥對應表單後，交至廠務單位進行生產。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2"/>
        </w:tabs>
        <w:spacing w:after="0" w:before="0" w:line="240" w:lineRule="auto"/>
        <w:ind w:left="992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8" w:right="0" w:hanging="56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載運輪椅使用者車輛(輪椅升降台)─ 少量逐車領牌後變更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90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CASE:車型為 得利卡 WAV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「生產排程計畫單」、「廠內製令」、「品質檢驗紀錄表」（TB-T04）、「自主檢查表」（TB-T05）、「關鍵組件套件檢查表」（TB-T20）及「車輛驗收單」(TB-T09)。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90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8" w:right="0" w:hanging="56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bookmarkStart w:colFirst="0" w:colLast="0" w:name="_kwg35uv2eblo" w:id="2"/>
      <w:bookmarkEnd w:id="2"/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載運輪椅使用者車輛(輪椅升降台)─多量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90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CASE:車型為 新得利卡 WAV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「生產排程計畫單」、「廠內製令」、「品質檢驗紀錄表」（TB-T04）、「自主檢查表」（TB-T05）、「關鍵組件套件檢查表」（TB-T20）、「法規項目品質管制表」（TB-T25）、「載運輪椅使用者車輛規定(輪椅升降台)」（TB-T22）、「車輛規格規定」（TB-T23）、「靜態煞車」（TB-T24）及「車輛驗收單」(TB-T09)。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90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90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CASE:車型為STAREX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「生產排程計畫單」、「廠內製令」、「品質檢驗紀錄表」（TB-T04）、「自主檢查表」（TB-T05）、「關鍵組件套件檢查表」（TB-T20）、「法規項目品質管制表」（TB-T25）、「載運輪椅使用者車輛規定(輪椅升降台)」（TB-T22）、「車輛規格規定」（TB-T23）、「靜態煞車」（TB-T24）及「車輛驗收單」(TB-T09)。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90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90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CASE:車型為TRANSPORTER/KOMBI/CARAVELLE IPC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「生產排程計畫單」、「廠內製令」、「品質檢驗紀錄表」（TB-T04）、「自主檢查表」（TB-T05）、「關鍵組件套件檢查表」（TB-T20）、「法規項目品質管制表」（TB-T25）、「載運輪椅使用者車輛規定(輪椅升降台)」（TB-T22）、「車輛規格規定」（TB-T23）、「靜態煞車」（TB-T24）及「車輛驗收單」(TB-T09)。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90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90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90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90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CASE:車型為STARIA (E-SERIES、Sollevatore LIGHT-LIFT-BP)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「生產排程計畫單」、「廠內製令」、「品質檢驗紀錄表」（TB-T04）、「自主檢查表」（TB-T05）、「關鍵組件套件檢查表」（TB-T20）、「法規項目品質管制表」（TB-T25）、「載運輪椅使用者車輛規定(輪椅升降台)」（TB-T22）、「車輛規格規定」（TB-T23）、「靜態煞車」（TB-T24）及「車輛驗收單」(TB-T09)。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90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90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CASE:車型為福特TOURNEO CUSTOM/TRANSIT CUSTOM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  <w:br w:type="textWrapping"/>
        <w:t xml:space="preserve">「生產排程計畫單」、「廠內製令」、「品質檢驗紀錄表」（TB-T04）、「自主檢查表」（TB-T05）、「關鍵組件套件檢查表」（TB-T20）、「法規項目品質管制表」（TB-T25）、「載運輪椅使用者車輛規定(輪椅升降台)」（TB-T22）、「車輛規格規定」（TB-T23）、「靜態煞車」（TB-T24）及「車輛驗收單」(TB-T09)。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90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90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CASE:車型為 新得利卡 WAV (崁入式固定點)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「生產排程計畫單」、「廠內製令」、「品質檢驗紀錄表」（TB-T04）、「自主檢查表」（TB-T05）、「關鍵組件套件檢查表」（TB-T20）、「法規項目品質管制表」（TB-T25）、「載運輪椅使用者車輛規定(輪椅升降台)」（TB-T22）、「車輛規格規定」（TB-T23）、「靜態煞車」（TB-T24）及「車輛驗收單」(TB-T09)。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90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90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8" w:right="0" w:hanging="56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載運輪椅使用者車輛(活動式坡道)─多量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90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209piner3iaw" w:id="3"/>
      <w:bookmarkEnd w:id="3"/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CASE:車型為STAREX WAV</w:t>
        <w:br w:type="textWrapping"/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「生產排程計畫單」、「廠內製令」、「品質檢驗紀錄表」（TB-T04）、「自主檢查表」（TB-T05）、「關鍵組件套件檢查表」（TB-T20）、「法規項目品質管制表」（TB-T25）、「載運輪椅使用者車輛規定(活動式坡道)」（TB-T22）、「車輛規格規定」（TB-T23）、「靜態煞車」（TB-T24）及「車輛驗收單」(TB-T09)。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90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90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CASE:車型為TOYOTA SIENTA(平頂)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90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「生產排程計畫單」、「廠內製令」、「品質檢驗紀錄表」（TB-T04）、「自主檢查表」（TB-T05）、「關鍵組件套件檢查表」（TB-T20）、「法規項目品質管制表」（TB-T25）、「車輛內裝材料難燃性能要求」（TB-T21）、「載運輪椅使用者車輛規定」（TB-T22）、「安全帶固定裝置」（TB-T32）、「座椅強度」（TB-T33）、「頭枕」（TB-T34）、「客車車外突出限制」（TB-T30）、「車輛規格規定」（TB-T23）、「靜態煞車」（TB-T24）及「車輛驗收單」(TB-T09)。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90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90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CASE:車型為 CMC VERYCA WAV (油車)</w:t>
        <w:br w:type="textWrapping"/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「生產排程計畫單」、「廠內製令」、「品質檢驗紀錄表」（TB-T04）、「自主檢查表」（TB-T05）、「關鍵組件套件檢查表」（TB-T20）、「法規項目品質管制表」（TB-T25）、「載運輪椅使用者車輛規定(活動式坡道)」（TB-T22）、「車輛規格規定」（TB-T23）、「靜態煞車」（TB-T24）及「車輛驗收單」(TB-T09)。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90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90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CASE:車型為 CMC VERYCA WAV (電動車)</w:t>
        <w:br w:type="textWrapping"/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「生產排程計畫單」、「廠內製令」、「品質檢驗紀錄表」（TB-T04）、「自主檢查表」（TB-T05）、「關鍵組件套件檢查表」（TB-T20）、「法規項目品質管制表」（TB-T25）、「載運輪椅使用者車輛規定(活動式坡道)」（TB-T22）、「車輛規格規定」（TB-T23）、「靜態煞車」（TB-T24）及「車輛驗收單」(TB-T09)。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90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90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CASE:車型為CADDY IPC</w:t>
        <w:br w:type="textWrapping"/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「生產排程計畫單」、「廠內製令」、「品質檢驗紀錄表」（TB-T04）、「自主檢查表」（TB-T05）、「關鍵組件套件檢查表」（TB-T20）、「法規項目品質管制表」（TB-T25）、「載運輪椅使用者車輛規定(活動式坡道)」（TB-T22）、「車輛規格規定」（TB-T23）、「靜態煞車」（TB-T24）及「車輛驗收單」(TB-T09)。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90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90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CASE:車型為STARIA WAV</w:t>
        <w:br w:type="textWrapping"/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「生產排程計畫單」、「廠內製令」、「品質檢驗紀錄表」（TB-T04）、「自主檢查表」（TB-T05）、「關鍵組件套件檢查表」（TB-T20）、「法規項目品質管制表」（TB-T25）、「載運輪椅使用者車輛規定(活動式坡道)」（TB-T22）、「車輛規格規定」（TB-T23）、「靜態煞車」（TB-T24）及「車輛驗收單」(TB-T09)。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90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90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CASE:車型為FORD TOURNEO CONNECT</w:t>
        <w:br w:type="textWrapping"/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「生產排程計畫單」、「廠內製令」、「品質檢驗紀錄表」（TB-T04）、「自主檢查表」（TB-T05）及「關鍵組件套件檢查表」（TB-T20）、「法規項目品質管制表」（TB-T25）、「載運輪椅使用者車輛規定(活動式坡道)」（TB-T22）、「車輛規格規定」（TB-T23）、「靜態煞車」（TB-T24）及「車輛驗收單」(TB-T09)。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90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90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CASE:車型為福特TOURNEO CUSTOM/TRANSIT CUSTOM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  <w:br w:type="textWrapping"/>
        <w:t xml:space="preserve">「生產排程計畫單」、「廠內製令」、「品質檢驗紀錄表」（TB-T04）、「自主檢查表」（TB-T05）、「關鍵組件套件檢查表」（TB-T20）、「法規項目品質管制表」（TB-T25）、「載運輪椅使用者車輛規定(活動式坡道)」（TB-T22）、「車輛規格規定」（TB-T23）、「靜態煞車」（TB-T24）及「車輛驗收單」(TB-T09)。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90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90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USE CASE:車型為 J SPACE WAV (油車)</w:t>
        <w:br w:type="textWrapping"/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「生產排程計畫單」、「廠內製令」、「品質檢驗紀錄表」（TB-T04）、「自主檢查表」（TB-T05）、「關鍵組件套件檢查表」（TB-T20）、「法規項目品質管制表」（TB-T25）、「載運輪椅使用者車輛規定(活動式坡道)」（TB-T22）、「車輛規格規定」（TB-T23）、「靜態煞車」（TB-T24）及「車輛驗收單」(TB-T09)。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90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8" w:right="0" w:hanging="56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M1特種車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90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CASE:車型為新得利卡到宅沐浴車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90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「生產排程計畫單」、「廠內製令」、「品質檢驗紀錄表」（TB-T04）、「自主檢查表」（TB-T05）、「關鍵組件套件檢查表」（TB-T20）、「法規項目品質管制表」（TB-T25)、「車輛規格規定」（TB-T23）、「靜態煞車」（TB-T24）及「車輛驗收單」(TB-T09) 。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90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90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CASE:車型為福斯Kombi高頂小型廂式醫療車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90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「生產排程計畫單」、「廠內製令」、「品質檢驗紀錄表」（TB-T04）、「自主檢查表」（TB-T05）及「車輛驗收單」(TB-T09) 。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90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90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CASE:車型為新得利卡小型廂式露營車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90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「生產排程計畫單」、「廠內製令」、「品質檢驗紀錄表」（TB-T04）、「自主檢查表」（TB-T05）、「關鍵組件套件檢查表」（TB-T20）、「法規項目品質管制表」（TB-T25)、「車輛規格規定」（TB-T23）、「靜態煞車」（TB-T24）及「車輛驗收單」(TB-T09) 。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90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2"/>
        </w:tabs>
        <w:spacing w:after="0" w:before="0" w:line="240" w:lineRule="auto"/>
        <w:ind w:left="992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生產準備：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5"/>
        </w:tabs>
        <w:spacing w:after="0" w:before="0" w:line="240" w:lineRule="auto"/>
        <w:ind w:left="1390" w:right="0" w:hanging="709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原物料採購：依據「採購作業管理辦法」（QP-S05）處理。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5"/>
        </w:tabs>
        <w:spacing w:after="0" w:before="0" w:line="240" w:lineRule="auto"/>
        <w:ind w:left="1390" w:right="0" w:hanging="709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廠務單位人員須依據「生產排程計畫單」、「廠內製令」所要生產產品的數量、規格等，按照「產品及物料防護管理辦法」（QP-S04）之規定，領取原物料。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5"/>
        </w:tabs>
        <w:spacing w:after="0" w:before="0" w:line="240" w:lineRule="auto"/>
        <w:ind w:left="1390" w:right="0" w:hanging="709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廠務單位人員在生產前，應依「設備管理辦法」（QP-T06）妥善準備適當的機械設備與手工具、治具等，準備開始。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2"/>
        </w:tabs>
        <w:spacing w:after="0" w:before="0" w:line="240" w:lineRule="auto"/>
        <w:ind w:left="992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委外加工：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8" w:right="0" w:hanging="56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若產品在生產過程中，需要委外加工者則依「委外加工作業管理辦法」（QP-S09）處理。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8" w:right="0" w:hanging="56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委外加工檢驗：委外加工品完成後，品管人員依「檢驗與測試管理辦法」（QP-T05）實施委外加工檢驗，如產品不符合檢驗要求，依「不合格品管理辦法」（QP-T04）處理。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2"/>
        </w:tabs>
        <w:spacing w:after="0" w:before="0" w:line="240" w:lineRule="auto"/>
        <w:ind w:left="992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生產作業：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8" w:right="0" w:hanging="56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廠務單位人員依照主管指示、「案件進度追蹤表」（TB-S11）與流程安排執行生產作業。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8" w:right="0" w:hanging="56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廠務單位人員須依據不同產品線之製程作業規範、檢驗作業規範來設定製程條件及生產作業，並將生產及檢驗結果記錄於不同產品線規定之表單。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numPr>
          <w:ilvl w:val="3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54" w:right="0" w:hanging="707.9999999999998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載運輪椅使用者車輛(輪椅升降台)─ 少量逐車領牌後變更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54" w:right="0" w:hanging="707.9999999999998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CASE:車型為 得利卡 WAV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廠務單位人員須依據「載運輪椅車輛製程作業規範(舊得利卡 輪椅升降台用/多量)」(WP-T01)、配置圖及「檢驗作業規範」（WC-T01）來設定製程條件及生產作業，並將生產及檢驗結果記錄於「自主檢查表」（TB-T05）及「關鍵組件套件檢查表」（TB-T20）。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54" w:right="0" w:hanging="707.9999999999998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numPr>
          <w:ilvl w:val="3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54" w:right="0" w:hanging="707.9999999999998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載運輪椅使用者車輛(輪椅升降台)─ 多量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54" w:right="0" w:hanging="707.9999999999998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54" w:right="0" w:hanging="707.9999999999998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CASE:車型為 新得利卡 WAV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廠務單位人員須依據「載運輪椅車輛製程作業規範(新得利卡 輪椅升降台用/多量)」(WP-T02)、配置圖及「檢驗作業規範」（WC-T01）來設定製程條件及生產作業，並將生產及檢驗結果記錄於「自主檢查表」（TB-T05）及「關鍵組件套件檢查表」（TB-T20）、「法規項目品質管制表」（TB-T25）、「載運輪椅使用者車輛規定(輪椅升降台)」（TB-T22）、「車輛規格規定」（TB-T23）、「靜態煞車」（TB-T24）。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54" w:right="0" w:hanging="707.9999999999998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54" w:right="0" w:hanging="707.9999999999998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CASE:車型為STAREX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54" w:right="0" w:hanging="707.9999999999998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廠務單位人員須依據「載運輪椅車輛製程作業規範(STAREX輪椅升降台用)」(WP-T21)、配置圖及「檢驗作業規範」（WC-T01）來設定製程條件及生產作業，並將生產及檢驗結果記錄於「自主檢查表」（TB-T05）、「關鍵組件套件檢查表」（TB-T20）、「法規項目品質管制表」（TB-T25）、「載運輪椅使用者車輛規定(輪椅升降台)」（TB-T22）、「車輛規格規定」（TB-T23）、「靜態煞車」（TB-T24）。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54" w:right="0" w:hanging="707.9999999999998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54" w:right="0" w:hanging="707.9999999999998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CASE:車型為VW TRANSPORTER/KOMBI/CARAVELLE IPC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54" w:right="0" w:hanging="707.9999999999998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廠務單位人員須依據「載運輪椅車輛製程作業規範(輪椅升降台用/多量LoNO)」(WP-T19)、配置圖及「檢驗作業規範」（WC-T01）來設定製程條件及生產作業，並將生產及檢驗結果記錄於「自主檢查表」（TB-T05）、「關鍵組件套件檢查表」（TB-T20）、「法規項目品質管制表」（TB-T25）、「載運輪椅使用者車輛規定(輪椅升降台)」（TB-T22）、「車輛規格規定」（TB-T23）、「靜態煞車」（TB-T24）。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54" w:right="0" w:hanging="707.9999999999998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54" w:right="0" w:hanging="707.9999999999998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CASE:車型為STARIA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54" w:right="0" w:hanging="707.9999999999998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廠務單位人員須依據「載運輪椅車輛製程作業規範(STARIA 輪椅升降台用/多量)」(WP-T23)、配置圖及「檢驗作業規範」（WC-T01）來設定製程條件及生產作業，並將生產及檢驗結果記錄於「自主檢查表」（TB-T05）、「關鍵組件套件檢查表」（TB-T20）、「法規項目品質管制表」（TB-T25）、「載運輪椅使用者車輛規定(輪椅升降台)」（TB-T22）、「車輛規格規定」（TB-T23）、「靜態煞車」（TB-T24）。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54" w:right="0" w:hanging="707.9999999999998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54" w:right="0" w:hanging="707.9999999999998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CASE:車型為 福特TOURNEO CUSTOM/TRANSIT CUSTOM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54" w:right="0" w:hanging="707.9999999999998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廠務單位人員須依據「載運輪椅車輛製程作業規範(輪椅升降台用/多量)」(WP-T13)、配置圖及「檢驗作業規範」（WC-T01）來設定製程條件及生產作業，並將生產及檢驗結果記錄於「自主檢查表」（TB-T05）、「關鍵組件套件檢查表」（TB-T20）、「法規項目品質管制表」（TB-T25）、「載運輪椅使用者車輛規定(輪椅升降台)」（TB-T22）、「車輛規格規定」（TB-T23）、「靜態煞車」（TB-T24）。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54" w:right="0" w:hanging="707.9999999999998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54" w:right="0" w:hanging="707.9999999999998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CASE:車型為 新得利卡 WAV (崁入式固定點)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54" w:right="0" w:hanging="707.9999999999998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廠務單位人員須依據「載運輪椅車輛製程作業規範(新得利卡 輪椅升降台用/多量/崁入式固定點)」(WP-T25)、配置圖及「檢驗作業規範」（WC-T01）來設定製程條件及生產作業，並將生產及檢驗結果記錄於「自主檢查表」（TB-T05）、「關鍵組件套件檢查表」（TB-T20）、「法規項目品質管制表」（TB-T25）、「載運輪椅使用者車輛規定(輪椅升降台)」（TB-T22）、「車輛規格規定」（TB-T23）、「靜態煞車」（TB-T24）。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54" w:right="0" w:hanging="707.9999999999998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numPr>
          <w:ilvl w:val="3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54" w:right="0" w:hanging="707.9999999999998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載運輪椅使用者車輛(活動式坡道)─多量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54" w:right="0" w:hanging="707.9999999999998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CASE:車型為STAREX WAV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廠務單位人員須依據「載運輪椅車輛製程作業規範(STAREX WAV活動式坡道)」(WP-T05)、配置圖及「檢驗作業規範」（WC-T01）來設定製程條件及生產作業，並將生產及檢驗結果記錄於「自主檢查表」（TB-T05）、「關鍵組件套件檢查表」（TB-T20）、「法規項目品質管制表」（TB-T25）、「載運輪椅使用者車輛規定(活動式坡道)」（TB-T22）、「車輛規格規定」（TB-T23）、「靜態煞車」（TB-T24）。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54" w:right="0" w:hanging="707.9999999999998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54" w:right="0" w:hanging="567.0000000000002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CASE:車型為TOYOTA SIENTA(平頂)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54" w:right="0" w:hanging="567.0000000000002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廠務單位人員須依據「載運輪椅車輛製程作業規範(SIENTA活動式坡道)」(WP-T15)、配置圖及「檢驗作業規範」（WC-T01）來設定製程條件及生產作業，並將生產及檢驗結果記錄於「自主檢查表」（TB-T05）、「關鍵組件套件檢查表」（TB-T20）、「法規項目品質管制表」（TB-T25）、「車輛內裝材料難燃性能要求」（TB-T21）、「載運輪椅使用者車輛規定」（TB-T22）、「安全帶固定裝置」（TB-T32）、「座椅強度」（TB-T33）、「頭枕」（TB-T34）、「客車車外突出限制」（TB-T30）、「車輛規格規定」（TB-T23）、「靜態煞車」（TB-T24）。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54" w:right="0" w:hanging="567.0000000000002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54" w:right="0" w:hanging="707.9999999999998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CASE:車型為VERYCA WAV (油車)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廠務單位人員須依據「載運輪椅車輛製程作業規範(VERYCA WAV(油車)活動式坡道) 」(WP-T11)、配置圖及「檢驗作業規範」（WC-T01）來設定製程條件及生產作業，並將生產及檢驗結果記錄於「自主檢查表」（TB-T05）及「關鍵組件套件檢查表」（TB-T20）、「法規項目品質管制表」（TB-T25）、「載運輪椅使用者車輛規定(活動式坡道)」（TB-T22）、「車輛規格規定」（TB-T23）、「靜態煞車」（TB-T24）。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54" w:right="0" w:hanging="707.9999999999998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54" w:right="0" w:hanging="707.9999999999998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CASE:車型為VERYCA WAV (電動車)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廠務單位人員須依據「載運輪椅車輛製程作業規範(VERYCA WAV(電動車)活動式坡道) 」(WP-T12)、配置圖及「檢驗作業規範」（WC-T01）來設定製程條件及生產作業，並將生產及檢驗結果記錄於「自主檢查表」（TB-T05）、「關鍵組件套件檢查表」（TB-T20）、「法規項目品質管制表」（TB-T25）、「載運輪椅使用者車輛規定(活動式坡道)」（TB-T22）、「車輛規格規定」（TB-T23）、「靜態煞車」（TB-T24）。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54" w:right="0" w:hanging="707.9999999999998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54" w:right="0" w:hanging="707.9999999999998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khhuk6oafa8w" w:id="4"/>
      <w:bookmarkEnd w:id="4"/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CASE:車型為STARIA WAV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廠務單位人員須依據「載運輪椅車輛製程作業規範(STARIA WAV活動式坡道)」(WP-T24)、配置圖及「檢驗作業規範」（WC-T01）來設定製程條件及生產作業，並將生產及檢驗結果記錄於「自主檢查表」（TB-T05）、「關鍵組件套件檢查表」（TB-T20）、「法規項目品質管制表」（TB-T25）、「載運輪椅使用者車輛規定(活動式坡道)」（TB-T22）、「車輛規格規定」（TB-T23）、「靜態煞車」（TB-T24）。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54" w:right="0" w:hanging="707.9999999999998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54" w:right="0" w:hanging="707.9999999999998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CASE:車型為 FORD TOURNEO CONNECT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54" w:right="0" w:hanging="707.9999999999998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廠務單位人員須依據「載運輪椅車輛製程作業規範(福特旅玩家 活動式坡道/多量)」(WP-T27)、配置圖及「檢驗作業規範」（WC-T01）來設定製程條件及生產作業，並將生產及檢驗結果記錄於「自主檢查表」（TB-T05）、「關鍵組件套件檢查表」（TB-T20）、「法規項目品質管制表」（TB-T25）、「載運輪椅使用者車輛規定(活動式坡道)」（TB-T22）、「車輛規格規定」（TB-T23）、「靜態煞車」（TB-T24）。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54" w:right="0" w:hanging="707.9999999999998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54" w:right="0" w:hanging="707.9999999999998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CASE:車型為CADDY IPC</w:t>
        <w:br w:type="textWrapping"/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廠務單位人員須依據「載運輪椅車輛製程作業規範(福斯CADDY 活動式坡道/多量)」(WP-T35)、配置圖及「檢驗作業規範」（WC-T01）來設定製程條件及生產作業，並將生產及檢驗結果記錄於「自主檢查表」（TB-T05）、「關鍵組件套件檢查表」（TB-T20）、「法規項目品質管制表」（TB-T25）、「載運輪椅使用者車輛規定(活動式坡道)」（TB-T22）、「車輛規格規定」（TB-T23）、「靜態煞車」（TB-T24）。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54" w:right="0" w:hanging="707.9999999999998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54" w:right="0" w:hanging="707.9999999999998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CASE:車型為福特TOURNEO CUSTOM/TRANSIT CUSTOM </w:t>
        <w:br w:type="textWrapping"/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廠務單位人員須依據「載運輪椅車輛製程作業規範(福特旅行家 活動式坡道/多量)」(WP-T14)、配置圖及「檢驗作業規範」（WC-T01）來設定製程條件及生產作業，並將生產及檢驗結果記錄於「自主檢查表」（TB-T05）、「關鍵組件套件檢查表」（TB-T20）、「法規項目品質管制表」（TB-T25）、「載運輪椅使用者車輛規定(活動式坡道)」（TB-T22）、「車輛規格規定」（TB-T23）、「靜態煞車」（TB-T24）。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54" w:right="0" w:hanging="707.9999999999998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54" w:right="0" w:hanging="707.9999999999998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USE CASE:車型為 J SPACE WAV (油車)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廠務單位人員須依據「載運輪椅車輛製程作業規範(CMC J SPACE WAV(油車)活動式坡道) 」(WP-T37)、配置圖及「檢驗作業規範」（WC-T01）來設定製程條件及生產作業，並將生產及檢驗結果記錄於「自主檢查表」（TB-T05）及「關鍵組件套件檢查表」（TB-T20）、「法規項目品質管制表」（TB-T25）、「載運輪椅使用者車輛規定(活動式坡道)」（TB-T22）、「車輛規格規定」（TB-T23）、「靜態煞車」（TB-T24）。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numPr>
          <w:ilvl w:val="3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54" w:right="0" w:hanging="707.9999999999998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M1特種車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54" w:right="0" w:hanging="707.9999999999998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CASE:車型為 新得利卡 到宅沐浴車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廠務單位人員須依據「到宅沐浴車車輛製程作業規範(新得利卡DE241LB8A)」(WP-T07)、配置圖及「檢驗作業規範」（WC-T01）來設定製程條件及生產作業，並將生產及檢驗結果記錄於「自主檢查表」（TB-T05））、「關鍵組件套件檢查表」（TB-T20）；廠務單位人員須依據「檢驗作業規範」（WC-T01）之法規項目品質管制檢驗規範執行檢測，並將檢驗結果紀錄於「法規項目品質管制表」（TB-T25)、「車輛規格規定」（TB-T23）、「靜態煞車」（TB-T24）及「車輛驗收單」(TB-T09)。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54" w:right="0" w:hanging="707.9999999999998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54" w:right="0" w:hanging="707.9999999999998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CASE:車型為 ZINGER 到宅沐浴車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廠務單位人員須依據「到宅沐浴車車輛製程作業規範(中華ZINGER)」(WP-T06)、配置圖及「檢驗作業規範」（WC-T01）來設定製程條件及生產作業，並將生產及檢驗結果記錄於「自主檢查表」（TB-T05））、「關鍵組件套件檢查表」（TB-T20）；廠務單位人員須依據「檢驗作業規範」（WC-T01）之法規項目品質管制檢驗規範執行檢測，並將檢驗結果紀錄於「法規項目品質管制表」（TB-T25)、「車輛規格規定」（TB-T23）、「靜態煞車」（TB-T24）及「車輛驗收單」(TB-T09)。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54" w:right="0" w:hanging="707.9999999999998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54" w:right="0" w:hanging="707.9999999999998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CASE:車型為 福斯Kombi高頂小型廂式醫療車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54" w:right="0" w:hanging="707.9999999999998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廠務單位人員須依據「M1特種車製程作業規範(福斯Kombi小型廂式醫療車)」(WP-T29)、配置圖及「檢驗作業規範」（WC-T01）來設定製程條件及生產作業，並將生產及檢驗結果記錄於「自主檢查表」（TB-T05）；廠務單位人員須依據「檢驗作業規範」（WC-T01）之法規項目品質管制檢驗規範執行檢測，並將檢驗結果紀錄於「車輛驗收單」(TB-T09)。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54" w:right="0" w:hanging="707.9999999999998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54" w:right="0" w:hanging="707.9999999999998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CASE:車型為 新得利卡小型廂式露營車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54" w:right="0" w:hanging="707.9999999999998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廠務單位人員須依據「小型廂式露營車製程作業規範(掀頂帳用)-中華新得利卡」(WP-T33)、配置圖及「檢驗作業規範」（WC-T01）來設定製程條件及生產作業，並將生產及檢驗結果記錄於「自主檢查表」（TB-T05）、「關鍵組件套件檢查表」（TB-T20）；廠務單位人員須依據「檢驗作業規範」（WC-T01）之法規項目品質管制檢驗規範執行檢測，並將檢驗結果紀錄於「車輛驗收單」(TB-T09)。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54" w:right="0" w:hanging="707.9999999999998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8" w:right="0" w:hanging="56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廠務單位人員製造顧客之客製化產品時，須依顧客提供作業標準及「顧客需求通知單」（TB-P02）來執行工作。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8" w:right="0" w:hanging="56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開始作業時由廠務單位主管確認應施工項目，並依據製程作業標準確認後始可執行。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8" w:right="0" w:hanging="56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廠務單位主管應不定時對產品品質進行監測與管制，當有異常發生時馬上處置。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8" w:right="0" w:hanging="56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於製程檢驗所發現之不合格品，依據「不合格品管理辦法」（QP-T04）及「矯正及預防措施管理辦法」（QP-T02）之規定處理。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8" w:right="0" w:hanging="56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生產現場必須保有整齊與整潔之工作環境，同時每日下班前，工具必須規定位置，同時進行清掃6S管理。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2"/>
        </w:tabs>
        <w:spacing w:after="0" w:before="0" w:line="240" w:lineRule="auto"/>
        <w:ind w:left="992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生產跟催：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8" w:right="0" w:hanging="56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生管人員依據「訂購憑單」之交貨日期及「案件進度追蹤表」（TB-S11）跟催生產進度，若有延誤須與廠務單位及顧客進行協調。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8" w:right="0" w:hanging="56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委外採購人員負責委外加工產品進度之跟催，其配合度與交期均列為協力廠商考核重點。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3" w:right="0" w:hanging="113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參考文件：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2"/>
        </w:tabs>
        <w:spacing w:after="0" w:before="0" w:line="240" w:lineRule="auto"/>
        <w:ind w:left="992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採購作業管理辦法（QP-S05）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2"/>
        </w:tabs>
        <w:spacing w:after="0" w:before="0" w:line="240" w:lineRule="auto"/>
        <w:ind w:left="992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產品及物料防護管理辦法（QP-S04）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2"/>
        </w:tabs>
        <w:spacing w:after="0" w:before="0" w:line="240" w:lineRule="auto"/>
        <w:ind w:left="992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設備管理辦法（QP-T06）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2"/>
        </w:tabs>
        <w:spacing w:after="0" w:before="0" w:line="240" w:lineRule="auto"/>
        <w:ind w:left="992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產品識別及追溯管理辦法（QP-S08）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2"/>
        </w:tabs>
        <w:spacing w:after="0" w:before="0" w:line="240" w:lineRule="auto"/>
        <w:ind w:left="992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檢驗與測試管理辦法（QP-T05）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2"/>
        </w:tabs>
        <w:spacing w:after="0" w:before="0" w:line="240" w:lineRule="auto"/>
        <w:ind w:left="992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不合格品管理辦法（QP-T04）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2"/>
        </w:tabs>
        <w:spacing w:after="0" w:before="0" w:line="240" w:lineRule="auto"/>
        <w:ind w:left="992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矯正及預防措施管理辦法（QP-T02）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2"/>
        </w:tabs>
        <w:spacing w:after="0" w:before="0" w:line="240" w:lineRule="auto"/>
        <w:ind w:left="992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委外加工作業管理辦法（QP-S09）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2"/>
        </w:tabs>
        <w:spacing w:after="0" w:before="0" w:line="240" w:lineRule="auto"/>
        <w:ind w:left="992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檢驗作業規範（WC-T01）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2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載運輪椅車輛製程作業規範(舊得利卡 輪椅升降台用/多量) (WP-T01)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2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載運輪椅車輛製程作業規範(新得利卡 輪椅升降台用/多量) (WP-T02)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2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載運輪椅車輛製程作業規範(STAREX WAV活動式坡道) (WP-T05)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2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到宅沐浴車車輛製程作業規範(新得利卡DE241LB8A) (WP-T07)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2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載運輪椅車輛製程作業規範(SIENTA活動式坡道) (WP-T15)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2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bookmarkStart w:colFirst="0" w:colLast="0" w:name="_fjcypoyyws49" w:id="5"/>
      <w:bookmarkEnd w:id="5"/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載運輪椅車輛製程作業規範(輪椅升降台用/多量LoNO) (WP-T19)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2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載運輪椅車輛製程作業規範(VERYCA WAV(油車)活動式坡道) (WP-T11)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2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載運輪椅車輛製程作業規範(STAREX輪椅升降台用) (WP-T21)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2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載運輪椅車輛製程作業規範(STARIA 輪椅升降台用/多量) (WP-T23)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2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到宅沐浴車車輛製程作業規範(中華ZINGER) (WP-T06)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2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載運輪椅車輛製程作業規範(福特旅行家 輪椅升降台用/多量) (WP-T13)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2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載運輪椅車輛製程作業規範(VERYCA WAV(電動車)活動式坡道) (WP-T12)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2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載運輪椅車輛製程作業規範(STARIA WAV活動式坡道) (WP-T24)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2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載運輪椅車輛製程作業規範(新得利卡 輪椅升降台用/多量/崁入式地板) (WP-T25)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2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載運輪椅車輛製程作業規範(福特旅玩家 活動式坡道/多量) (WP-T27)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2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M1特種車製程作業規範(福斯Kombi小型廂式醫療車)(WP-T29)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2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小型廂式露營車製程作業規範(掀頂帳用)-中華新得利卡(WP-T33)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2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載運輪椅車輛製程作業規範(福特旅行家 活動式坡道用/多量) (WP-T14)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2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載運輪椅車輛製程作業規範(福斯CADDY 活動式坡道/多量) (WP-T35)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2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載運輪椅車輛製程作業規範(CMC J SPACE WAV(油車)活動式坡道) (WP-T37)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2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2"/>
        </w:tabs>
        <w:spacing w:after="0" w:before="0" w:line="240" w:lineRule="auto"/>
        <w:ind w:left="425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3" w:right="0" w:hanging="113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應用表單：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2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訂購憑單（資訊系統）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2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廠內製令（資訊系統）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2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品質檢驗紀錄表（TB-T04）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2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自主檢查表（TB-T05）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2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升降機檢查表（TB-T06）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2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電動側踏板檢查表（TB-T07）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2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案件進度追蹤表（TB-S11）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2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車輛驗收單(TB-T09)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2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法規項目品質管制表（TB-T25）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2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載運輪椅使用者車輛規定（TB-T22）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2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車輛規格規定（TB-T23）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2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靜態煞車（TB-T24）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2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活動式坡道檢查表（TB-T06）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2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分割浴槽檢查表（TB-T29）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2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客車車外突出限制(TB-T30)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2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車輛內裝材料難燃性能要求（TB-T21）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2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安全帶固定裝置（TB-T32）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2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座椅強度（TB-T33）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2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頭枕（TB-T34）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2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生產排程計畫單（資訊系統）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2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關鍵組件套件檢查表（TB-T20）</w:t>
      </w:r>
    </w:p>
    <w:sectPr>
      <w:headerReference r:id="rId8" w:type="default"/>
      <w:footerReference r:id="rId9" w:type="default"/>
      <w:type w:val="nextPage"/>
      <w:pgSz w:h="16838" w:w="11906" w:orient="portrait"/>
      <w:pgMar w:bottom="1418" w:top="1418" w:left="851" w:right="851" w:header="899" w:footer="641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Gungsuh"/>
  <w:font w:name="DFKai-SB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9">
    <w:pPr>
      <w:jc w:val="both"/>
      <w:rPr>
        <w:sz w:val="20"/>
        <w:szCs w:val="20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A">
    <w:pPr>
      <w:pBdr>
        <w:top w:color="000000" w:space="1" w:sz="4" w:val="single"/>
      </w:pBdr>
      <w:jc w:val="both"/>
      <w:rPr>
        <w:sz w:val="20"/>
        <w:szCs w:val="20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DFKai-SB" w:cs="DFKai-SB" w:eastAsia="DFKai-SB" w:hAnsi="DFKai-SB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236.0" w:type="dxa"/>
      <w:jc w:val="left"/>
      <w:tblInd w:w="-28.0" w:type="dxa"/>
      <w:tblBorders>
        <w:top w:color="000000" w:space="0" w:sz="4" w:val="single"/>
        <w:left w:color="000000" w:space="0" w:sz="0" w:val="nil"/>
        <w:bottom w:color="000000" w:space="0" w:sz="4" w:val="single"/>
        <w:right w:color="000000" w:space="0" w:sz="0" w:val="nil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1588"/>
      <w:gridCol w:w="4800"/>
      <w:gridCol w:w="1680"/>
      <w:gridCol w:w="2168"/>
      <w:tblGridChange w:id="0">
        <w:tblGrid>
          <w:gridCol w:w="1588"/>
          <w:gridCol w:w="4800"/>
          <w:gridCol w:w="1680"/>
          <w:gridCol w:w="2168"/>
        </w:tblGrid>
      </w:tblGridChange>
    </w:tblGrid>
    <w:tr>
      <w:trPr>
        <w:cantSplit w:val="1"/>
        <w:trHeight w:val="405" w:hRule="atLeast"/>
        <w:tblHeader w:val="0"/>
      </w:trPr>
      <w:tc>
        <w:tcPr>
          <w:vMerge w:val="restart"/>
          <w:tcBorders>
            <w:top w:color="000000" w:space="0" w:sz="12" w:val="single"/>
            <w:left w:color="000000" w:space="0" w:sz="12" w:val="single"/>
            <w:bottom w:color="000000" w:space="0" w:sz="12" w:val="single"/>
            <w:right w:color="000000" w:space="0" w:sz="0" w:val="nil"/>
          </w:tcBorders>
          <w:vAlign w:val="center"/>
        </w:tcPr>
        <w:p w:rsidR="00000000" w:rsidDel="00000000" w:rsidP="00000000" w:rsidRDefault="00000000" w:rsidRPr="00000000" w14:paraId="0000011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36"/>
              <w:szCs w:val="3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  <w:drawing>
              <wp:inline distB="0" distT="0" distL="114300" distR="114300">
                <wp:extent cx="755015" cy="647065"/>
                <wp:effectExtent b="0" l="0" r="0" t="0"/>
                <wp:docPr descr="未命名 - 1" id="1" name="image1.jpg"/>
                <a:graphic>
                  <a:graphicData uri="http://schemas.openxmlformats.org/drawingml/2006/picture">
                    <pic:pic>
                      <pic:nvPicPr>
                        <pic:cNvPr descr="未命名 - 1" id="0" name="image1.jp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5015" cy="64706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tcBorders>
            <w:top w:color="000000" w:space="0" w:sz="12" w:val="single"/>
            <w:left w:color="000000" w:space="0" w:sz="0" w:val="nil"/>
            <w:bottom w:color="000000" w:space="0" w:sz="12" w:val="single"/>
          </w:tcBorders>
          <w:vAlign w:val="center"/>
        </w:tcPr>
        <w:p w:rsidR="00000000" w:rsidDel="00000000" w:rsidP="00000000" w:rsidRDefault="00000000" w:rsidRPr="00000000" w14:paraId="0000011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36"/>
              <w:szCs w:val="3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Gungsuh" w:cs="Gungsuh" w:eastAsia="Gungsuh" w:hAnsi="Gungsuh"/>
              <w:b w:val="1"/>
              <w:bCs w:val="1"/>
              <w:i w:val="0"/>
              <w:iCs w:val="0"/>
              <w:smallCaps w:val="0"/>
              <w:strike w:val="0"/>
              <w:color w:val="000000"/>
              <w:sz w:val="36"/>
              <w:szCs w:val="36"/>
              <w:u w:val="none"/>
              <w:shd w:fill="auto" w:val="clear"/>
              <w:vertAlign w:val="baseline"/>
              <w:rtl w:val="0"/>
            </w:rPr>
            <w:t xml:space="preserve">台灣福祉科技/台日福祉/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1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36"/>
              <w:szCs w:val="3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Gungsuh" w:cs="Gungsuh" w:eastAsia="Gungsuh" w:hAnsi="Gungsuh"/>
              <w:b w:val="1"/>
              <w:bCs w:val="1"/>
              <w:i w:val="0"/>
              <w:iCs w:val="0"/>
              <w:smallCaps w:val="0"/>
              <w:strike w:val="0"/>
              <w:color w:val="000000"/>
              <w:sz w:val="36"/>
              <w:szCs w:val="36"/>
              <w:u w:val="none"/>
              <w:shd w:fill="auto" w:val="clear"/>
              <w:vertAlign w:val="baseline"/>
              <w:rtl w:val="0"/>
            </w:rPr>
            <w:t xml:space="preserve">台灣福祉車業有限公司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12" w:val="single"/>
          </w:tcBorders>
          <w:vAlign w:val="center"/>
        </w:tcPr>
        <w:p w:rsidR="00000000" w:rsidDel="00000000" w:rsidP="00000000" w:rsidRDefault="00000000" w:rsidRPr="00000000" w14:paraId="0000011A">
          <w:pPr>
            <w:jc w:val="center"/>
            <w:rPr>
              <w:sz w:val="20"/>
              <w:szCs w:val="20"/>
              <w:vertAlign w:val="baseline"/>
            </w:rPr>
          </w:pPr>
          <w:r w:rsidDel="00000000" w:rsidR="00000000" w:rsidRPr="00000000">
            <w:rPr>
              <w:rFonts w:ascii="Gungsuh" w:cs="Gungsuh" w:eastAsia="Gungsuh" w:hAnsi="Gungsuh"/>
              <w:sz w:val="20"/>
              <w:szCs w:val="20"/>
              <w:vertAlign w:val="baseline"/>
              <w:rtl w:val="0"/>
            </w:rPr>
            <w:t xml:space="preserve">文件編號</w:t>
          </w:r>
        </w:p>
        <w:p w:rsidR="00000000" w:rsidDel="00000000" w:rsidP="00000000" w:rsidRDefault="00000000" w:rsidRPr="00000000" w14:paraId="0000011B">
          <w:pPr>
            <w:jc w:val="center"/>
            <w:rPr>
              <w:vertAlign w:val="baseline"/>
            </w:rPr>
          </w:pPr>
          <w:r w:rsidDel="00000000" w:rsidR="00000000" w:rsidRPr="00000000">
            <w:rPr>
              <w:sz w:val="20"/>
              <w:szCs w:val="20"/>
              <w:vertAlign w:val="baseline"/>
              <w:rtl w:val="0"/>
            </w:rPr>
            <w:t xml:space="preserve">DOCUMENT NO</w:t>
          </w:r>
          <w:r w:rsidDel="00000000" w:rsidR="00000000" w:rsidRPr="00000000">
            <w:rPr>
              <w:b w:val="1"/>
              <w:bCs w:val="1"/>
              <w:sz w:val="20"/>
              <w:szCs w:val="20"/>
              <w:vertAlign w:val="baseline"/>
              <w:rtl w:val="0"/>
            </w:rPr>
            <w:t xml:space="preserve">.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12" w:val="single"/>
            <w:right w:color="000000" w:space="0" w:sz="12" w:val="single"/>
          </w:tcBorders>
          <w:vAlign w:val="center"/>
        </w:tcPr>
        <w:p w:rsidR="00000000" w:rsidDel="00000000" w:rsidP="00000000" w:rsidRDefault="00000000" w:rsidRPr="00000000" w14:paraId="0000011C">
          <w:pPr>
            <w:jc w:val="center"/>
            <w:rPr>
              <w:color w:val="000000"/>
              <w:vertAlign w:val="baseline"/>
            </w:rPr>
          </w:pPr>
          <w:r w:rsidDel="00000000" w:rsidR="00000000" w:rsidRPr="00000000">
            <w:rPr>
              <w:color w:val="000000"/>
              <w:vertAlign w:val="baseline"/>
              <w:rtl w:val="0"/>
            </w:rPr>
            <w:t xml:space="preserve">QP-T03</w:t>
          </w:r>
        </w:p>
      </w:tc>
    </w:tr>
    <w:tr>
      <w:trPr>
        <w:cantSplit w:val="1"/>
        <w:trHeight w:val="405" w:hRule="atLeast"/>
        <w:tblHeader w:val="0"/>
      </w:trPr>
      <w:tc>
        <w:tcPr>
          <w:vMerge w:val="continue"/>
          <w:tcBorders>
            <w:top w:color="000000" w:space="0" w:sz="12" w:val="single"/>
            <w:left w:color="000000" w:space="0" w:sz="12" w:val="single"/>
            <w:bottom w:color="000000" w:space="0" w:sz="12" w:val="single"/>
            <w:right w:color="000000" w:space="0" w:sz="0" w:val="nil"/>
          </w:tcBorders>
          <w:vAlign w:val="center"/>
        </w:tcPr>
        <w:p w:rsidR="00000000" w:rsidDel="00000000" w:rsidP="00000000" w:rsidRDefault="00000000" w:rsidRPr="00000000" w14:paraId="0000011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color w:val="000000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tcBorders>
            <w:top w:color="000000" w:space="0" w:sz="12" w:val="single"/>
            <w:left w:color="000000" w:space="0" w:sz="0" w:val="nil"/>
            <w:bottom w:color="000000" w:space="0" w:sz="12" w:val="single"/>
          </w:tcBorders>
          <w:vAlign w:val="center"/>
        </w:tcPr>
        <w:p w:rsidR="00000000" w:rsidDel="00000000" w:rsidP="00000000" w:rsidRDefault="00000000" w:rsidRPr="00000000" w14:paraId="0000011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color w:val="000000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bottom w:color="000000" w:space="0" w:sz="12" w:val="single"/>
          </w:tcBorders>
          <w:vAlign w:val="center"/>
        </w:tcPr>
        <w:p w:rsidR="00000000" w:rsidDel="00000000" w:rsidP="00000000" w:rsidRDefault="00000000" w:rsidRPr="00000000" w14:paraId="0000011F">
          <w:pPr>
            <w:jc w:val="center"/>
            <w:rPr>
              <w:sz w:val="20"/>
              <w:szCs w:val="20"/>
              <w:vertAlign w:val="baseline"/>
            </w:rPr>
          </w:pPr>
          <w:r w:rsidDel="00000000" w:rsidR="00000000" w:rsidRPr="00000000">
            <w:rPr>
              <w:rFonts w:ascii="Gungsuh" w:cs="Gungsuh" w:eastAsia="Gungsuh" w:hAnsi="Gungsuh"/>
              <w:sz w:val="20"/>
              <w:szCs w:val="20"/>
              <w:vertAlign w:val="baseline"/>
              <w:rtl w:val="0"/>
            </w:rPr>
            <w:t xml:space="preserve">總 頁 數</w:t>
          </w:r>
        </w:p>
        <w:p w:rsidR="00000000" w:rsidDel="00000000" w:rsidP="00000000" w:rsidRDefault="00000000" w:rsidRPr="00000000" w14:paraId="00000120">
          <w:pPr>
            <w:jc w:val="center"/>
            <w:rPr>
              <w:vertAlign w:val="baseline"/>
            </w:rPr>
          </w:pPr>
          <w:r w:rsidDel="00000000" w:rsidR="00000000" w:rsidRPr="00000000">
            <w:rPr>
              <w:sz w:val="20"/>
              <w:szCs w:val="20"/>
              <w:vertAlign w:val="baseline"/>
              <w:rtl w:val="0"/>
            </w:rPr>
            <w:t xml:space="preserve">TOTAL PAGE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bottom w:color="000000" w:space="0" w:sz="12" w:val="single"/>
            <w:right w:color="000000" w:space="0" w:sz="12" w:val="single"/>
          </w:tcBorders>
          <w:vAlign w:val="center"/>
        </w:tcPr>
        <w:p w:rsidR="00000000" w:rsidDel="00000000" w:rsidP="00000000" w:rsidRDefault="00000000" w:rsidRPr="00000000" w14:paraId="00000121">
          <w:pPr>
            <w:jc w:val="center"/>
            <w:rPr>
              <w:vertAlign w:val="baseline"/>
            </w:rPr>
          </w:pPr>
          <w:r w:rsidDel="00000000" w:rsidR="00000000" w:rsidRPr="00000000">
            <w:rPr>
              <w:rFonts w:ascii="Gungsuh" w:cs="Gungsuh" w:eastAsia="Gungsuh" w:hAnsi="Gungsuh"/>
              <w:vertAlign w:val="baseline"/>
              <w:rtl w:val="0"/>
            </w:rPr>
            <w:t xml:space="preserve">共  </w:t>
          </w:r>
          <w:r w:rsidDel="00000000" w:rsidR="00000000" w:rsidRPr="00000000">
            <w:rPr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Fonts w:ascii="Gungsuh" w:cs="Gungsuh" w:eastAsia="Gungsuh" w:hAnsi="Gungsuh"/>
              <w:vertAlign w:val="baseline"/>
              <w:rtl w:val="0"/>
            </w:rPr>
            <w:t xml:space="preserve"> - 2 11  頁</w:t>
          </w:r>
        </w:p>
      </w:tc>
    </w:tr>
  </w:tbl>
  <w:p w:rsidR="00000000" w:rsidDel="00000000" w:rsidP="00000000" w:rsidRDefault="00000000" w:rsidRPr="00000000" w14:paraId="0000012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238.0" w:type="dxa"/>
      <w:jc w:val="left"/>
      <w:tblInd w:w="-28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1590"/>
      <w:gridCol w:w="3967"/>
      <w:gridCol w:w="1075"/>
      <w:gridCol w:w="480"/>
      <w:gridCol w:w="1142"/>
      <w:gridCol w:w="1984"/>
      <w:tblGridChange w:id="0">
        <w:tblGrid>
          <w:gridCol w:w="1590"/>
          <w:gridCol w:w="3967"/>
          <w:gridCol w:w="1075"/>
          <w:gridCol w:w="480"/>
          <w:gridCol w:w="1142"/>
          <w:gridCol w:w="1984"/>
        </w:tblGrid>
      </w:tblGridChange>
    </w:tblGrid>
    <w:tr>
      <w:trPr>
        <w:cantSplit w:val="1"/>
        <w:trHeight w:val="100" w:hRule="atLeast"/>
        <w:tblHeader w:val="0"/>
      </w:trPr>
      <w:tc>
        <w:tcPr>
          <w:vMerge w:val="restart"/>
          <w:vAlign w:val="center"/>
        </w:tcPr>
        <w:p w:rsidR="00000000" w:rsidDel="00000000" w:rsidP="00000000" w:rsidRDefault="00000000" w:rsidRPr="00000000" w14:paraId="0000012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36"/>
              <w:szCs w:val="3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  <w:drawing>
              <wp:inline distB="0" distT="0" distL="114300" distR="114300">
                <wp:extent cx="755015" cy="647065"/>
                <wp:effectExtent b="0" l="0" r="0" t="0"/>
                <wp:docPr descr="未命名 - 1" id="2" name="image1.jpg"/>
                <a:graphic>
                  <a:graphicData uri="http://schemas.openxmlformats.org/drawingml/2006/picture">
                    <pic:pic>
                      <pic:nvPicPr>
                        <pic:cNvPr descr="未命名 - 1" id="0" name="image1.jp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5015" cy="64706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vAlign w:val="center"/>
        </w:tcPr>
        <w:p w:rsidR="00000000" w:rsidDel="00000000" w:rsidP="00000000" w:rsidRDefault="00000000" w:rsidRPr="00000000" w14:paraId="0000012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36"/>
              <w:szCs w:val="3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Gungsuh" w:cs="Gungsuh" w:eastAsia="Gungsuh" w:hAnsi="Gungsuh"/>
              <w:b w:val="1"/>
              <w:bCs w:val="1"/>
              <w:i w:val="0"/>
              <w:iCs w:val="0"/>
              <w:smallCaps w:val="0"/>
              <w:strike w:val="0"/>
              <w:color w:val="000000"/>
              <w:sz w:val="36"/>
              <w:szCs w:val="36"/>
              <w:u w:val="none"/>
              <w:shd w:fill="auto" w:val="clear"/>
              <w:vertAlign w:val="baseline"/>
              <w:rtl w:val="0"/>
            </w:rPr>
            <w:t xml:space="preserve">台灣福祉科技/台日福祉/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2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36"/>
              <w:szCs w:val="3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Gungsuh" w:cs="Gungsuh" w:eastAsia="Gungsuh" w:hAnsi="Gungsuh"/>
              <w:b w:val="1"/>
              <w:bCs w:val="1"/>
              <w:i w:val="0"/>
              <w:iCs w:val="0"/>
              <w:smallCaps w:val="0"/>
              <w:strike w:val="0"/>
              <w:color w:val="000000"/>
              <w:sz w:val="36"/>
              <w:szCs w:val="36"/>
              <w:u w:val="none"/>
              <w:shd w:fill="auto" w:val="clear"/>
              <w:vertAlign w:val="baseline"/>
              <w:rtl w:val="0"/>
            </w:rPr>
            <w:t xml:space="preserve">台灣福祉車業有限公司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bottom w:color="000000" w:space="0" w:sz="0" w:val="nil"/>
          </w:tcBorders>
          <w:vAlign w:val="top"/>
        </w:tcPr>
        <w:p w:rsidR="00000000" w:rsidDel="00000000" w:rsidP="00000000" w:rsidRDefault="00000000" w:rsidRPr="00000000" w14:paraId="00000127">
          <w:pPr>
            <w:jc w:val="both"/>
            <w:rPr>
              <w:vertAlign w:val="baseline"/>
            </w:rPr>
          </w:pPr>
          <w:r w:rsidDel="00000000" w:rsidR="00000000" w:rsidRPr="00000000">
            <w:rPr>
              <w:rFonts w:ascii="Gungsuh" w:cs="Gungsuh" w:eastAsia="Gungsuh" w:hAnsi="Gungsuh"/>
              <w:vertAlign w:val="baseline"/>
              <w:rtl w:val="0"/>
            </w:rPr>
            <w:t xml:space="preserve">文件編號</w:t>
          </w:r>
        </w:p>
      </w:tc>
      <w:tc>
        <w:tcPr>
          <w:gridSpan w:val="3"/>
          <w:tcBorders>
            <w:bottom w:color="000000" w:space="0" w:sz="0" w:val="nil"/>
          </w:tcBorders>
          <w:vAlign w:val="top"/>
        </w:tcPr>
        <w:p w:rsidR="00000000" w:rsidDel="00000000" w:rsidP="00000000" w:rsidRDefault="00000000" w:rsidRPr="00000000" w14:paraId="00000128">
          <w:pPr>
            <w:jc w:val="both"/>
            <w:rPr>
              <w:vertAlign w:val="baseline"/>
            </w:rPr>
          </w:pPr>
          <w:r w:rsidDel="00000000" w:rsidR="00000000" w:rsidRPr="00000000">
            <w:rPr>
              <w:rFonts w:ascii="Gungsuh" w:cs="Gungsuh" w:eastAsia="Gungsuh" w:hAnsi="Gungsuh"/>
              <w:vertAlign w:val="baseline"/>
              <w:rtl w:val="0"/>
            </w:rPr>
            <w:t xml:space="preserve">文件名稱</w:t>
          </w:r>
        </w:p>
      </w:tc>
    </w:tr>
    <w:tr>
      <w:trPr>
        <w:cantSplit w:val="1"/>
        <w:trHeight w:val="500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12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vAlign w:val="center"/>
        </w:tcPr>
        <w:p w:rsidR="00000000" w:rsidDel="00000000" w:rsidP="00000000" w:rsidRDefault="00000000" w:rsidRPr="00000000" w14:paraId="0000012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</w:tcBorders>
          <w:vAlign w:val="center"/>
        </w:tcPr>
        <w:p w:rsidR="00000000" w:rsidDel="00000000" w:rsidP="00000000" w:rsidRDefault="00000000" w:rsidRPr="00000000" w14:paraId="0000012D">
          <w:pPr>
            <w:jc w:val="center"/>
            <w:rPr>
              <w:color w:val="000000"/>
              <w:vertAlign w:val="baseline"/>
            </w:rPr>
          </w:pPr>
          <w:r w:rsidDel="00000000" w:rsidR="00000000" w:rsidRPr="00000000">
            <w:rPr>
              <w:color w:val="000000"/>
              <w:vertAlign w:val="baseline"/>
              <w:rtl w:val="0"/>
            </w:rPr>
            <w:t xml:space="preserve">QP-T03</w:t>
          </w:r>
        </w:p>
      </w:tc>
      <w:tc>
        <w:tcPr>
          <w:gridSpan w:val="3"/>
          <w:tcBorders>
            <w:top w:color="000000" w:space="0" w:sz="0" w:val="nil"/>
          </w:tcBorders>
          <w:vAlign w:val="center"/>
        </w:tcPr>
        <w:p w:rsidR="00000000" w:rsidDel="00000000" w:rsidP="00000000" w:rsidRDefault="00000000" w:rsidRPr="00000000" w14:paraId="0000012E">
          <w:pPr>
            <w:jc w:val="center"/>
            <w:rPr>
              <w:rFonts w:ascii="DFKai-SB" w:cs="DFKai-SB" w:eastAsia="DFKai-SB" w:hAnsi="DFKai-SB"/>
              <w:color w:val="000000"/>
              <w:sz w:val="28"/>
              <w:szCs w:val="28"/>
              <w:vertAlign w:val="baseline"/>
            </w:rPr>
          </w:pPr>
          <w:r w:rsidDel="00000000" w:rsidR="00000000" w:rsidRPr="00000000">
            <w:rPr>
              <w:rFonts w:ascii="DFKai-SB" w:cs="DFKai-SB" w:eastAsia="DFKai-SB" w:hAnsi="DFKai-SB"/>
              <w:color w:val="000000"/>
              <w:sz w:val="28"/>
              <w:szCs w:val="28"/>
              <w:vertAlign w:val="baseline"/>
              <w:rtl w:val="0"/>
            </w:rPr>
            <w:t xml:space="preserve">製程管制管理辦法</w:t>
          </w:r>
        </w:p>
      </w:tc>
    </w:tr>
    <w:tr>
      <w:trPr>
        <w:cantSplit w:val="1"/>
        <w:trHeight w:val="360" w:hRule="atLeast"/>
        <w:tblHeader w:val="0"/>
      </w:trPr>
      <w:tc>
        <w:tcPr>
          <w:vAlign w:val="center"/>
        </w:tcPr>
        <w:p w:rsidR="00000000" w:rsidDel="00000000" w:rsidP="00000000" w:rsidRDefault="00000000" w:rsidRPr="00000000" w14:paraId="00000131">
          <w:pPr>
            <w:jc w:val="center"/>
            <w:rPr>
              <w:vertAlign w:val="baseline"/>
            </w:rPr>
          </w:pPr>
          <w:r w:rsidDel="00000000" w:rsidR="00000000" w:rsidRPr="00000000">
            <w:rPr>
              <w:vertAlign w:val="baseline"/>
              <w:rtl w:val="0"/>
            </w:rPr>
            <w:t xml:space="preserve">ISSUE DATE</w:t>
          </w:r>
        </w:p>
      </w:tc>
      <w:tc>
        <w:tcPr>
          <w:vAlign w:val="center"/>
        </w:tcPr>
        <w:p w:rsidR="00000000" w:rsidDel="00000000" w:rsidP="00000000" w:rsidRDefault="00000000" w:rsidRPr="00000000" w14:paraId="00000132">
          <w:pPr>
            <w:jc w:val="center"/>
            <w:rPr>
              <w:color w:val="ff0000"/>
              <w:vertAlign w:val="baseline"/>
            </w:rPr>
          </w:pPr>
          <w:r w:rsidDel="00000000" w:rsidR="00000000" w:rsidRPr="00000000">
            <w:rPr>
              <w:color w:val="ff0000"/>
              <w:vertAlign w:val="baseline"/>
              <w:rtl w:val="0"/>
            </w:rPr>
            <w:t xml:space="preserve">2025/03/25</w:t>
          </w:r>
        </w:p>
      </w:tc>
      <w:tc>
        <w:tcPr>
          <w:vAlign w:val="center"/>
        </w:tcPr>
        <w:p w:rsidR="00000000" w:rsidDel="00000000" w:rsidP="00000000" w:rsidRDefault="00000000" w:rsidRPr="00000000" w14:paraId="00000133">
          <w:pPr>
            <w:keepNext w:val="1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版本</w:t>
          </w:r>
        </w:p>
      </w:tc>
      <w:tc>
        <w:tcPr>
          <w:vAlign w:val="center"/>
        </w:tcPr>
        <w:p w:rsidR="00000000" w:rsidDel="00000000" w:rsidP="00000000" w:rsidRDefault="00000000" w:rsidRPr="00000000" w14:paraId="00000134">
          <w:pPr>
            <w:jc w:val="center"/>
            <w:rPr>
              <w:color w:val="ff0000"/>
              <w:vertAlign w:val="baseline"/>
            </w:rPr>
          </w:pPr>
          <w:r w:rsidDel="00000000" w:rsidR="00000000" w:rsidRPr="00000000">
            <w:rPr>
              <w:color w:val="ff0000"/>
              <w:vertAlign w:val="baseline"/>
              <w:rtl w:val="0"/>
            </w:rPr>
            <w:t xml:space="preserve">13</w:t>
          </w:r>
        </w:p>
      </w:tc>
      <w:tc>
        <w:tcPr>
          <w:vAlign w:val="center"/>
        </w:tcPr>
        <w:p w:rsidR="00000000" w:rsidDel="00000000" w:rsidP="00000000" w:rsidRDefault="00000000" w:rsidRPr="00000000" w14:paraId="00000135">
          <w:pPr>
            <w:jc w:val="center"/>
            <w:rPr>
              <w:vertAlign w:val="baseline"/>
            </w:rPr>
          </w:pPr>
          <w:r w:rsidDel="00000000" w:rsidR="00000000" w:rsidRPr="00000000">
            <w:rPr>
              <w:vertAlign w:val="baseline"/>
              <w:rtl w:val="0"/>
            </w:rPr>
            <w:t xml:space="preserve">PAGE</w:t>
          </w:r>
        </w:p>
      </w:tc>
      <w:tc>
        <w:tcPr>
          <w:vAlign w:val="center"/>
        </w:tcPr>
        <w:p w:rsidR="00000000" w:rsidDel="00000000" w:rsidP="00000000" w:rsidRDefault="00000000" w:rsidRPr="00000000" w14:paraId="00000136">
          <w:pPr>
            <w:jc w:val="center"/>
            <w:rPr>
              <w:vertAlign w:val="baseline"/>
            </w:rPr>
          </w:pPr>
          <w:r w:rsidDel="00000000" w:rsidR="00000000" w:rsidRPr="00000000">
            <w:rPr>
              <w:rFonts w:ascii="Gungsuh" w:cs="Gungsuh" w:eastAsia="Gungsuh" w:hAnsi="Gungsuh"/>
              <w:vertAlign w:val="baseline"/>
              <w:rtl w:val="0"/>
            </w:rPr>
            <w:t xml:space="preserve">第 </w:t>
          </w:r>
          <w:r w:rsidDel="00000000" w:rsidR="00000000" w:rsidRPr="00000000">
            <w:rPr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vertAlign w:val="baseline"/>
              <w:rtl w:val="0"/>
            </w:rPr>
            <w:t xml:space="preserve"> / </w:t>
          </w:r>
          <w:r w:rsidDel="00000000" w:rsidR="00000000" w:rsidRPr="00000000">
            <w:rPr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Fonts w:ascii="Gungsuh" w:cs="Gungsuh" w:eastAsia="Gungsuh" w:hAnsi="Gungsuh"/>
              <w:vertAlign w:val="baseline"/>
              <w:rtl w:val="0"/>
            </w:rPr>
            <w:t xml:space="preserve"> - 2 11 頁</w:t>
          </w:r>
        </w:p>
      </w:tc>
    </w:tr>
  </w:tbl>
  <w:p w:rsidR="00000000" w:rsidDel="00000000" w:rsidP="00000000" w:rsidRDefault="00000000" w:rsidRPr="00000000" w14:paraId="00000137">
    <w:pPr>
      <w:pBdr>
        <w:bottom w:color="000000" w:space="1" w:sz="4" w:val="single"/>
      </w:pBdr>
      <w:rPr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3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480"/>
      </w:pPr>
      <w:rPr>
        <w:vertAlign w:val="baseline"/>
      </w:rPr>
    </w:lvl>
    <w:lvl w:ilvl="1">
      <w:start w:val="1"/>
      <w:numFmt w:val="decimal"/>
      <w:lvlText w:val="%2、"/>
      <w:lvlJc w:val="left"/>
      <w:pPr>
        <w:ind w:left="960" w:hanging="48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1440" w:hanging="4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1920" w:hanging="480"/>
      </w:pPr>
      <w:rPr>
        <w:vertAlign w:val="baseline"/>
      </w:rPr>
    </w:lvl>
    <w:lvl w:ilvl="4">
      <w:start w:val="1"/>
      <w:numFmt w:val="decimal"/>
      <w:lvlText w:val="%5、"/>
      <w:lvlJc w:val="left"/>
      <w:pPr>
        <w:ind w:left="2400" w:hanging="48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2880" w:hanging="4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3360" w:hanging="480"/>
      </w:pPr>
      <w:rPr>
        <w:vertAlign w:val="baseline"/>
      </w:rPr>
    </w:lvl>
    <w:lvl w:ilvl="7">
      <w:start w:val="1"/>
      <w:numFmt w:val="decimal"/>
      <w:lvlText w:val="%8、"/>
      <w:lvlJc w:val="left"/>
      <w:pPr>
        <w:ind w:left="3840" w:hanging="48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4320" w:hanging="480"/>
      </w:pPr>
      <w:rPr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425" w:hanging="425"/>
      </w:pPr>
      <w:rPr>
        <w:vertAlign w:val="baseline"/>
      </w:rPr>
    </w:lvl>
    <w:lvl w:ilvl="1">
      <w:start w:val="1"/>
      <w:numFmt w:val="decimal"/>
      <w:lvlText w:val="%1.%2."/>
      <w:lvlJc w:val="left"/>
      <w:pPr>
        <w:ind w:left="567" w:hanging="567"/>
      </w:pPr>
      <w:rPr>
        <w:vertAlign w:val="baseline"/>
      </w:rPr>
    </w:lvl>
    <w:lvl w:ilvl="2">
      <w:start w:val="1"/>
      <w:numFmt w:val="decimal"/>
      <w:lvlText w:val="4.2.%3."/>
      <w:lvlJc w:val="left"/>
      <w:pPr>
        <w:ind w:left="709" w:hanging="709"/>
      </w:pPr>
      <w:rPr>
        <w:vertAlign w:val="baseline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vertAlign w:val="baseline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vertAlign w:val="baseline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vertAlign w:val="baseline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vertAlign w:val="baseline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vertAlign w:val="baseline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vertAlign w:val="baseline"/>
      </w:rPr>
    </w:lvl>
  </w:abstractNum>
  <w:abstractNum w:abstractNumId="3">
    <w:lvl w:ilvl="0">
      <w:start w:val="1"/>
      <w:numFmt w:val="decimal"/>
      <w:lvlText w:val="%1"/>
      <w:lvlJc w:val="left"/>
      <w:pPr>
        <w:ind w:left="113" w:hanging="113"/>
      </w:pPr>
      <w:rPr>
        <w:vertAlign w:val="baseline"/>
      </w:rPr>
    </w:lvl>
    <w:lvl w:ilvl="1">
      <w:start w:val="1"/>
      <w:numFmt w:val="decimal"/>
      <w:lvlText w:val="%1.%2"/>
      <w:lvlJc w:val="left"/>
      <w:pPr>
        <w:ind w:left="992" w:hanging="567"/>
      </w:pPr>
      <w:rPr>
        <w:vertAlign w:val="baseline"/>
      </w:rPr>
    </w:lvl>
    <w:lvl w:ilvl="2">
      <w:start w:val="1"/>
      <w:numFmt w:val="decimal"/>
      <w:lvlText w:val="%1.%2.%3"/>
      <w:lvlJc w:val="left"/>
      <w:pPr>
        <w:ind w:left="1418" w:hanging="566.9999999999999"/>
      </w:pPr>
      <w:rPr>
        <w:rFonts w:ascii="Times New Roman" w:cs="Times New Roman" w:eastAsia="Times New Roman" w:hAnsi="Times New Roman"/>
        <w:vertAlign w:val="baseline"/>
      </w:rPr>
    </w:lvl>
    <w:lvl w:ilvl="3">
      <w:start w:val="1"/>
      <w:numFmt w:val="decimal"/>
      <w:lvlText w:val="%1.%2.%3.%4"/>
      <w:lvlJc w:val="left"/>
      <w:pPr>
        <w:ind w:left="2554" w:hanging="707.9999999999998"/>
      </w:pPr>
      <w:rPr>
        <w:strike w:val="0"/>
        <w:color w:val="000000"/>
        <w:vertAlign w:val="baseline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vertAlign w:val="baseline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vertAlign w:val="baseline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vertAlign w:val="baseline"/>
      </w:rPr>
    </w:lvl>
    <w:lvl w:ilvl="7">
      <w:start w:val="1"/>
      <w:numFmt w:val="decimal"/>
      <w:lvlText w:val="%1.%2.%3.%4.%5.%6.%7.%8"/>
      <w:lvlJc w:val="left"/>
      <w:pPr>
        <w:ind w:left="4394" w:hanging="1418.0000000000005"/>
      </w:pPr>
      <w:rPr>
        <w:vertAlign w:val="baseline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340" w:right="0" w:hanging="34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738" w:right="0" w:hanging="454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1078" w:right="0" w:hanging="624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1418" w:right="0" w:hanging="794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1163" w:right="0" w:hanging="368.9999999999999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widowControl w:val="0"/>
      <w:jc w:val="center"/>
    </w:pPr>
    <w:rPr>
      <w:sz w:val="24"/>
      <w:szCs w:val="24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eader" Target="header2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