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rFonts w:ascii="DFKai-SB" w:cs="DFKai-SB" w:eastAsia="DFKai-SB" w:hAnsi="DFKai-SB"/>
          <w:b w:val="1"/>
          <w:bCs w:val="1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44"/>
          <w:szCs w:val="44"/>
          <w:rtl w:val="0"/>
        </w:rPr>
        <w:t xml:space="preserve">氬焊機安全檢查表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1174115</wp:posOffset>
            </wp:positionH>
            <wp:positionV relativeFrom="paragraph">
              <wp:posOffset>0</wp:posOffset>
            </wp:positionV>
            <wp:extent cx="3772535" cy="55626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2535" cy="556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E002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氬焊機 / 樹八廠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      檢查時間:    年     月</w:t>
      </w:r>
    </w:p>
    <w:tbl>
      <w:tblPr>
        <w:tblStyle w:val="Table1"/>
        <w:tblW w:w="9592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10"/>
        <w:gridCol w:w="704"/>
        <w:gridCol w:w="4090"/>
        <w:gridCol w:w="775"/>
        <w:gridCol w:w="662"/>
        <w:gridCol w:w="708"/>
        <w:gridCol w:w="2243"/>
        <w:tblGridChange w:id="0">
          <w:tblGrid>
            <w:gridCol w:w="410"/>
            <w:gridCol w:w="704"/>
            <w:gridCol w:w="4090"/>
            <w:gridCol w:w="775"/>
            <w:gridCol w:w="662"/>
            <w:gridCol w:w="708"/>
            <w:gridCol w:w="2243"/>
          </w:tblGrid>
        </w:tblGridChange>
      </w:tblGrid>
      <w:tr>
        <w:trPr>
          <w:cantSplit w:val="0"/>
          <w:trHeight w:val="612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檢查項目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　　查　　基　　準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一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機械部分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4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各傳動部分聲音是否正常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B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焊機外殼是否完好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2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工作聲音是否正常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9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冷卻風扇運轉是否正常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0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焊機外部有無塵灰、油垢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7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6.</w:t>
              <w:tab/>
              <w:t xml:space="preserve">防護及安全裝置是否正常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二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電氣部分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E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電氣開關是否靈敏有效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5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顯示表顯示是否正常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C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電源線是否完好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3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接地線是否完好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三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維護部分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A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清潔設備衛生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1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清除各部分焊屑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8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氣瓶是否固定牢靠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F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氬氣壓力是否正常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6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皮管是否正常，有無破損狀況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D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before="120" w:lineRule="auto"/>
              <w:rPr>
                <w:rFonts w:ascii="DFKai-SB" w:cs="DFKai-SB" w:eastAsia="DFKai-SB" w:hAnsi="DFKai-SB"/>
              </w:rPr>
            </w:pPr>
            <w:bookmarkStart w:colFirst="0" w:colLast="0" w:name="_bi0ua9f2cis0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     廠務：                        檢查人員：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21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