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升降機(電梯)定期檢查紀錄表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E018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貨梯 /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樹八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機械室出入門無破損、能自動閉鎖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室內狀況無積（滲）水、照明及通風良好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電動機運轉正常，無異音或震動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牽引機無漏油、異音、磨損或龜裂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門扉無變形、脫軌或脫溝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搬器(車廂)門驅動機構性能良好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搬器(車廂)門導軌及踏板固定良好，無變形、龜裂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操作盤按鈕及信號顯示正常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廂內停止開關性能良好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標示</w:t>
              <w:tab/>
              <w:t xml:space="preserve">載重、用途標示應明確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搬器(車廂)停電照明、通風性能良好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搬器(車廂)廂上安全開關性能良好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各出入門各樓乘場踏板與搬器踏板之間隙</w:t>
              <w:tab/>
              <w:t xml:space="preserve">水平間隙應在4 cm以內，且應互相齊平。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各出入門密閉門扉無破損、變形或脫落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各出入門電氣裝置性能良好。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各出入門機械連鎖性能良好。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荷重及性能測試緊急停止裝置（夾軌器）動作確實，能制止搬器下降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bookmarkStart w:colFirst="0" w:colLast="0" w:name="_hksmkc9pjg0z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3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