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e6e6e6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e6e6e6" w:val="clear"/>
          <w:vertAlign w:val="baseline"/>
        </w:rPr>
        <w:drawing>
          <wp:inline distB="0" distT="0" distL="114300" distR="114300">
            <wp:extent cx="2459355" cy="359410"/>
            <wp:effectExtent b="0" l="0" r="0" 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35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e6e6e6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e6e6e6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e6e6e6" w:val="clear"/>
          <w:vertAlign w:val="baseline"/>
          <w:rtl w:val="0"/>
        </w:rPr>
        <w:t xml:space="preserve">【 撤 銷 同 意 書(WITHDRAWAL OF CONSENT FORM) 】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買受人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（以下簡稱甲方）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與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台灣福祉科技有限公司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（以下簡稱乙方）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訂購日期：中華民國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訂單編號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             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產品名稱：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產品數量：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安裝地點：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撤銷原由：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撤銷條款如下：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 甲方同意於中華民國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日當天，交由乙方將裝機之現場回復原狀，並全部拆機完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成，交還乙方。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60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 甲方日前支付之訂金：新台幣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　　　　　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元正，甲方願意捨棄請求退費，作為補貼乙方裝機、拆機相關工程材料之費用。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三、本契約一式二份，由甲乙雙方執一份為憑。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7.5" w:tblpY="901"/>
        <w:tblW w:w="10189.0" w:type="dxa"/>
        <w:jc w:val="center"/>
        <w:tblLayout w:type="fixed"/>
        <w:tblLook w:val="0000"/>
      </w:tblPr>
      <w:tblGrid>
        <w:gridCol w:w="5094"/>
        <w:gridCol w:w="5095"/>
        <w:tblGridChange w:id="0">
          <w:tblGrid>
            <w:gridCol w:w="5094"/>
            <w:gridCol w:w="509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甲 方：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客戶名稱：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聯絡電話：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聯絡地址：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乙 方：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廠商名稱：台灣福祉科技有限公司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聯絡電話：(02)2268-8288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傳真號碼：(02)2268-8311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聯絡地址：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新北市土城區承天路8巷21-3號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102"/>
          <w:tab w:val="left" w:leader="none" w:pos="8760"/>
        </w:tabs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中華民國       年     月     日</w:t>
        <w:tab/>
      </w:r>
    </w:p>
    <w:p w:rsidR="00000000" w:rsidDel="00000000" w:rsidP="00000000" w:rsidRDefault="00000000" w:rsidRPr="00000000" w14:paraId="0000001F">
      <w:pPr>
        <w:tabs>
          <w:tab w:val="left" w:leader="none" w:pos="876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7" w:top="851" w:left="851" w:right="851" w:header="85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TB-P03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