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jc w:val="center"/>
        <w:rPr>
          <w:rFonts w:ascii="DFKai-SB" w:cs="DFKai-SB" w:eastAsia="DFKai-SB" w:hAnsi="DFKai-SB"/>
          <w:sz w:val="44"/>
          <w:szCs w:val="44"/>
        </w:rPr>
      </w:pPr>
      <w:r w:rsidDel="00000000" w:rsidR="00000000" w:rsidRPr="00000000">
        <w:rPr>
          <w:rFonts w:ascii="DFKai-SB" w:cs="DFKai-SB" w:eastAsia="DFKai-SB" w:hAnsi="DFKai-SB"/>
          <w:sz w:val="44"/>
          <w:szCs w:val="44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1440180</wp:posOffset>
            </wp:positionH>
            <wp:positionV relativeFrom="paragraph">
              <wp:posOffset>-154304</wp:posOffset>
            </wp:positionV>
            <wp:extent cx="446405" cy="392430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405" cy="3924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widowControl w:val="0"/>
        <w:tabs>
          <w:tab w:val="center" w:leader="none" w:pos="5400"/>
          <w:tab w:val="left" w:leader="none" w:pos="7970"/>
        </w:tabs>
        <w:rPr>
          <w:rFonts w:ascii="DFKai-SB" w:cs="DFKai-SB" w:eastAsia="DFKai-SB" w:hAnsi="DFKai-SB"/>
          <w:sz w:val="36"/>
          <w:szCs w:val="36"/>
        </w:rPr>
      </w:pPr>
      <w:r w:rsidDel="00000000" w:rsidR="00000000" w:rsidRPr="00000000">
        <w:rPr>
          <w:rFonts w:ascii="DFKai-SB" w:cs="DFKai-SB" w:eastAsia="DFKai-SB" w:hAnsi="DFKai-SB"/>
          <w:sz w:val="44"/>
          <w:szCs w:val="44"/>
          <w:rtl w:val="0"/>
        </w:rPr>
        <w:tab/>
      </w:r>
      <w:r w:rsidDel="00000000" w:rsidR="00000000" w:rsidRPr="00000000">
        <w:rPr>
          <w:rFonts w:ascii="DFKai-SB" w:cs="DFKai-SB" w:eastAsia="DFKai-SB" w:hAnsi="DFKai-SB"/>
          <w:sz w:val="36"/>
          <w:szCs w:val="36"/>
          <w:rtl w:val="0"/>
        </w:rPr>
        <w:t xml:space="preserve">品質檢驗紀錄表(載運輪椅使用者車輛(活動式坡道))</w:t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(FQC Checklist Wheelchair Accessible Vehicle-RAMP))</w:t>
      </w:r>
    </w:p>
    <w:p w:rsidR="00000000" w:rsidDel="00000000" w:rsidP="00000000" w:rsidRDefault="00000000" w:rsidRPr="00000000" w14:paraId="00000004">
      <w:pPr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捐贈者/客戶:                       受贈客戶:                      訂單編號：</w:t>
      </w:r>
    </w:p>
    <w:p w:rsidR="00000000" w:rsidDel="00000000" w:rsidP="00000000" w:rsidRDefault="00000000" w:rsidRPr="00000000" w14:paraId="00000005">
      <w:pPr>
        <w:widowControl w:val="0"/>
        <w:tabs>
          <w:tab w:val="left" w:leader="none" w:pos="6120"/>
          <w:tab w:val="left" w:leader="none" w:pos="9360"/>
        </w:tabs>
        <w:spacing w:after="120" w:before="120" w:lineRule="auto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引擎號碼: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u w:val="single"/>
          <w:rtl w:val="0"/>
        </w:rPr>
        <w:t xml:space="preserve">                       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車牌號碼: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u w:val="single"/>
          <w:rtl w:val="0"/>
        </w:rPr>
        <w:t xml:space="preserve">               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設備序號:______________________</w:t>
      </w:r>
    </w:p>
    <w:tbl>
      <w:tblPr>
        <w:tblStyle w:val="Table1"/>
        <w:tblW w:w="10735.0" w:type="dxa"/>
        <w:jc w:val="left"/>
        <w:tblBorders>
          <w:top w:color="000000" w:space="0" w:sz="8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46"/>
        <w:gridCol w:w="423"/>
        <w:gridCol w:w="837"/>
        <w:gridCol w:w="827"/>
        <w:gridCol w:w="985"/>
        <w:gridCol w:w="1694"/>
        <w:gridCol w:w="990"/>
        <w:gridCol w:w="889"/>
        <w:gridCol w:w="640"/>
        <w:gridCol w:w="157"/>
        <w:gridCol w:w="399"/>
        <w:gridCol w:w="584"/>
        <w:gridCol w:w="1664"/>
        <w:tblGridChange w:id="0">
          <w:tblGrid>
            <w:gridCol w:w="646"/>
            <w:gridCol w:w="423"/>
            <w:gridCol w:w="837"/>
            <w:gridCol w:w="827"/>
            <w:gridCol w:w="985"/>
            <w:gridCol w:w="1694"/>
            <w:gridCol w:w="990"/>
            <w:gridCol w:w="889"/>
            <w:gridCol w:w="640"/>
            <w:gridCol w:w="157"/>
            <w:gridCol w:w="399"/>
            <w:gridCol w:w="584"/>
            <w:gridCol w:w="1664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項次</w:t>
            </w:r>
          </w:p>
        </w:tc>
        <w:tc>
          <w:tcPr>
            <w:gridSpan w:val="2"/>
            <w:tcBorders>
              <w:top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檢驗項目</w:t>
            </w:r>
          </w:p>
        </w:tc>
        <w:tc>
          <w:tcPr>
            <w:gridSpan w:val="5"/>
            <w:tcBorders>
              <w:top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檢查內容</w:t>
            </w:r>
          </w:p>
        </w:tc>
        <w:tc>
          <w:tcPr>
            <w:tcBorders>
              <w:top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初檢</w:t>
            </w:r>
          </w:p>
        </w:tc>
        <w:tc>
          <w:tcPr>
            <w:gridSpan w:val="2"/>
            <w:tcBorders>
              <w:top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複檢</w:t>
            </w:r>
          </w:p>
        </w:tc>
        <w:tc>
          <w:tcPr>
            <w:gridSpan w:val="2"/>
            <w:tcBorders>
              <w:top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不合格原因</w:t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14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車身外觀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16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rtl w:val="0"/>
              </w:rPr>
              <w:t xml:space="preserve">車身外觀各處鈑金無凹陷，各處烤漆無擦傷破損痕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C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E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0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23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車身有貼上輪椅人貼紙且張貼平整且無髒汙、脫落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both"/>
              <w:rPr>
                <w:rFonts w:ascii="DFKai-SB" w:cs="DFKai-SB" w:eastAsia="DFKai-SB" w:hAnsi="DFKai-SB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9">
            <w:pPr>
              <w:jc w:val="both"/>
              <w:rPr>
                <w:rFonts w:ascii="DFKai-SB" w:cs="DFKai-SB" w:eastAsia="DFKai-SB" w:hAnsi="DFKai-SB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B">
            <w:pPr>
              <w:jc w:val="both"/>
              <w:rPr>
                <w:rFonts w:ascii="DFKai-SB" w:cs="DFKai-SB" w:eastAsia="DFKai-SB" w:hAnsi="DFKai-SB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D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30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各項零部件的烤漆面不可起皺、掉漆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6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8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A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3B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車內外清潔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3D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車內各角落乾淨無髒汙、異物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3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5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7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4A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車輛內裝外觀無粉塵、鐵屑等異物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0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2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4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55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車輛法規品</w:t>
            </w:r>
          </w:p>
          <w:p w:rsidR="00000000" w:rsidDel="00000000" w:rsidP="00000000" w:rsidRDefault="00000000" w:rsidRPr="00000000" w14:paraId="00000056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58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輪椅固定帶及黑色收納袋收納好數量正確放置副駕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E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0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2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65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第三點安全帶作動性順暢無干涉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B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D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F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72">
            <w:pPr>
              <w:jc w:val="both"/>
              <w:rPr>
                <w:rFonts w:ascii="DFKai-SB" w:cs="DFKai-SB" w:eastAsia="DFKai-SB" w:hAnsi="DFKai-SB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rtl w:val="0"/>
              </w:rPr>
              <w:t xml:space="preserve">車內扶手緊固力手搖不可晃動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78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7A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C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7F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rtl w:val="0"/>
              </w:rPr>
              <w:t xml:space="preserve">尾門扶手緊固力手搖不可晃動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85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87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9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8C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尾門扶手反光識別貼紙數量共2pcs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2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4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6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99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尾門緊急開關作動性解鎖功能正常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F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A1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3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A6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內斜坡輪椅區黃黑貼紙外觀無破損、凸起、刮傷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AC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AE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0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B3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內斜坡輪椅人貼紙外觀無破損、凸起、刮傷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B9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BB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D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C0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輪椅區透明防滑條外觀6條無破損、凸起、刮傷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C6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C8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A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CD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尾門緊急開關貼紙外觀3pcs平整無鬆脫無髒污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D3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D5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7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DA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輪椅使用者優先貼紙外觀平整無鬆脫、髒污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E0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E2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4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E7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活動式坡道及防滑固定帶說明書外觀平整無鬆脫、髒污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C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ED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EF">
            <w:pPr>
              <w:jc w:val="both"/>
              <w:rPr>
                <w:rFonts w:ascii="DFKai-SB" w:cs="DFKai-SB" w:eastAsia="DFKai-SB" w:hAnsi="DFKai-SB"/>
                <w:color w:val="ff0000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1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F4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防滑固定帶開關貼紙外觀平整無鬆脫、髒污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9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FA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FC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E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01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斜坡板收放開關及相關周邊貼紙外觀平整無鬆脫、髒污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6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07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09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B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0E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小心夾手貼紙外觀2pcs平整無鬆脫、髒汙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3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14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116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8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119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車輛內裝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1B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第三點安全帶飾蓋組裝無間隙、無鬆動、毛邊不割手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0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21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23">
            <w:pPr>
              <w:jc w:val="both"/>
              <w:rPr>
                <w:rFonts w:ascii="DFKai-SB" w:cs="DFKai-SB" w:eastAsia="DFKai-SB" w:hAnsi="DFKai-SB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5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28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飾板飾件安裝間隙不可有明顯漏洞或凸起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D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2E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30">
            <w:pPr>
              <w:jc w:val="both"/>
              <w:rPr>
                <w:rFonts w:ascii="DFKai-SB" w:cs="DFKai-SB" w:eastAsia="DFKai-SB" w:hAnsi="DFKai-SB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2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35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前後地墊安裝外觀無破損、凸起、刮傷及強力膠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A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3B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3D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F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42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止滑牽引器作動提示音作動正常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7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48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4A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4C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4F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止滑牽引器作動性無干涉無異音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4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55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57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59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5C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止滑牽引器收回速度≦3秒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1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62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64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6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69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止滑牽引器長度≧斜坡板外緣48cmm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E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6F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71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73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174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車輛外部件</w:t>
            </w:r>
          </w:p>
          <w:p w:rsidR="00000000" w:rsidDel="00000000" w:rsidP="00000000" w:rsidRDefault="00000000" w:rsidRPr="00000000" w14:paraId="00000175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77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排氣管出口高度離地≧30cm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C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7D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7F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81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84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原車尾門防水膠條組裝無間隙無鬆動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9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8A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8C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8E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91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防水條搭接處外觀重疊&gt;10mm且搭接方法正確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6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97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99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9B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9E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尾門保險桿組裝平整對齊對稱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3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A4">
            <w:pPr>
              <w:jc w:val="both"/>
              <w:rPr>
                <w:rFonts w:ascii="DFKai-SB" w:cs="DFKai-SB" w:eastAsia="DFKai-SB" w:hAnsi="DFKai-SB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A6">
            <w:pPr>
              <w:jc w:val="both"/>
              <w:rPr>
                <w:rFonts w:ascii="DFKai-SB" w:cs="DFKai-SB" w:eastAsia="DFKai-SB" w:hAnsi="DFKai-SB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A8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AB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左右邊後保桿緊固力不可鬆動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0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B1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B3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B5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B8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尾門關閉後段差＜3mm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D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BE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C0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C2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C5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尾門飾板固定扣不可鬆動。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A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CB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CD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F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2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左右尾門縫隙距離9±3mm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7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D8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DA">
            <w:pPr>
              <w:jc w:val="both"/>
              <w:rPr>
                <w:rFonts w:ascii="DFKai-SB" w:cs="DFKai-SB" w:eastAsia="DFKai-SB" w:hAnsi="DFKai-SB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C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D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活動式坡道</w:t>
            </w:r>
          </w:p>
        </w:tc>
        <w:tc>
          <w:tcPr>
            <w:gridSpan w:val="5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F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外斜坡門鎖插銷收放時動作順暢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4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5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7">
            <w:pPr>
              <w:jc w:val="both"/>
              <w:rPr>
                <w:rFonts w:ascii="DFKai-SB" w:cs="DFKai-SB" w:eastAsia="DFKai-SB" w:hAnsi="DFKai-SB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9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C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左右把手機構件動作順暢且上螺絲膠鎖固無間隙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1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2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4">
            <w:pPr>
              <w:jc w:val="both"/>
              <w:rPr>
                <w:rFonts w:ascii="DFKai-SB" w:cs="DFKai-SB" w:eastAsia="DFKai-SB" w:hAnsi="DFKai-SB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6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9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外放動作作動性不可干涉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E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F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1">
            <w:pPr>
              <w:jc w:val="both"/>
              <w:rPr>
                <w:rFonts w:ascii="DFKai-SB" w:cs="DFKai-SB" w:eastAsia="DFKai-SB" w:hAnsi="DFKai-SB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3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6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收折動作作動性不可干涉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B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C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E">
            <w:pPr>
              <w:jc w:val="both"/>
              <w:rPr>
                <w:rFonts w:ascii="DFKai-SB" w:cs="DFKai-SB" w:eastAsia="DFKai-SB" w:hAnsi="DFKai-SB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10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213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斜坡板展開與地面間隙≦5mm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8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19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1B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1D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220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外斜坡板外觀乾淨無髒亂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5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26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28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2A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22D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斜坡板外放與內折具緩衝功能且無不明異音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2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33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35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7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A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緩衝機構普立輪作動順暢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F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0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2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4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7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緩衝機構鋼索作動收放順暢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C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D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F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1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4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外斜坡板坡道左右黃黑貼紙外觀不可破損、髒污及缺少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9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A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C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E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61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外斜坡板防滑貼紙外觀不可破損、髒污及缺少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66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67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69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6B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6E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外斜坡序號貼紙貼於二板背面，不可少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73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74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76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78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79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選購品</w:t>
            </w:r>
          </w:p>
        </w:tc>
        <w:tc>
          <w:tcPr>
            <w:gridSpan w:val="5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7B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(選購品)照明燈可正常啟動照明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80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81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83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5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8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(選購品)滅火器及座固定緊實於車內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8D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8E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90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92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295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(選購品)車窗擊破器固定緊實並貼上標示貼紙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A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9B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9D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9F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2A2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(選購品)隔熱貼紙無氣泡及破損          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7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A8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AA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AC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2AF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(選購品)衛星導航作動正常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4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B5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B7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B9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2BC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委外施工品外觀無明顯碰、刮傷，不可損毀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1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C2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C4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C6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2C7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道路測試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2C9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實車路試無異雜音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E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CF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D1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D3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2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2D6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車輛燈號作動性可正常作動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B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DC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DE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E0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2E1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其他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2E3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福祉LOGO外觀置中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8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E9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EB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ED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2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2F0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表單完整性(自主檢查表/車輛驗收單)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5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F6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F8">
            <w:pPr>
              <w:jc w:val="both"/>
              <w:rPr>
                <w:rFonts w:ascii="DFKai-SB" w:cs="DFKai-SB" w:eastAsia="DFKai-SB" w:hAnsi="DFKai-SB"/>
                <w:color w:val="ff0000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1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FA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2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2FD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車輛電器作動性可正常作動(駕駛室內燈、行李燈電路、霧燈、尾燈、尾門雨刷)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2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03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05">
            <w:pPr>
              <w:jc w:val="both"/>
              <w:rPr>
                <w:rFonts w:ascii="DFKai-SB" w:cs="DFKai-SB" w:eastAsia="DFKai-SB" w:hAnsi="DFKai-SB"/>
                <w:color w:val="ff0000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3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07">
            <w:pPr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備註</w:t>
            </w:r>
          </w:p>
        </w:tc>
        <w:tc>
          <w:tcPr>
            <w:gridSpan w:val="12"/>
          </w:tcPr>
          <w:p w:rsidR="00000000" w:rsidDel="00000000" w:rsidP="00000000" w:rsidRDefault="00000000" w:rsidRPr="00000000" w14:paraId="00000308">
            <w:pPr>
              <w:tabs>
                <w:tab w:val="left" w:leader="none" w:pos="1120"/>
              </w:tabs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品牌：中華      </w:t>
              <w:br w:type="textWrapping"/>
              <w:t xml:space="preserve">車型：CMEV5-22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314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品管初檢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316">
            <w:pPr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18">
            <w:pPr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工程改善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19">
            <w:pPr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1A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品管複查</w:t>
            </w:r>
          </w:p>
        </w:tc>
        <w:tc>
          <w:tcPr>
            <w:gridSpan w:val="3"/>
            <w:shd w:fill="auto" w:val="clear"/>
            <w:vAlign w:val="center"/>
          </w:tcPr>
          <w:p w:rsidR="00000000" w:rsidDel="00000000" w:rsidP="00000000" w:rsidRDefault="00000000" w:rsidRPr="00000000" w14:paraId="0000031B">
            <w:pPr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31E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成品完成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20">
            <w:pPr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1">
      <w:pPr>
        <w:tabs>
          <w:tab w:val="left" w:leader="none" w:pos="6480"/>
          <w:tab w:val="right" w:leader="none" w:pos="15480"/>
        </w:tabs>
        <w:ind w:right="125" w:firstLine="128"/>
        <w:jc w:val="right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製表人：劉威君2022/4/15</w:t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40" w:w="11907" w:orient="portrait"/>
      <w:pgMar w:bottom="397" w:top="567" w:left="567" w:right="567" w:header="567" w:footer="73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DFKai-SB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2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2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DFKai-SB" w:cs="DFKai-SB" w:eastAsia="DFKai-SB" w:hAnsi="DFKai-SB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2024/03/25 V02. TB-T04</w:t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2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2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2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2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480" w:hanging="480"/>
      </w:pPr>
      <w:rPr/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