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a1w3cjqaxx1t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自主檢查表(M1特種車輛(VW T6 Kombi小型廂式醫療車))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(M1 Special Vehicle-Medical Car))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車輛拆除作業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目視檢查車輛內裝拆除外觀不可碰、刮傷，不可毀損。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目視檢查拆下的地板相關部件，不可有傷痕或破損。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目視檢查拆下的底盤部件，固定妥當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診療設備安裝作業</w:t>
              <w:br w:type="textWrapping"/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檢查醫生椅底板符合安裝規範且畫線記號完成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檢查護士椅底板符合安裝規範且畫線記號完成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檢查地板墊平不得凸出，接縫間隙小於3mm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檢查防水墊無氣泡、破損、凸起、刮傷及強力膠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檢查醫生椅組裝符合安裝規範且畫線記號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檢查護士椅組裝符合安裝規範且畫線記號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目視檢查組裝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座椅底板與地板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檢查固定診療床符合安裝規範且畫線記號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檢查診療床基本外觀不可有明顯刮傷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檢查診療床控制踏板不可有明顯刮傷磨損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檢查UPS電源符合安裝規範且畫線記號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檢查UPS電壓，充電與供電正常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檢查超音波機符合安裝規範且畫線記號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檢查備胎符合安裝規範且畫線記號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rtl w:val="0"/>
              </w:rPr>
              <w:t xml:space="preserve">目視檢查組裝診療床、UPS電源與超音波機，不可有傷痕或破損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檢查取保險絲電線組，安裝於正駕下方保險絲控制盒F22接點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檢查電線走防火牆，再沿車內腳踏飾板拉線，固定妥當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檢查安裝滑門感應器與開關，功能正常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目視檢查車輛電線走線，開關功能正常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品牌：VW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T6.1</w:t>
              <w:br w:type="textWrapping"/>
              <w:t xml:space="preserve">車型：Kombi 高頂</w:t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法規配置：無</w:t>
            </w:r>
          </w:p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裝置或系統：診療設備(超音波機，電動診療床)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郭文宗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DFKai-SB" w:cs="DFKai-SB" w:eastAsia="DFKai-SB" w:hAnsi="DFKai-SB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rtl w:val="0"/>
              </w:rPr>
              <w:t xml:space="preserve">2023/10/25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DFKai-SB" w:cs="DFKai-SB" w:eastAsia="DFKai-SB" w:hAnsi="DFKai-SB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68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