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ab/>
        <w:t xml:space="preserve">品質檢驗紀錄表(STAREX-VIP)</w:t>
        <w:br w:type="textWrapping"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(FQC Checklist Wheelchair Accessible Vehicle-SEAT))</w:t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sz w:val="24"/>
          <w:szCs w:val="2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vertAlign w:val="baselin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設備序號:______________________</w:t>
      </w:r>
    </w:p>
    <w:tbl>
      <w:tblPr>
        <w:tblStyle w:val="Table1"/>
        <w:tblW w:w="10806.0" w:type="dxa"/>
        <w:jc w:val="left"/>
        <w:tblInd w:w="-28.0" w:type="dxa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4"/>
        <w:gridCol w:w="993"/>
        <w:gridCol w:w="1177"/>
        <w:gridCol w:w="523"/>
        <w:gridCol w:w="769"/>
        <w:gridCol w:w="1352"/>
        <w:gridCol w:w="1549"/>
        <w:gridCol w:w="15"/>
        <w:gridCol w:w="655"/>
        <w:gridCol w:w="606"/>
        <w:gridCol w:w="142"/>
        <w:gridCol w:w="1276"/>
        <w:gridCol w:w="1295"/>
        <w:tblGridChange w:id="0">
          <w:tblGrid>
            <w:gridCol w:w="454"/>
            <w:gridCol w:w="993"/>
            <w:gridCol w:w="1177"/>
            <w:gridCol w:w="523"/>
            <w:gridCol w:w="769"/>
            <w:gridCol w:w="1352"/>
            <w:gridCol w:w="1549"/>
            <w:gridCol w:w="15"/>
            <w:gridCol w:w="655"/>
            <w:gridCol w:w="606"/>
            <w:gridCol w:w="142"/>
            <w:gridCol w:w="1276"/>
            <w:gridCol w:w="12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項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4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複查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不合格原因說明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車身無凹痕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車身各處鈑金有無凹陷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車身無擦撞破損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車身各處有無烤漆破損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防火地墊平整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檢查防火地墊是否平整有空洞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座椅安全帶及螺絲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安全帶是否收納完整，螺絲鎖緊。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全車車內清潔(含副駕座)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車內各角落是否乾淨無汙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尾門內框、面板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檢視塑膠蓋板是否裂痕、內框是否髒汙。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道路測試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是否有異聲音。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DFKai-SB" w:cs="DFKai-SB" w:eastAsia="DFKai-SB" w:hAnsi="DFKai-SB"/>
                <w:color w:val="7030a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C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品管初檢: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工程改善: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品管複查: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成品完成: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tabs>
          <w:tab w:val="left" w:leader="none" w:pos="6480"/>
          <w:tab w:val="right" w:leader="none" w:pos="15480"/>
        </w:tabs>
        <w:ind w:right="125" w:firstLine="128"/>
        <w:rPr>
          <w:rFonts w:ascii="DFKai-SB" w:cs="DFKai-SB" w:eastAsia="DFKai-SB" w:hAnsi="DFKai-SB"/>
          <w:sz w:val="24"/>
          <w:szCs w:val="2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製表人：黃嘉鈺2019/09/06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