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92FA8" w14:textId="77777777" w:rsidR="00C06363" w:rsidRDefault="00ED66CA" w:rsidP="00ED66CA">
      <w:pPr>
        <w:pStyle w:val="ListParagraph"/>
        <w:numPr>
          <w:ilvl w:val="0"/>
          <w:numId w:val="1"/>
        </w:numPr>
      </w:pPr>
      <w:r>
        <w:t xml:space="preserve">Contingent on </w:t>
      </w:r>
      <w:r w:rsidR="000C639D">
        <w:t>starting the 1</w:t>
      </w:r>
      <w:r w:rsidR="000C639D" w:rsidRPr="000C639D">
        <w:rPr>
          <w:vertAlign w:val="superscript"/>
        </w:rPr>
        <w:t>st</w:t>
      </w:r>
      <w:r w:rsidR="000C639D">
        <w:t xml:space="preserve"> June, 2024</w:t>
      </w:r>
    </w:p>
    <w:p w14:paraId="2E55EBB7" w14:textId="11642BBA" w:rsidR="000C639D" w:rsidRDefault="00157EAB" w:rsidP="00ED66CA">
      <w:pPr>
        <w:pStyle w:val="ListParagraph"/>
        <w:numPr>
          <w:ilvl w:val="0"/>
          <w:numId w:val="1"/>
        </w:numPr>
      </w:pPr>
      <w:proofErr w:type="spellStart"/>
      <w:r>
        <w:t>Reuqires</w:t>
      </w:r>
      <w:proofErr w:type="spellEnd"/>
      <w:r>
        <w:t xml:space="preserve"> each stage of the development process must be c</w:t>
      </w:r>
      <w:r w:rsidR="00C05940">
        <w:t>ompleted in a timely manner</w:t>
      </w:r>
    </w:p>
    <w:p w14:paraId="3140A159" w14:textId="77777777" w:rsidR="00C05940" w:rsidRDefault="00C64AB7" w:rsidP="00ED66CA">
      <w:pPr>
        <w:pStyle w:val="ListParagraph"/>
        <w:numPr>
          <w:ilvl w:val="0"/>
          <w:numId w:val="1"/>
        </w:numPr>
      </w:pPr>
      <w:r>
        <w:t>Urge to include a 12 month warranty period with development period to cover any repairs or unscheduled maintenance</w:t>
      </w:r>
      <w:r w:rsidR="00FC1456">
        <w:t xml:space="preserve"> within a 12 month period of building handover.</w:t>
      </w:r>
    </w:p>
    <w:p w14:paraId="177AB351" w14:textId="77777777" w:rsidR="004D67FD" w:rsidRDefault="004D67FD" w:rsidP="00ED66CA">
      <w:pPr>
        <w:pStyle w:val="ListParagraph"/>
        <w:numPr>
          <w:ilvl w:val="0"/>
          <w:numId w:val="1"/>
        </w:numPr>
      </w:pPr>
      <w:r>
        <w:t xml:space="preserve">Assumed pre-construction approval and </w:t>
      </w:r>
      <w:r w:rsidR="00852AD9">
        <w:t>relevant Traffic, Noise, Stormwater and Protected Matters (environment and protected plant) impact assessments have been completed and approved prior to the commencement of development timeline outlined below</w:t>
      </w:r>
    </w:p>
    <w:p w14:paraId="593DF80D" w14:textId="5F7D5469" w:rsidR="00450D17" w:rsidRDefault="003D445E" w:rsidP="00ED66CA">
      <w:pPr>
        <w:pStyle w:val="ListParagraph"/>
        <w:numPr>
          <w:ilvl w:val="0"/>
          <w:numId w:val="1"/>
        </w:numPr>
      </w:pPr>
      <w:r>
        <w:t>Sections</w:t>
      </w:r>
      <w:r w:rsidR="00450D17">
        <w:t xml:space="preserve"> C, D</w:t>
      </w:r>
      <w:r>
        <w:t xml:space="preserve"> were estimated based on staging reports of comparable development projects from </w:t>
      </w:r>
      <w:proofErr w:type="spellStart"/>
      <w:r>
        <w:t>BESIXWatpac</w:t>
      </w:r>
      <w:proofErr w:type="spellEnd"/>
      <w:r>
        <w:t xml:space="preserve">, including the </w:t>
      </w:r>
      <w:r>
        <w:rPr>
          <w:i/>
        </w:rPr>
        <w:t xml:space="preserve">St George Hospital Stage 3 Redevelopment </w:t>
      </w:r>
      <w:r>
        <w:t xml:space="preserve">and </w:t>
      </w:r>
      <w:r>
        <w:rPr>
          <w:i/>
        </w:rPr>
        <w:t xml:space="preserve">Hornsby Ku-ring-gai Hospital Stage 2 </w:t>
      </w:r>
      <w:commentRangeStart w:id="0"/>
      <w:r>
        <w:rPr>
          <w:i/>
        </w:rPr>
        <w:t>Redevelopment</w:t>
      </w:r>
      <w:commentRangeEnd w:id="0"/>
      <w:r w:rsidR="00EC3E15">
        <w:rPr>
          <w:rStyle w:val="CommentReference"/>
        </w:rPr>
        <w:commentReference w:id="0"/>
      </w:r>
      <w:r w:rsidR="00450D17">
        <w:t xml:space="preserve">. </w:t>
      </w:r>
      <w:r w:rsidR="00852AD9">
        <w:t>These assumptions were necessary to</w:t>
      </w:r>
      <w:r w:rsidR="00450D17">
        <w:t xml:space="preserve"> further drive </w:t>
      </w:r>
      <w:r w:rsidR="00852AD9">
        <w:t xml:space="preserve">of </w:t>
      </w:r>
      <w:r w:rsidR="00450D17">
        <w:t xml:space="preserve">valuation </w:t>
      </w:r>
      <w:r w:rsidR="00852AD9">
        <w:t xml:space="preserve">and land estimation costs in the </w:t>
      </w:r>
      <w:r w:rsidR="00450D17">
        <w:t>evaluation analyses of this report</w:t>
      </w:r>
      <w:r w:rsidR="00852AD9">
        <w:t>.</w:t>
      </w:r>
    </w:p>
    <w:p w14:paraId="75D57F96" w14:textId="75B7433B" w:rsidR="00905BD6" w:rsidRDefault="00E154EC" w:rsidP="00ED66CA">
      <w:pPr>
        <w:pStyle w:val="ListParagraph"/>
        <w:numPr>
          <w:ilvl w:val="0"/>
          <w:numId w:val="1"/>
        </w:numPr>
      </w:pPr>
      <w:r>
        <w:t>Assumption that</w:t>
      </w:r>
      <w:r w:rsidR="00905BD6">
        <w:t xml:space="preserve"> development approvals </w:t>
      </w:r>
      <w:r>
        <w:t xml:space="preserve">(DA) </w:t>
      </w:r>
      <w:r w:rsidR="00905BD6">
        <w:t xml:space="preserve">have already been given. </w:t>
      </w:r>
    </w:p>
    <w:p w14:paraId="3961EB75" w14:textId="01645ACA" w:rsidR="00450D17" w:rsidRDefault="006D189E" w:rsidP="006D189E">
      <w:pPr>
        <w:pStyle w:val="ListParagraph"/>
        <w:numPr>
          <w:ilvl w:val="0"/>
          <w:numId w:val="1"/>
        </w:numPr>
      </w:pPr>
      <w:r>
        <w:t>Minimum 18months for construction alone</w:t>
      </w:r>
    </w:p>
    <w:p w14:paraId="01FBA82A" w14:textId="378E185A" w:rsidR="006D189E" w:rsidRDefault="000A34D3" w:rsidP="006D189E">
      <w:pPr>
        <w:pStyle w:val="ListParagraph"/>
        <w:numPr>
          <w:ilvl w:val="0"/>
          <w:numId w:val="1"/>
        </w:numPr>
      </w:pPr>
      <w:r>
        <w:t>Recommend a s</w:t>
      </w:r>
      <w:r w:rsidR="006D189E">
        <w:t xml:space="preserve">taged handover </w:t>
      </w:r>
      <w:r>
        <w:t>scenario –</w:t>
      </w:r>
      <w:r w:rsidR="006D189E">
        <w:t xml:space="preserve"> </w:t>
      </w:r>
      <w:r>
        <w:t>handover to ground floor and get tenants committed</w:t>
      </w:r>
    </w:p>
    <w:p w14:paraId="101D1981" w14:textId="1F3830A6" w:rsidR="00E154EC" w:rsidRDefault="00E154EC" w:rsidP="006D189E">
      <w:pPr>
        <w:pStyle w:val="ListParagraph"/>
        <w:numPr>
          <w:ilvl w:val="0"/>
          <w:numId w:val="1"/>
        </w:numPr>
      </w:pPr>
      <w:r>
        <w:t xml:space="preserve">Strategy to organise </w:t>
      </w:r>
      <w:proofErr w:type="spellStart"/>
      <w:r>
        <w:t>fitout</w:t>
      </w:r>
      <w:proofErr w:type="spellEnd"/>
      <w:r>
        <w:t xml:space="preserve"> for each tenant</w:t>
      </w:r>
      <w:r w:rsidR="00347A2B">
        <w:t xml:space="preserve"> – built into d</w:t>
      </w:r>
      <w:bookmarkStart w:id="1" w:name="_GoBack"/>
      <w:bookmarkEnd w:id="1"/>
      <w:r w:rsidR="00347A2B">
        <w:t xml:space="preserve">evelopment timeline. </w:t>
      </w:r>
    </w:p>
    <w:tbl>
      <w:tblPr>
        <w:tblStyle w:val="TableGrid"/>
        <w:tblpPr w:leftFromText="180" w:rightFromText="180" w:vertAnchor="page" w:horzAnchor="margin" w:tblpY="2421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342"/>
      </w:tblGrid>
      <w:tr w:rsidR="00FC1B6A" w14:paraId="18061E15" w14:textId="77777777" w:rsidTr="00852AD9">
        <w:trPr>
          <w:trHeight w:val="250"/>
        </w:trPr>
        <w:tc>
          <w:tcPr>
            <w:tcW w:w="6232" w:type="dxa"/>
          </w:tcPr>
          <w:p w14:paraId="7C92AE15" w14:textId="77777777" w:rsidR="00FC1B6A" w:rsidRDefault="00FC1B6A" w:rsidP="00852AD9">
            <w:r>
              <w:lastRenderedPageBreak/>
              <w:t>Milestone</w:t>
            </w:r>
          </w:p>
        </w:tc>
        <w:tc>
          <w:tcPr>
            <w:tcW w:w="1418" w:type="dxa"/>
          </w:tcPr>
          <w:p w14:paraId="222D5FE1" w14:textId="77777777" w:rsidR="00FC1B6A" w:rsidRDefault="00FC1B6A" w:rsidP="00852AD9">
            <w:r>
              <w:t>Date</w:t>
            </w:r>
          </w:p>
        </w:tc>
        <w:tc>
          <w:tcPr>
            <w:tcW w:w="1342" w:type="dxa"/>
          </w:tcPr>
          <w:p w14:paraId="41C40524" w14:textId="77777777" w:rsidR="00FC1B6A" w:rsidRDefault="00FC1B6A" w:rsidP="00852AD9">
            <w:r>
              <w:t>Duration</w:t>
            </w:r>
          </w:p>
        </w:tc>
      </w:tr>
      <w:tr w:rsidR="00FC1B6A" w14:paraId="4AB36C0E" w14:textId="77777777" w:rsidTr="00852AD9">
        <w:trPr>
          <w:trHeight w:val="250"/>
        </w:trPr>
        <w:tc>
          <w:tcPr>
            <w:tcW w:w="6232" w:type="dxa"/>
          </w:tcPr>
          <w:p w14:paraId="3DBCC39A" w14:textId="01DBE556" w:rsidR="00FC1B6A" w:rsidRDefault="00FC1B6A" w:rsidP="00852AD9">
            <w:r>
              <w:t xml:space="preserve">A: </w:t>
            </w:r>
            <w:r w:rsidR="001E0104">
              <w:t>Settlement of land and Approvals</w:t>
            </w:r>
          </w:p>
          <w:p w14:paraId="6A6998C1" w14:textId="452BDA01" w:rsidR="001E0104" w:rsidRDefault="001E0104" w:rsidP="00852AD9">
            <w:pPr>
              <w:pStyle w:val="ListParagraph"/>
              <w:numPr>
                <w:ilvl w:val="0"/>
                <w:numId w:val="1"/>
              </w:numPr>
            </w:pPr>
            <w:r>
              <w:t>Settlement of Land</w:t>
            </w:r>
          </w:p>
          <w:p w14:paraId="3E5742FD" w14:textId="381AB378" w:rsidR="00E154EC" w:rsidRDefault="00E154EC" w:rsidP="00347A2B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Liaison with agent of choice </w:t>
            </w:r>
            <w:r>
              <w:t xml:space="preserve">to organise prelease </w:t>
            </w:r>
            <w:r w:rsidR="00347A2B">
              <w:t>campaign</w:t>
            </w:r>
          </w:p>
          <w:p w14:paraId="58C26363" w14:textId="78C620FF" w:rsidR="00FC1B6A" w:rsidRDefault="00FC1B6A" w:rsidP="00347A2B">
            <w:pPr>
              <w:pStyle w:val="ListParagraph"/>
              <w:numPr>
                <w:ilvl w:val="0"/>
                <w:numId w:val="1"/>
              </w:numPr>
            </w:pPr>
            <w:r>
              <w:t>Tender for selection of builder contractor</w:t>
            </w:r>
          </w:p>
        </w:tc>
        <w:tc>
          <w:tcPr>
            <w:tcW w:w="1418" w:type="dxa"/>
          </w:tcPr>
          <w:p w14:paraId="346BAB4D" w14:textId="77777777" w:rsidR="00FC1B6A" w:rsidRDefault="00FC1B6A" w:rsidP="00852AD9">
            <w:r>
              <w:t>Q3 2024</w:t>
            </w:r>
          </w:p>
        </w:tc>
        <w:tc>
          <w:tcPr>
            <w:tcW w:w="1342" w:type="dxa"/>
          </w:tcPr>
          <w:p w14:paraId="219776C0" w14:textId="68B7B0D5" w:rsidR="00FC1B6A" w:rsidRDefault="00347A2B" w:rsidP="00852AD9">
            <w:r>
              <w:t>3</w:t>
            </w:r>
            <w:r w:rsidR="00FC1B6A">
              <w:t xml:space="preserve"> months</w:t>
            </w:r>
          </w:p>
        </w:tc>
      </w:tr>
      <w:tr w:rsidR="00E154EC" w14:paraId="09752A32" w14:textId="77777777" w:rsidTr="00852AD9">
        <w:trPr>
          <w:trHeight w:val="250"/>
        </w:trPr>
        <w:tc>
          <w:tcPr>
            <w:tcW w:w="6232" w:type="dxa"/>
          </w:tcPr>
          <w:p w14:paraId="637D65E9" w14:textId="29018363" w:rsidR="00E154EC" w:rsidRDefault="00E154EC" w:rsidP="00852AD9">
            <w:r>
              <w:t xml:space="preserve">B: Preleasing arrangements </w:t>
            </w:r>
            <w:r w:rsidR="00347A2B">
              <w:t>and Procurement</w:t>
            </w:r>
          </w:p>
          <w:p w14:paraId="0C7FAFF2" w14:textId="2F532367" w:rsidR="00347A2B" w:rsidRDefault="00347A2B" w:rsidP="00E154E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Finalisation of pre-lease agreements</w:t>
            </w:r>
          </w:p>
          <w:p w14:paraId="238204FB" w14:textId="408D62AF" w:rsidR="00347A2B" w:rsidRDefault="00347A2B" w:rsidP="00E154E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Design Engineering drawings</w:t>
            </w:r>
          </w:p>
          <w:p w14:paraId="007620A4" w14:textId="63ECBF9C" w:rsidR="00E154EC" w:rsidRDefault="00347A2B" w:rsidP="00E154E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Settle f</w:t>
            </w:r>
            <w:r w:rsidR="00E154EC">
              <w:t>inancing arrangements from institutional investors and lenders</w:t>
            </w:r>
          </w:p>
          <w:p w14:paraId="793CA2A9" w14:textId="3CBC7C9B" w:rsidR="00E154EC" w:rsidRDefault="00347A2B" w:rsidP="00347A2B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</w:t>
            </w:r>
            <w:r>
              <w:t>urchase orders for construction materials and equipment</w:t>
            </w:r>
          </w:p>
        </w:tc>
        <w:tc>
          <w:tcPr>
            <w:tcW w:w="1418" w:type="dxa"/>
          </w:tcPr>
          <w:p w14:paraId="2639364A" w14:textId="65F6F30E" w:rsidR="00E154EC" w:rsidRDefault="00347A2B" w:rsidP="00FC6AEC">
            <w:r>
              <w:t>Q</w:t>
            </w:r>
            <w:r w:rsidR="00FC6AEC">
              <w:t>4 2024</w:t>
            </w:r>
          </w:p>
        </w:tc>
        <w:tc>
          <w:tcPr>
            <w:tcW w:w="1342" w:type="dxa"/>
          </w:tcPr>
          <w:p w14:paraId="7BE48953" w14:textId="01104B23" w:rsidR="00E154EC" w:rsidRDefault="00347A2B" w:rsidP="00852AD9">
            <w:r>
              <w:t>6 months</w:t>
            </w:r>
          </w:p>
        </w:tc>
      </w:tr>
      <w:tr w:rsidR="00FC1B6A" w14:paraId="4B447709" w14:textId="77777777" w:rsidTr="00852AD9">
        <w:trPr>
          <w:trHeight w:val="260"/>
        </w:trPr>
        <w:tc>
          <w:tcPr>
            <w:tcW w:w="6232" w:type="dxa"/>
          </w:tcPr>
          <w:p w14:paraId="3C9703C9" w14:textId="752339F1" w:rsidR="00FC1B6A" w:rsidRDefault="00FC6AEC" w:rsidP="00852AD9">
            <w:r>
              <w:t>C</w:t>
            </w:r>
            <w:r w:rsidR="00FC1B6A">
              <w:t>: Demolition, Excavation and In-ground Services and Structure</w:t>
            </w:r>
          </w:p>
          <w:p w14:paraId="08791BB3" w14:textId="77777777" w:rsidR="00FC1B6A" w:rsidRDefault="00FC1B6A" w:rsidP="00852AD9"/>
          <w:p w14:paraId="29286829" w14:textId="77777777" w:rsidR="00FC1B6A" w:rsidRDefault="00FC1B6A" w:rsidP="00852A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Perimeter retention of subject land (see </w:t>
            </w:r>
            <w:proofErr w:type="spellStart"/>
            <w:r>
              <w:t>Att</w:t>
            </w:r>
            <w:proofErr w:type="spellEnd"/>
            <w:r>
              <w:t xml:space="preserve"> A </w:t>
            </w:r>
            <w:proofErr w:type="spellStart"/>
            <w:r>
              <w:rPr>
                <w:i/>
              </w:rPr>
              <w:t>SmartMap</w:t>
            </w:r>
            <w:proofErr w:type="spellEnd"/>
            <w:r>
              <w:t>)</w:t>
            </w:r>
          </w:p>
          <w:p w14:paraId="0E30C756" w14:textId="77777777" w:rsidR="00FC1B6A" w:rsidRDefault="00FC1B6A" w:rsidP="00852A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Demolition of existing structures (structure existing on lot plans 1-RP37992, 2-RP37992, 3-RP37992, 4-RP37992, 72-RP37992)</w:t>
            </w:r>
          </w:p>
          <w:p w14:paraId="005BEAF0" w14:textId="77777777" w:rsidR="00FC1B6A" w:rsidRDefault="00FC1B6A" w:rsidP="00852A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Establishment of work zone on Cornwall street, pursuant to </w:t>
            </w:r>
            <w:proofErr w:type="spellStart"/>
            <w:r>
              <w:t>Att</w:t>
            </w:r>
            <w:proofErr w:type="spellEnd"/>
            <w:r>
              <w:t xml:space="preserve"> I </w:t>
            </w:r>
            <w:r>
              <w:rPr>
                <w:i/>
              </w:rPr>
              <w:t>Engineering Services Report</w:t>
            </w:r>
          </w:p>
          <w:p w14:paraId="6150B19B" w14:textId="77777777" w:rsidR="00FC1B6A" w:rsidRDefault="00FC1B6A" w:rsidP="00852A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Basement construction, including piling and excavation</w:t>
            </w:r>
          </w:p>
          <w:p w14:paraId="6FBA7EE5" w14:textId="77777777" w:rsidR="00FC1B6A" w:rsidRDefault="00FC1B6A" w:rsidP="00852A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Construction of basement envelope (underground wall and cladding installation)</w:t>
            </w:r>
          </w:p>
          <w:p w14:paraId="60A2FB85" w14:textId="77777777" w:rsidR="00FC1B6A" w:rsidRDefault="00FC1B6A" w:rsidP="00852AD9"/>
        </w:tc>
        <w:tc>
          <w:tcPr>
            <w:tcW w:w="1418" w:type="dxa"/>
          </w:tcPr>
          <w:p w14:paraId="6797FF8C" w14:textId="46B31D4C" w:rsidR="00FC1B6A" w:rsidRDefault="00FC1B6A" w:rsidP="00FC6AEC">
            <w:r>
              <w:t>Q</w:t>
            </w:r>
            <w:r w:rsidR="00FC6AEC">
              <w:t>2</w:t>
            </w:r>
            <w:r>
              <w:t xml:space="preserve"> 202</w:t>
            </w:r>
            <w:r w:rsidR="00FC6AEC">
              <w:t>5</w:t>
            </w:r>
          </w:p>
        </w:tc>
        <w:tc>
          <w:tcPr>
            <w:tcW w:w="1342" w:type="dxa"/>
          </w:tcPr>
          <w:p w14:paraId="4D337CB8" w14:textId="77777777" w:rsidR="00FC1B6A" w:rsidRDefault="00A36FE9" w:rsidP="00852AD9">
            <w:r>
              <w:t>9</w:t>
            </w:r>
            <w:r w:rsidR="00FC1B6A">
              <w:t xml:space="preserve"> months*</w:t>
            </w:r>
          </w:p>
        </w:tc>
      </w:tr>
      <w:tr w:rsidR="00FC1B6A" w14:paraId="250B41AC" w14:textId="77777777" w:rsidTr="00852AD9">
        <w:trPr>
          <w:trHeight w:val="250"/>
        </w:trPr>
        <w:tc>
          <w:tcPr>
            <w:tcW w:w="6232" w:type="dxa"/>
          </w:tcPr>
          <w:p w14:paraId="1C976618" w14:textId="2FC89B27" w:rsidR="00FC1B6A" w:rsidRDefault="00FC6AEC" w:rsidP="00852AD9">
            <w:r>
              <w:t>D</w:t>
            </w:r>
            <w:r w:rsidR="00FC1B6A">
              <w:t xml:space="preserve">: Development of main structure </w:t>
            </w:r>
            <w:r w:rsidR="00FC1B6A" w:rsidRPr="00C05940">
              <w:rPr>
                <w:i/>
              </w:rPr>
              <w:t>Annerley Health Hub</w:t>
            </w:r>
          </w:p>
          <w:p w14:paraId="773467AE" w14:textId="77777777" w:rsidR="00FC1B6A" w:rsidRDefault="00FC1B6A" w:rsidP="00852AD9">
            <w:pPr>
              <w:pStyle w:val="ListParagraph"/>
              <w:numPr>
                <w:ilvl w:val="0"/>
                <w:numId w:val="1"/>
              </w:numPr>
            </w:pPr>
            <w:r>
              <w:t>Building envelope (construction of external wall and classing installation)</w:t>
            </w:r>
          </w:p>
          <w:p w14:paraId="307A6A8F" w14:textId="77777777" w:rsidR="00FC1B6A" w:rsidRDefault="00FC1B6A" w:rsidP="00852AD9">
            <w:pPr>
              <w:pStyle w:val="ListParagraph"/>
              <w:numPr>
                <w:ilvl w:val="0"/>
                <w:numId w:val="1"/>
              </w:numPr>
            </w:pPr>
            <w:r>
              <w:t>Internal fit out of equipment, fixtures and fittings (all levels)</w:t>
            </w:r>
          </w:p>
          <w:p w14:paraId="6356BC99" w14:textId="77777777" w:rsidR="00FC1B6A" w:rsidRDefault="00FC1B6A" w:rsidP="00852AD9">
            <w:pPr>
              <w:pStyle w:val="ListParagraph"/>
              <w:numPr>
                <w:ilvl w:val="0"/>
                <w:numId w:val="1"/>
              </w:numPr>
            </w:pPr>
            <w:r>
              <w:t>Landscape forefront and terrace</w:t>
            </w:r>
          </w:p>
          <w:p w14:paraId="118E32D2" w14:textId="77777777" w:rsidR="00FC1B6A" w:rsidRDefault="00FC1B6A" w:rsidP="00852AD9"/>
        </w:tc>
        <w:tc>
          <w:tcPr>
            <w:tcW w:w="1418" w:type="dxa"/>
          </w:tcPr>
          <w:p w14:paraId="174051B9" w14:textId="45CD03ED" w:rsidR="00FC1B6A" w:rsidRDefault="00FC6AEC" w:rsidP="00A36FE9">
            <w:r>
              <w:t>Q1 2026</w:t>
            </w:r>
          </w:p>
        </w:tc>
        <w:tc>
          <w:tcPr>
            <w:tcW w:w="1342" w:type="dxa"/>
          </w:tcPr>
          <w:p w14:paraId="198BD8DC" w14:textId="77777777" w:rsidR="00FC1B6A" w:rsidRDefault="00A36FE9" w:rsidP="00852AD9">
            <w:r>
              <w:t>12</w:t>
            </w:r>
            <w:r w:rsidR="00FC1B6A">
              <w:t xml:space="preserve"> months*</w:t>
            </w:r>
          </w:p>
        </w:tc>
      </w:tr>
      <w:tr w:rsidR="00FC1B6A" w14:paraId="3F6C7B8E" w14:textId="77777777" w:rsidTr="00852AD9">
        <w:trPr>
          <w:trHeight w:val="250"/>
        </w:trPr>
        <w:tc>
          <w:tcPr>
            <w:tcW w:w="6232" w:type="dxa"/>
          </w:tcPr>
          <w:p w14:paraId="3BE31D7B" w14:textId="2B7AD3CA" w:rsidR="00FC1B6A" w:rsidRDefault="00FC6AEC" w:rsidP="00852AD9">
            <w:r>
              <w:t>E</w:t>
            </w:r>
            <w:r w:rsidR="00FC1B6A">
              <w:t xml:space="preserve">: </w:t>
            </w:r>
            <w:r w:rsidR="00E154EC">
              <w:t>Staged Handover</w:t>
            </w:r>
          </w:p>
          <w:p w14:paraId="12EEC1CA" w14:textId="77777777" w:rsidR="00FC1B6A" w:rsidRDefault="00FC1B6A" w:rsidP="00852A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Handover of Annerley building for operation</w:t>
            </w:r>
          </w:p>
          <w:p w14:paraId="6C8D2E82" w14:textId="611286DE" w:rsidR="00E154EC" w:rsidRDefault="00FC1B6A" w:rsidP="00347A2B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Settlement of accounts</w:t>
            </w:r>
          </w:p>
        </w:tc>
        <w:tc>
          <w:tcPr>
            <w:tcW w:w="1418" w:type="dxa"/>
          </w:tcPr>
          <w:p w14:paraId="7F3E200B" w14:textId="38DAC7D0" w:rsidR="00FC1B6A" w:rsidRDefault="00FC1B6A" w:rsidP="00FC6AEC">
            <w:r>
              <w:t>Q</w:t>
            </w:r>
            <w:r w:rsidR="00FC6AEC">
              <w:t>1 2027</w:t>
            </w:r>
          </w:p>
        </w:tc>
        <w:tc>
          <w:tcPr>
            <w:tcW w:w="1342" w:type="dxa"/>
          </w:tcPr>
          <w:p w14:paraId="0D6038B7" w14:textId="77777777" w:rsidR="00FC1B6A" w:rsidRDefault="00FC1B6A" w:rsidP="00852AD9">
            <w:r>
              <w:t>3 months</w:t>
            </w:r>
          </w:p>
        </w:tc>
      </w:tr>
      <w:tr w:rsidR="00FC1B6A" w14:paraId="3B6E326E" w14:textId="77777777" w:rsidTr="00852AD9">
        <w:trPr>
          <w:trHeight w:val="250"/>
        </w:trPr>
        <w:tc>
          <w:tcPr>
            <w:tcW w:w="6232" w:type="dxa"/>
          </w:tcPr>
          <w:p w14:paraId="3FCCBD78" w14:textId="5E629D2C" w:rsidR="00FC1B6A" w:rsidRDefault="00FC6AEC" w:rsidP="00852AD9">
            <w:r>
              <w:t>F</w:t>
            </w:r>
            <w:r w:rsidR="00FC1B6A">
              <w:t>: Warranty period</w:t>
            </w:r>
          </w:p>
        </w:tc>
        <w:tc>
          <w:tcPr>
            <w:tcW w:w="1418" w:type="dxa"/>
          </w:tcPr>
          <w:p w14:paraId="2C8D77FE" w14:textId="57F1F94F" w:rsidR="00FC1B6A" w:rsidRDefault="00FC6AEC" w:rsidP="00A36FE9">
            <w:r>
              <w:t>Q2 2027</w:t>
            </w:r>
          </w:p>
        </w:tc>
        <w:tc>
          <w:tcPr>
            <w:tcW w:w="1342" w:type="dxa"/>
          </w:tcPr>
          <w:p w14:paraId="4A41051E" w14:textId="77777777" w:rsidR="00FC1B6A" w:rsidRDefault="00FC1B6A" w:rsidP="00852AD9">
            <w:r>
              <w:t>12 months</w:t>
            </w:r>
          </w:p>
        </w:tc>
      </w:tr>
      <w:tr w:rsidR="00FC1B6A" w14:paraId="0C16BDA0" w14:textId="77777777" w:rsidTr="00852AD9">
        <w:trPr>
          <w:trHeight w:val="250"/>
        </w:trPr>
        <w:tc>
          <w:tcPr>
            <w:tcW w:w="6232" w:type="dxa"/>
          </w:tcPr>
          <w:p w14:paraId="0D917A55" w14:textId="77777777" w:rsidR="00FC1B6A" w:rsidRDefault="00FC1B6A" w:rsidP="00852AD9">
            <w:pPr>
              <w:rPr>
                <w:b/>
              </w:rPr>
            </w:pPr>
            <w:r>
              <w:rPr>
                <w:b/>
              </w:rPr>
              <w:t>Total Duration</w:t>
            </w:r>
          </w:p>
          <w:p w14:paraId="210ED696" w14:textId="77777777" w:rsidR="00FC1B6A" w:rsidRPr="00C05940" w:rsidRDefault="00FC1B6A" w:rsidP="00852AD9">
            <w:r>
              <w:t>Total Duration inclusive of Warranty</w:t>
            </w:r>
          </w:p>
        </w:tc>
        <w:tc>
          <w:tcPr>
            <w:tcW w:w="1418" w:type="dxa"/>
          </w:tcPr>
          <w:p w14:paraId="514B0BD0" w14:textId="77777777" w:rsidR="00FC1B6A" w:rsidRDefault="00FC1B6A" w:rsidP="00852AD9"/>
        </w:tc>
        <w:tc>
          <w:tcPr>
            <w:tcW w:w="1342" w:type="dxa"/>
          </w:tcPr>
          <w:p w14:paraId="471103CD" w14:textId="1789F521" w:rsidR="00FC1B6A" w:rsidRDefault="00FC6AEC" w:rsidP="00852AD9">
            <w:r>
              <w:t>32</w:t>
            </w:r>
            <w:r w:rsidR="00FC1B6A">
              <w:t xml:space="preserve"> months</w:t>
            </w:r>
          </w:p>
          <w:p w14:paraId="72CBB61F" w14:textId="2E5A7E3B" w:rsidR="00FC1B6A" w:rsidRDefault="00FC6AEC" w:rsidP="00852AD9">
            <w:r>
              <w:t>46</w:t>
            </w:r>
            <w:r w:rsidR="00FC1B6A">
              <w:t xml:space="preserve"> months</w:t>
            </w:r>
          </w:p>
        </w:tc>
      </w:tr>
    </w:tbl>
    <w:p w14:paraId="5F754810" w14:textId="77777777" w:rsidR="004D67FD" w:rsidRDefault="004D67FD" w:rsidP="004D67FD"/>
    <w:sectPr w:rsidR="004D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niel Ciccotosto-Camp" w:date="2024-05-06T21:24:00Z" w:initials="DC">
    <w:p w14:paraId="58887E08" w14:textId="77777777" w:rsidR="00EC3E15" w:rsidRDefault="00EC3E15">
      <w:pPr>
        <w:pStyle w:val="CommentText"/>
      </w:pPr>
      <w:r>
        <w:rPr>
          <w:rStyle w:val="CommentReference"/>
        </w:rPr>
        <w:annotationRef/>
      </w:r>
      <w:hyperlink r:id="rId1" w:history="1">
        <w:r w:rsidRPr="008237A3">
          <w:rPr>
            <w:rStyle w:val="Hyperlink"/>
          </w:rPr>
          <w:t>https://www.hinfra.health.nsw.gov.au/projects/project-search/st-george-hospital-redevelopment-%E2%80%93-stage-3</w:t>
        </w:r>
      </w:hyperlink>
    </w:p>
    <w:p w14:paraId="0757DA04" w14:textId="77777777" w:rsidR="00EC3E15" w:rsidRDefault="00EC3E15">
      <w:pPr>
        <w:pStyle w:val="CommentText"/>
      </w:pPr>
    </w:p>
    <w:p w14:paraId="50538E83" w14:textId="77777777" w:rsidR="00EC3E15" w:rsidRDefault="00157EAB">
      <w:pPr>
        <w:pStyle w:val="CommentText"/>
      </w:pPr>
      <w:hyperlink r:id="rId2" w:history="1">
        <w:r w:rsidR="00EC3E15" w:rsidRPr="008237A3">
          <w:rPr>
            <w:rStyle w:val="Hyperlink"/>
          </w:rPr>
          <w:t>https://besixwatpac.com/projects/health-and-science/st-george-hospital-stage-3-redevelopment</w:t>
        </w:r>
      </w:hyperlink>
    </w:p>
    <w:p w14:paraId="308F273C" w14:textId="77777777" w:rsidR="00EC3E15" w:rsidRDefault="00EC3E15">
      <w:pPr>
        <w:pStyle w:val="CommentText"/>
      </w:pPr>
    </w:p>
    <w:p w14:paraId="7EE0F4FF" w14:textId="77777777" w:rsidR="00EC3E15" w:rsidRDefault="00EC3E15">
      <w:pPr>
        <w:pStyle w:val="CommentText"/>
      </w:pPr>
      <w:r w:rsidRPr="00EC3E15">
        <w:t>https://besixwatpac.com/projects/health-and-science/hornsby-ku-ring-gai-hospital-stage-2-building-project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E0F4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736D0"/>
    <w:multiLevelType w:val="hybridMultilevel"/>
    <w:tmpl w:val="D7A09FAA"/>
    <w:lvl w:ilvl="0" w:tplc="145A3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Ciccotosto-Camp">
    <w15:presenceInfo w15:providerId="AD" w15:userId="S-1-5-21-3539329114-2371738239-4035348349-288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31"/>
    <w:rsid w:val="000A34D3"/>
    <w:rsid w:val="000C639D"/>
    <w:rsid w:val="00157EAB"/>
    <w:rsid w:val="001E0104"/>
    <w:rsid w:val="00265B31"/>
    <w:rsid w:val="003411E0"/>
    <w:rsid w:val="00347A2B"/>
    <w:rsid w:val="003B5915"/>
    <w:rsid w:val="003D445E"/>
    <w:rsid w:val="00450D17"/>
    <w:rsid w:val="004D67FD"/>
    <w:rsid w:val="0059446A"/>
    <w:rsid w:val="006D189E"/>
    <w:rsid w:val="00852AD9"/>
    <w:rsid w:val="00905BD6"/>
    <w:rsid w:val="009A6CE9"/>
    <w:rsid w:val="00A36FE9"/>
    <w:rsid w:val="00C05940"/>
    <w:rsid w:val="00C64AB7"/>
    <w:rsid w:val="00E154EC"/>
    <w:rsid w:val="00E361C9"/>
    <w:rsid w:val="00E96CD9"/>
    <w:rsid w:val="00EC3E15"/>
    <w:rsid w:val="00ED66CA"/>
    <w:rsid w:val="00FC1456"/>
    <w:rsid w:val="00FC1B6A"/>
    <w:rsid w:val="00FC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9BE2"/>
  <w15:chartTrackingRefBased/>
  <w15:docId w15:val="{F6DBA2B5-ABB3-4806-B682-3AA3856A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B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3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E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E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E1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3E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besixwatpac.com/projects/health-and-science/st-george-hospital-stage-3-redevelopment" TargetMode="External"/><Relationship Id="rId1" Type="http://schemas.openxmlformats.org/officeDocument/2006/relationships/hyperlink" Target="https://www.hinfra.health.nsw.gov.au/projects/project-search/st-george-hospital-redevelopment-%E2%80%93-stage-3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NTI Limited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Ciccotosto-Camp</dc:creator>
  <cp:keywords/>
  <dc:description/>
  <cp:lastModifiedBy>Daniel Ciccotosto-Camp</cp:lastModifiedBy>
  <cp:revision>4</cp:revision>
  <dcterms:created xsi:type="dcterms:W3CDTF">2024-05-06T09:20:00Z</dcterms:created>
  <dcterms:modified xsi:type="dcterms:W3CDTF">2024-05-07T11:27:00Z</dcterms:modified>
</cp:coreProperties>
</file>