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A08C8" w14:textId="5611498E" w:rsidR="00AC2CB5" w:rsidRPr="00EC0DE1" w:rsidRDefault="004639AF" w:rsidP="00404C99">
      <w:pPr>
        <w:jc w:val="center"/>
        <w:rPr>
          <w:b/>
          <w:bCs/>
          <w:sz w:val="32"/>
          <w:szCs w:val="32"/>
          <w:lang w:val="en-US"/>
        </w:rPr>
      </w:pPr>
      <w:r>
        <w:rPr>
          <w:b/>
          <w:bCs/>
          <w:sz w:val="32"/>
          <w:szCs w:val="32"/>
          <w:lang w:val="en-US"/>
        </w:rPr>
        <w:t>FINM3406</w:t>
      </w:r>
      <w:r w:rsidR="00404C99" w:rsidRPr="00EC0DE1">
        <w:rPr>
          <w:b/>
          <w:bCs/>
          <w:sz w:val="32"/>
          <w:szCs w:val="32"/>
          <w:lang w:val="en-US"/>
        </w:rPr>
        <w:t xml:space="preserve"> Tutorial Run Sheet</w:t>
      </w:r>
    </w:p>
    <w:p w14:paraId="654D8A8A" w14:textId="7F190C26" w:rsidR="00404C99" w:rsidRPr="00EC0DE1" w:rsidRDefault="00404C99" w:rsidP="00404C99">
      <w:pPr>
        <w:jc w:val="center"/>
        <w:rPr>
          <w:sz w:val="32"/>
          <w:szCs w:val="32"/>
          <w:lang w:val="en-US"/>
        </w:rPr>
      </w:pPr>
      <w:r w:rsidRPr="00EC0DE1">
        <w:rPr>
          <w:b/>
          <w:bCs/>
          <w:sz w:val="32"/>
          <w:szCs w:val="32"/>
          <w:lang w:val="en-US"/>
        </w:rPr>
        <w:t xml:space="preserve">Week </w:t>
      </w:r>
      <w:r w:rsidR="00444E5A">
        <w:rPr>
          <w:b/>
          <w:bCs/>
          <w:sz w:val="32"/>
          <w:szCs w:val="32"/>
          <w:lang w:val="en-US"/>
        </w:rPr>
        <w:t>6</w:t>
      </w:r>
      <w:r w:rsidRPr="00EC0DE1">
        <w:rPr>
          <w:b/>
          <w:bCs/>
          <w:sz w:val="32"/>
          <w:szCs w:val="32"/>
          <w:lang w:val="en-US"/>
        </w:rPr>
        <w:t xml:space="preserve"> – </w:t>
      </w:r>
      <w:r w:rsidR="004639AF">
        <w:rPr>
          <w:b/>
          <w:bCs/>
          <w:sz w:val="32"/>
          <w:szCs w:val="32"/>
          <w:lang w:val="en-US"/>
        </w:rPr>
        <w:t xml:space="preserve">Real Estate </w:t>
      </w:r>
      <w:r w:rsidR="00444E5A">
        <w:rPr>
          <w:b/>
          <w:bCs/>
          <w:sz w:val="32"/>
          <w:szCs w:val="32"/>
          <w:lang w:val="en-US"/>
        </w:rPr>
        <w:t>Development</w:t>
      </w:r>
    </w:p>
    <w:p w14:paraId="310E566B" w14:textId="77777777" w:rsidR="00A46732" w:rsidRDefault="00A46732" w:rsidP="00404C99">
      <w:pPr>
        <w:rPr>
          <w:b/>
          <w:bCs/>
          <w:sz w:val="26"/>
          <w:szCs w:val="26"/>
          <w:lang w:val="en-US"/>
        </w:rPr>
      </w:pPr>
    </w:p>
    <w:p w14:paraId="767CE1B4" w14:textId="078FC1E6" w:rsidR="00404C99" w:rsidRPr="00EC0DE1" w:rsidRDefault="00404C99" w:rsidP="00404C99">
      <w:pPr>
        <w:rPr>
          <w:b/>
          <w:bCs/>
          <w:sz w:val="26"/>
          <w:szCs w:val="26"/>
          <w:lang w:val="en-US"/>
        </w:rPr>
      </w:pPr>
      <w:r w:rsidRPr="00EC0DE1">
        <w:rPr>
          <w:b/>
          <w:bCs/>
          <w:sz w:val="26"/>
          <w:szCs w:val="26"/>
          <w:lang w:val="en-US"/>
        </w:rPr>
        <w:t>Overview</w:t>
      </w:r>
    </w:p>
    <w:p w14:paraId="3DD08787" w14:textId="760FBB00" w:rsidR="003371C8" w:rsidRPr="00A46732" w:rsidRDefault="004639AF" w:rsidP="00404C99">
      <w:pPr>
        <w:rPr>
          <w:lang w:val="en-US"/>
        </w:rPr>
      </w:pPr>
      <w:r w:rsidRPr="00A46732">
        <w:rPr>
          <w:lang w:val="en-US"/>
        </w:rPr>
        <w:t xml:space="preserve">The </w:t>
      </w:r>
      <w:r w:rsidR="008D3C04" w:rsidRPr="00A46732">
        <w:rPr>
          <w:lang w:val="en-US"/>
        </w:rPr>
        <w:t xml:space="preserve">main </w:t>
      </w:r>
      <w:r w:rsidR="00404C99" w:rsidRPr="00A46732">
        <w:rPr>
          <w:lang w:val="en-US"/>
        </w:rPr>
        <w:t xml:space="preserve">aim for this session is to get </w:t>
      </w:r>
      <w:r w:rsidRPr="00A46732">
        <w:rPr>
          <w:lang w:val="en-US"/>
        </w:rPr>
        <w:t xml:space="preserve">students to </w:t>
      </w:r>
      <w:r w:rsidR="00444E5A">
        <w:rPr>
          <w:lang w:val="en-US"/>
        </w:rPr>
        <w:t>work in groups and try to create during the tutorial session an excel spreadsheet that enables them to calculate the land value of real estate development site using the very simple residual land value method (also known as the Hypothetical Development Method)</w:t>
      </w:r>
      <w:r w:rsidR="003371C8" w:rsidRPr="00A46732">
        <w:rPr>
          <w:lang w:val="en-US"/>
        </w:rPr>
        <w:t xml:space="preserve">. </w:t>
      </w:r>
    </w:p>
    <w:p w14:paraId="1439B6A8" w14:textId="77777777" w:rsidR="003371C8" w:rsidRPr="00A46732" w:rsidRDefault="003371C8" w:rsidP="00404C99">
      <w:pPr>
        <w:rPr>
          <w:lang w:val="en-US"/>
        </w:rPr>
      </w:pPr>
    </w:p>
    <w:p w14:paraId="3B18BC4C" w14:textId="5845C74C" w:rsidR="00404C99" w:rsidRDefault="00E8363E" w:rsidP="00404C99">
      <w:pPr>
        <w:rPr>
          <w:b/>
          <w:bCs/>
          <w:sz w:val="26"/>
          <w:szCs w:val="26"/>
          <w:lang w:val="en-US"/>
        </w:rPr>
      </w:pPr>
      <w:r>
        <w:rPr>
          <w:b/>
          <w:bCs/>
          <w:sz w:val="26"/>
          <w:szCs w:val="26"/>
          <w:lang w:val="en-US"/>
        </w:rPr>
        <w:t>Tutorial Activities for Students</w:t>
      </w:r>
      <w:r w:rsidR="00404C99" w:rsidRPr="00EC0DE1">
        <w:rPr>
          <w:sz w:val="26"/>
          <w:szCs w:val="26"/>
          <w:lang w:val="en-US"/>
        </w:rPr>
        <w:t xml:space="preserve">:   </w:t>
      </w:r>
    </w:p>
    <w:p w14:paraId="07FB8442" w14:textId="570D7CB1" w:rsidR="00444E5A" w:rsidRDefault="00444E5A" w:rsidP="00404C99">
      <w:pPr>
        <w:rPr>
          <w:b/>
          <w:bCs/>
          <w:sz w:val="26"/>
          <w:szCs w:val="26"/>
          <w:lang w:val="en-US"/>
        </w:rPr>
      </w:pPr>
    </w:p>
    <w:p w14:paraId="4BD5C5D8" w14:textId="41055FC4" w:rsidR="00685938" w:rsidRPr="00685938" w:rsidRDefault="00685938" w:rsidP="00685938">
      <w:pPr>
        <w:rPr>
          <w:rFonts w:ascii="Arial" w:eastAsia="Times New Roman" w:hAnsi="Arial" w:cs="Arial"/>
          <w:b/>
          <w:bCs/>
          <w:color w:val="000000"/>
          <w:sz w:val="20"/>
          <w:szCs w:val="20"/>
          <w:lang w:eastAsia="en-AU"/>
        </w:rPr>
      </w:pPr>
      <w:r w:rsidRPr="00685938">
        <w:rPr>
          <w:rFonts w:ascii="Arial" w:eastAsia="Times New Roman" w:hAnsi="Arial" w:cs="Arial"/>
          <w:b/>
          <w:bCs/>
          <w:color w:val="000000"/>
          <w:sz w:val="20"/>
          <w:szCs w:val="20"/>
          <w:lang w:eastAsia="en-AU"/>
        </w:rPr>
        <w:t>Q1 A</w:t>
      </w:r>
    </w:p>
    <w:p w14:paraId="231D3462" w14:textId="44A011C0" w:rsidR="003E7DF2" w:rsidRPr="00685938" w:rsidRDefault="003E7DF2" w:rsidP="00685938">
      <w:pPr>
        <w:rPr>
          <w:rFonts w:ascii="Arial" w:eastAsia="Times New Roman" w:hAnsi="Arial" w:cs="Arial"/>
          <w:color w:val="000000"/>
          <w:sz w:val="20"/>
          <w:szCs w:val="20"/>
          <w:lang w:eastAsia="en-AU"/>
        </w:rPr>
      </w:pPr>
      <w:r w:rsidRPr="00685938">
        <w:rPr>
          <w:rFonts w:ascii="Arial" w:eastAsia="Times New Roman" w:hAnsi="Arial" w:cs="Arial"/>
          <w:color w:val="000000"/>
          <w:sz w:val="20"/>
          <w:szCs w:val="20"/>
          <w:lang w:eastAsia="en-AU"/>
        </w:rPr>
        <w:t xml:space="preserve">During this week's tutorial work in groups and attempt to prepare an excel spreadsheet that uses the Residual Hypothetical Development Method discussed during the Week 5 lecture to determine the purchase price (land value) that should be paid for a real estate development site with the following </w:t>
      </w:r>
      <w:proofErr w:type="spellStart"/>
      <w:r w:rsidRPr="00685938">
        <w:rPr>
          <w:rFonts w:ascii="Arial" w:eastAsia="Times New Roman" w:hAnsi="Arial" w:cs="Arial"/>
          <w:color w:val="000000"/>
          <w:sz w:val="20"/>
          <w:szCs w:val="20"/>
          <w:lang w:eastAsia="en-AU"/>
        </w:rPr>
        <w:t>charteristics</w:t>
      </w:r>
      <w:proofErr w:type="spellEnd"/>
      <w:r w:rsidRPr="00685938">
        <w:rPr>
          <w:rFonts w:ascii="Arial" w:eastAsia="Times New Roman" w:hAnsi="Arial" w:cs="Arial"/>
          <w:color w:val="000000"/>
          <w:sz w:val="20"/>
          <w:szCs w:val="20"/>
          <w:lang w:eastAsia="en-AU"/>
        </w:rPr>
        <w:t>: </w:t>
      </w:r>
    </w:p>
    <w:tbl>
      <w:tblPr>
        <w:tblW w:w="906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6794"/>
        <w:gridCol w:w="2268"/>
      </w:tblGrid>
      <w:tr w:rsidR="003E7DF2" w:rsidRPr="003E7DF2" w14:paraId="370B3344" w14:textId="77777777" w:rsidTr="00FD45C9">
        <w:trPr>
          <w:trHeight w:val="290"/>
        </w:trPr>
        <w:tc>
          <w:tcPr>
            <w:tcW w:w="6794" w:type="dxa"/>
            <w:shd w:val="clear" w:color="auto" w:fill="auto"/>
            <w:tcMar>
              <w:top w:w="0" w:type="dxa"/>
              <w:left w:w="108" w:type="dxa"/>
              <w:bottom w:w="0" w:type="dxa"/>
              <w:right w:w="108" w:type="dxa"/>
            </w:tcMar>
            <w:hideMark/>
          </w:tcPr>
          <w:p w14:paraId="326F6413"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No of units</w:t>
            </w:r>
          </w:p>
        </w:tc>
        <w:tc>
          <w:tcPr>
            <w:tcW w:w="2268" w:type="dxa"/>
            <w:shd w:val="clear" w:color="auto" w:fill="auto"/>
            <w:tcMar>
              <w:top w:w="0" w:type="dxa"/>
              <w:left w:w="108" w:type="dxa"/>
              <w:bottom w:w="0" w:type="dxa"/>
              <w:right w:w="108" w:type="dxa"/>
            </w:tcMar>
            <w:hideMark/>
          </w:tcPr>
          <w:p w14:paraId="765F09E3"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35</w:t>
            </w:r>
          </w:p>
        </w:tc>
      </w:tr>
      <w:tr w:rsidR="003E7DF2" w:rsidRPr="003E7DF2" w14:paraId="1CC29751" w14:textId="77777777" w:rsidTr="00FD45C9">
        <w:trPr>
          <w:trHeight w:val="290"/>
        </w:trPr>
        <w:tc>
          <w:tcPr>
            <w:tcW w:w="6794" w:type="dxa"/>
            <w:shd w:val="clear" w:color="auto" w:fill="auto"/>
            <w:tcMar>
              <w:top w:w="0" w:type="dxa"/>
              <w:left w:w="108" w:type="dxa"/>
              <w:bottom w:w="0" w:type="dxa"/>
              <w:right w:w="108" w:type="dxa"/>
            </w:tcMar>
            <w:hideMark/>
          </w:tcPr>
          <w:p w14:paraId="43BA7D76" w14:textId="77777777" w:rsidR="003E7DF2" w:rsidRPr="003E7DF2" w:rsidRDefault="003E7DF2" w:rsidP="00FD45C9">
            <w:pPr>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Average sale price per unit</w:t>
            </w:r>
          </w:p>
        </w:tc>
        <w:tc>
          <w:tcPr>
            <w:tcW w:w="2268" w:type="dxa"/>
            <w:shd w:val="clear" w:color="auto" w:fill="auto"/>
            <w:tcMar>
              <w:top w:w="0" w:type="dxa"/>
              <w:left w:w="108" w:type="dxa"/>
              <w:bottom w:w="0" w:type="dxa"/>
              <w:right w:w="108" w:type="dxa"/>
            </w:tcMar>
            <w:hideMark/>
          </w:tcPr>
          <w:p w14:paraId="646BF5D3"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$690,000.00</w:t>
            </w:r>
          </w:p>
        </w:tc>
      </w:tr>
      <w:tr w:rsidR="003E7DF2" w:rsidRPr="003E7DF2" w14:paraId="0062BBD7" w14:textId="77777777" w:rsidTr="00FD45C9">
        <w:trPr>
          <w:trHeight w:val="290"/>
        </w:trPr>
        <w:tc>
          <w:tcPr>
            <w:tcW w:w="6794" w:type="dxa"/>
            <w:shd w:val="clear" w:color="auto" w:fill="auto"/>
            <w:tcMar>
              <w:top w:w="0" w:type="dxa"/>
              <w:left w:w="108" w:type="dxa"/>
              <w:bottom w:w="0" w:type="dxa"/>
              <w:right w:w="108" w:type="dxa"/>
            </w:tcMar>
            <w:hideMark/>
          </w:tcPr>
          <w:p w14:paraId="7033B4F9"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Cost of Sale</w:t>
            </w:r>
          </w:p>
        </w:tc>
        <w:tc>
          <w:tcPr>
            <w:tcW w:w="2268" w:type="dxa"/>
            <w:shd w:val="clear" w:color="auto" w:fill="auto"/>
            <w:tcMar>
              <w:top w:w="0" w:type="dxa"/>
              <w:left w:w="108" w:type="dxa"/>
              <w:bottom w:w="0" w:type="dxa"/>
              <w:right w:w="108" w:type="dxa"/>
            </w:tcMar>
            <w:hideMark/>
          </w:tcPr>
          <w:p w14:paraId="0AB2974B"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5%</w:t>
            </w:r>
          </w:p>
        </w:tc>
      </w:tr>
      <w:tr w:rsidR="003E7DF2" w:rsidRPr="003E7DF2" w14:paraId="618C619D" w14:textId="77777777" w:rsidTr="00FD45C9">
        <w:trPr>
          <w:trHeight w:val="290"/>
        </w:trPr>
        <w:tc>
          <w:tcPr>
            <w:tcW w:w="6794" w:type="dxa"/>
            <w:shd w:val="clear" w:color="auto" w:fill="auto"/>
            <w:tcMar>
              <w:top w:w="0" w:type="dxa"/>
              <w:left w:w="108" w:type="dxa"/>
              <w:bottom w:w="0" w:type="dxa"/>
              <w:right w:w="108" w:type="dxa"/>
            </w:tcMar>
            <w:hideMark/>
          </w:tcPr>
          <w:p w14:paraId="66CCE54B" w14:textId="77777777" w:rsidR="003E7DF2" w:rsidRPr="003E7DF2" w:rsidRDefault="003E7DF2" w:rsidP="00FD45C9">
            <w:pPr>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Profit &amp; Risk Rate</w:t>
            </w:r>
          </w:p>
        </w:tc>
        <w:tc>
          <w:tcPr>
            <w:tcW w:w="2268" w:type="dxa"/>
            <w:shd w:val="clear" w:color="auto" w:fill="auto"/>
            <w:tcMar>
              <w:top w:w="0" w:type="dxa"/>
              <w:left w:w="108" w:type="dxa"/>
              <w:bottom w:w="0" w:type="dxa"/>
              <w:right w:w="108" w:type="dxa"/>
            </w:tcMar>
            <w:hideMark/>
          </w:tcPr>
          <w:p w14:paraId="5D85654F"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17%</w:t>
            </w:r>
          </w:p>
        </w:tc>
      </w:tr>
      <w:tr w:rsidR="003E7DF2" w:rsidRPr="003E7DF2" w14:paraId="4A29437F" w14:textId="77777777" w:rsidTr="00FD45C9">
        <w:trPr>
          <w:trHeight w:val="290"/>
        </w:trPr>
        <w:tc>
          <w:tcPr>
            <w:tcW w:w="6794" w:type="dxa"/>
            <w:shd w:val="clear" w:color="auto" w:fill="auto"/>
            <w:tcMar>
              <w:top w:w="0" w:type="dxa"/>
              <w:left w:w="108" w:type="dxa"/>
              <w:bottom w:w="0" w:type="dxa"/>
              <w:right w:w="108" w:type="dxa"/>
            </w:tcMar>
            <w:hideMark/>
          </w:tcPr>
          <w:p w14:paraId="61899CAC" w14:textId="77777777" w:rsidR="003E7DF2" w:rsidRPr="003E7DF2" w:rsidRDefault="003E7DF2" w:rsidP="00FD45C9">
            <w:pPr>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Surveying fees</w:t>
            </w:r>
          </w:p>
        </w:tc>
        <w:tc>
          <w:tcPr>
            <w:tcW w:w="2268" w:type="dxa"/>
            <w:shd w:val="clear" w:color="auto" w:fill="auto"/>
            <w:tcMar>
              <w:top w:w="0" w:type="dxa"/>
              <w:left w:w="108" w:type="dxa"/>
              <w:bottom w:w="0" w:type="dxa"/>
              <w:right w:w="108" w:type="dxa"/>
            </w:tcMar>
            <w:hideMark/>
          </w:tcPr>
          <w:p w14:paraId="774C6E1D"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$50,000.00</w:t>
            </w:r>
          </w:p>
        </w:tc>
      </w:tr>
      <w:tr w:rsidR="003E7DF2" w:rsidRPr="003E7DF2" w14:paraId="4FD5D8C4" w14:textId="77777777" w:rsidTr="00FD45C9">
        <w:trPr>
          <w:trHeight w:val="290"/>
        </w:trPr>
        <w:tc>
          <w:tcPr>
            <w:tcW w:w="6794" w:type="dxa"/>
            <w:shd w:val="clear" w:color="auto" w:fill="auto"/>
            <w:tcMar>
              <w:top w:w="0" w:type="dxa"/>
              <w:left w:w="108" w:type="dxa"/>
              <w:bottom w:w="0" w:type="dxa"/>
              <w:right w:w="108" w:type="dxa"/>
            </w:tcMar>
            <w:hideMark/>
          </w:tcPr>
          <w:p w14:paraId="2C0F4DCF"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Town Planning Fees</w:t>
            </w:r>
          </w:p>
        </w:tc>
        <w:tc>
          <w:tcPr>
            <w:tcW w:w="2268" w:type="dxa"/>
            <w:shd w:val="clear" w:color="auto" w:fill="auto"/>
            <w:tcMar>
              <w:top w:w="0" w:type="dxa"/>
              <w:left w:w="108" w:type="dxa"/>
              <w:bottom w:w="0" w:type="dxa"/>
              <w:right w:w="108" w:type="dxa"/>
            </w:tcMar>
            <w:hideMark/>
          </w:tcPr>
          <w:p w14:paraId="6228BC8A"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$100,000.00</w:t>
            </w:r>
          </w:p>
        </w:tc>
      </w:tr>
      <w:tr w:rsidR="003E7DF2" w:rsidRPr="003E7DF2" w14:paraId="2843F471" w14:textId="77777777" w:rsidTr="00FD45C9">
        <w:trPr>
          <w:trHeight w:val="290"/>
        </w:trPr>
        <w:tc>
          <w:tcPr>
            <w:tcW w:w="6794" w:type="dxa"/>
            <w:shd w:val="clear" w:color="auto" w:fill="auto"/>
            <w:tcMar>
              <w:top w:w="0" w:type="dxa"/>
              <w:left w:w="108" w:type="dxa"/>
              <w:bottom w:w="0" w:type="dxa"/>
              <w:right w:w="108" w:type="dxa"/>
            </w:tcMar>
            <w:hideMark/>
          </w:tcPr>
          <w:p w14:paraId="59E9C0DA"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Council Headworks Charges (per unit)</w:t>
            </w:r>
          </w:p>
        </w:tc>
        <w:tc>
          <w:tcPr>
            <w:tcW w:w="2268" w:type="dxa"/>
            <w:shd w:val="clear" w:color="auto" w:fill="auto"/>
            <w:tcMar>
              <w:top w:w="0" w:type="dxa"/>
              <w:left w:w="108" w:type="dxa"/>
              <w:bottom w:w="0" w:type="dxa"/>
              <w:right w:w="108" w:type="dxa"/>
            </w:tcMar>
            <w:hideMark/>
          </w:tcPr>
          <w:p w14:paraId="77984961"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$5,000.00</w:t>
            </w:r>
          </w:p>
        </w:tc>
      </w:tr>
      <w:tr w:rsidR="003E7DF2" w:rsidRPr="003E7DF2" w14:paraId="057C1573" w14:textId="77777777" w:rsidTr="00FD45C9">
        <w:trPr>
          <w:trHeight w:val="290"/>
        </w:trPr>
        <w:tc>
          <w:tcPr>
            <w:tcW w:w="6794" w:type="dxa"/>
            <w:shd w:val="clear" w:color="auto" w:fill="auto"/>
            <w:tcMar>
              <w:top w:w="0" w:type="dxa"/>
              <w:left w:w="108" w:type="dxa"/>
              <w:bottom w:w="0" w:type="dxa"/>
              <w:right w:w="108" w:type="dxa"/>
            </w:tcMar>
            <w:hideMark/>
          </w:tcPr>
          <w:p w14:paraId="52056399"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Build Project Manager Fees</w:t>
            </w:r>
          </w:p>
        </w:tc>
        <w:tc>
          <w:tcPr>
            <w:tcW w:w="2268" w:type="dxa"/>
            <w:shd w:val="clear" w:color="auto" w:fill="auto"/>
            <w:tcMar>
              <w:top w:w="0" w:type="dxa"/>
              <w:left w:w="108" w:type="dxa"/>
              <w:bottom w:w="0" w:type="dxa"/>
              <w:right w:w="108" w:type="dxa"/>
            </w:tcMar>
            <w:hideMark/>
          </w:tcPr>
          <w:p w14:paraId="33CAC88A"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$150,000.00</w:t>
            </w:r>
          </w:p>
        </w:tc>
      </w:tr>
      <w:tr w:rsidR="003E7DF2" w:rsidRPr="003E7DF2" w14:paraId="1DC8CBB0" w14:textId="77777777" w:rsidTr="00FD45C9">
        <w:trPr>
          <w:trHeight w:val="290"/>
        </w:trPr>
        <w:tc>
          <w:tcPr>
            <w:tcW w:w="6794" w:type="dxa"/>
            <w:shd w:val="clear" w:color="auto" w:fill="auto"/>
            <w:tcMar>
              <w:top w:w="0" w:type="dxa"/>
              <w:left w:w="108" w:type="dxa"/>
              <w:bottom w:w="0" w:type="dxa"/>
              <w:right w:w="108" w:type="dxa"/>
            </w:tcMar>
            <w:hideMark/>
          </w:tcPr>
          <w:p w14:paraId="044FA2EA"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Construction Costs (per unit)</w:t>
            </w:r>
          </w:p>
        </w:tc>
        <w:tc>
          <w:tcPr>
            <w:tcW w:w="2268" w:type="dxa"/>
            <w:shd w:val="clear" w:color="auto" w:fill="auto"/>
            <w:tcMar>
              <w:top w:w="0" w:type="dxa"/>
              <w:left w:w="108" w:type="dxa"/>
              <w:bottom w:w="0" w:type="dxa"/>
              <w:right w:w="108" w:type="dxa"/>
            </w:tcMar>
            <w:hideMark/>
          </w:tcPr>
          <w:p w14:paraId="7E299F14"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$300,000.00</w:t>
            </w:r>
          </w:p>
        </w:tc>
      </w:tr>
      <w:tr w:rsidR="003E7DF2" w:rsidRPr="003E7DF2" w14:paraId="1E2624AB" w14:textId="77777777" w:rsidTr="00FD45C9">
        <w:trPr>
          <w:trHeight w:val="290"/>
        </w:trPr>
        <w:tc>
          <w:tcPr>
            <w:tcW w:w="6794" w:type="dxa"/>
            <w:shd w:val="clear" w:color="auto" w:fill="auto"/>
            <w:tcMar>
              <w:top w:w="0" w:type="dxa"/>
              <w:left w:w="108" w:type="dxa"/>
              <w:bottom w:w="0" w:type="dxa"/>
              <w:right w:w="108" w:type="dxa"/>
            </w:tcMar>
            <w:hideMark/>
          </w:tcPr>
          <w:p w14:paraId="3B3AD782"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Architect/Engineering/Other Fees as a percentage of construction costs</w:t>
            </w:r>
          </w:p>
        </w:tc>
        <w:tc>
          <w:tcPr>
            <w:tcW w:w="2268" w:type="dxa"/>
            <w:shd w:val="clear" w:color="auto" w:fill="auto"/>
            <w:tcMar>
              <w:top w:w="0" w:type="dxa"/>
              <w:left w:w="108" w:type="dxa"/>
              <w:bottom w:w="0" w:type="dxa"/>
              <w:right w:w="108" w:type="dxa"/>
            </w:tcMar>
            <w:hideMark/>
          </w:tcPr>
          <w:p w14:paraId="5B6A7562"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4%</w:t>
            </w:r>
          </w:p>
        </w:tc>
      </w:tr>
      <w:tr w:rsidR="003E7DF2" w:rsidRPr="003E7DF2" w14:paraId="0E8C5EC7" w14:textId="77777777" w:rsidTr="00FD45C9">
        <w:trPr>
          <w:trHeight w:val="290"/>
        </w:trPr>
        <w:tc>
          <w:tcPr>
            <w:tcW w:w="6794" w:type="dxa"/>
            <w:shd w:val="clear" w:color="auto" w:fill="auto"/>
            <w:tcMar>
              <w:top w:w="0" w:type="dxa"/>
              <w:left w:w="108" w:type="dxa"/>
              <w:bottom w:w="0" w:type="dxa"/>
              <w:right w:w="108" w:type="dxa"/>
            </w:tcMar>
            <w:hideMark/>
          </w:tcPr>
          <w:p w14:paraId="38597576" w14:textId="77777777" w:rsidR="003E7DF2" w:rsidRPr="003E7DF2" w:rsidRDefault="003E7DF2" w:rsidP="00FD45C9">
            <w:pPr>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Mortgage Establishment Fee</w:t>
            </w:r>
          </w:p>
        </w:tc>
        <w:tc>
          <w:tcPr>
            <w:tcW w:w="2268" w:type="dxa"/>
            <w:shd w:val="clear" w:color="auto" w:fill="auto"/>
            <w:tcMar>
              <w:top w:w="0" w:type="dxa"/>
              <w:left w:w="108" w:type="dxa"/>
              <w:bottom w:w="0" w:type="dxa"/>
              <w:right w:w="108" w:type="dxa"/>
            </w:tcMar>
            <w:hideMark/>
          </w:tcPr>
          <w:p w14:paraId="5AFBF254"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$80,000.00</w:t>
            </w:r>
          </w:p>
        </w:tc>
      </w:tr>
      <w:tr w:rsidR="003E7DF2" w:rsidRPr="003E7DF2" w14:paraId="45199357" w14:textId="77777777" w:rsidTr="00FD45C9">
        <w:trPr>
          <w:trHeight w:val="290"/>
        </w:trPr>
        <w:tc>
          <w:tcPr>
            <w:tcW w:w="6794" w:type="dxa"/>
            <w:shd w:val="clear" w:color="auto" w:fill="auto"/>
            <w:tcMar>
              <w:top w:w="0" w:type="dxa"/>
              <w:left w:w="108" w:type="dxa"/>
              <w:bottom w:w="0" w:type="dxa"/>
              <w:right w:w="108" w:type="dxa"/>
            </w:tcMar>
            <w:hideMark/>
          </w:tcPr>
          <w:p w14:paraId="3A1CBF1A"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Development Period (months)</w:t>
            </w:r>
          </w:p>
        </w:tc>
        <w:tc>
          <w:tcPr>
            <w:tcW w:w="2268" w:type="dxa"/>
            <w:shd w:val="clear" w:color="auto" w:fill="auto"/>
            <w:tcMar>
              <w:top w:w="0" w:type="dxa"/>
              <w:left w:w="108" w:type="dxa"/>
              <w:bottom w:w="0" w:type="dxa"/>
              <w:right w:w="108" w:type="dxa"/>
            </w:tcMar>
            <w:hideMark/>
          </w:tcPr>
          <w:p w14:paraId="7BDC14DE"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18</w:t>
            </w:r>
          </w:p>
        </w:tc>
      </w:tr>
      <w:tr w:rsidR="003E7DF2" w:rsidRPr="003E7DF2" w14:paraId="62477E23" w14:textId="77777777" w:rsidTr="00FD45C9">
        <w:trPr>
          <w:trHeight w:val="290"/>
        </w:trPr>
        <w:tc>
          <w:tcPr>
            <w:tcW w:w="6794" w:type="dxa"/>
            <w:shd w:val="clear" w:color="auto" w:fill="auto"/>
            <w:tcMar>
              <w:top w:w="0" w:type="dxa"/>
              <w:left w:w="108" w:type="dxa"/>
              <w:bottom w:w="0" w:type="dxa"/>
              <w:right w:w="108" w:type="dxa"/>
            </w:tcMar>
            <w:hideMark/>
          </w:tcPr>
          <w:p w14:paraId="013652D7" w14:textId="77777777" w:rsidR="003E7DF2" w:rsidRPr="003E7DF2" w:rsidRDefault="003E7DF2" w:rsidP="00FD45C9">
            <w:pPr>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Selling Period (months)</w:t>
            </w:r>
          </w:p>
        </w:tc>
        <w:tc>
          <w:tcPr>
            <w:tcW w:w="2268" w:type="dxa"/>
            <w:shd w:val="clear" w:color="auto" w:fill="auto"/>
            <w:tcMar>
              <w:top w:w="0" w:type="dxa"/>
              <w:left w:w="108" w:type="dxa"/>
              <w:bottom w:w="0" w:type="dxa"/>
              <w:right w:w="108" w:type="dxa"/>
            </w:tcMar>
            <w:hideMark/>
          </w:tcPr>
          <w:p w14:paraId="1C14BA9B"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18</w:t>
            </w:r>
          </w:p>
        </w:tc>
      </w:tr>
      <w:tr w:rsidR="003E7DF2" w:rsidRPr="003E7DF2" w14:paraId="32BAEC7F" w14:textId="77777777" w:rsidTr="00FD45C9">
        <w:trPr>
          <w:trHeight w:val="290"/>
        </w:trPr>
        <w:tc>
          <w:tcPr>
            <w:tcW w:w="6794" w:type="dxa"/>
            <w:shd w:val="clear" w:color="auto" w:fill="auto"/>
            <w:tcMar>
              <w:top w:w="0" w:type="dxa"/>
              <w:left w:w="108" w:type="dxa"/>
              <w:bottom w:w="0" w:type="dxa"/>
              <w:right w:w="108" w:type="dxa"/>
            </w:tcMar>
            <w:hideMark/>
          </w:tcPr>
          <w:p w14:paraId="6BBEE209" w14:textId="77777777" w:rsidR="003E7DF2" w:rsidRPr="003E7DF2" w:rsidRDefault="003E7DF2" w:rsidP="00FD45C9">
            <w:pPr>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Debt funding Interest Rate (per annum)</w:t>
            </w:r>
          </w:p>
        </w:tc>
        <w:tc>
          <w:tcPr>
            <w:tcW w:w="2268" w:type="dxa"/>
            <w:shd w:val="clear" w:color="auto" w:fill="auto"/>
            <w:tcMar>
              <w:top w:w="0" w:type="dxa"/>
              <w:left w:w="108" w:type="dxa"/>
              <w:bottom w:w="0" w:type="dxa"/>
              <w:right w:w="108" w:type="dxa"/>
            </w:tcMar>
            <w:hideMark/>
          </w:tcPr>
          <w:p w14:paraId="14F26936"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8%</w:t>
            </w:r>
          </w:p>
        </w:tc>
      </w:tr>
      <w:tr w:rsidR="003E7DF2" w:rsidRPr="003E7DF2" w14:paraId="44DFA256" w14:textId="77777777" w:rsidTr="00FD45C9">
        <w:trPr>
          <w:trHeight w:val="290"/>
        </w:trPr>
        <w:tc>
          <w:tcPr>
            <w:tcW w:w="6794" w:type="dxa"/>
            <w:shd w:val="clear" w:color="auto" w:fill="auto"/>
            <w:tcMar>
              <w:top w:w="0" w:type="dxa"/>
              <w:left w:w="108" w:type="dxa"/>
              <w:bottom w:w="0" w:type="dxa"/>
              <w:right w:w="108" w:type="dxa"/>
            </w:tcMar>
            <w:hideMark/>
          </w:tcPr>
          <w:p w14:paraId="480FA099" w14:textId="77777777" w:rsidR="003E7DF2" w:rsidRPr="003E7DF2" w:rsidRDefault="003E7DF2" w:rsidP="00FD45C9">
            <w:pPr>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Land Tax to be paid by the developer </w:t>
            </w:r>
          </w:p>
        </w:tc>
        <w:tc>
          <w:tcPr>
            <w:tcW w:w="2268" w:type="dxa"/>
            <w:shd w:val="clear" w:color="auto" w:fill="auto"/>
            <w:tcMar>
              <w:top w:w="0" w:type="dxa"/>
              <w:left w:w="108" w:type="dxa"/>
              <w:bottom w:w="0" w:type="dxa"/>
              <w:right w:w="108" w:type="dxa"/>
            </w:tcMar>
            <w:hideMark/>
          </w:tcPr>
          <w:p w14:paraId="1A90ECF8"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$25,000.00</w:t>
            </w:r>
          </w:p>
        </w:tc>
      </w:tr>
      <w:tr w:rsidR="003E7DF2" w:rsidRPr="003E7DF2" w14:paraId="4BBBF32D" w14:textId="77777777" w:rsidTr="00FD45C9">
        <w:trPr>
          <w:trHeight w:val="290"/>
        </w:trPr>
        <w:tc>
          <w:tcPr>
            <w:tcW w:w="6794" w:type="dxa"/>
            <w:shd w:val="clear" w:color="auto" w:fill="auto"/>
            <w:tcMar>
              <w:top w:w="0" w:type="dxa"/>
              <w:left w:w="108" w:type="dxa"/>
              <w:bottom w:w="0" w:type="dxa"/>
              <w:right w:w="108" w:type="dxa"/>
            </w:tcMar>
            <w:hideMark/>
          </w:tcPr>
          <w:p w14:paraId="52639894"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Rates to be paid by the developer </w:t>
            </w:r>
          </w:p>
        </w:tc>
        <w:tc>
          <w:tcPr>
            <w:tcW w:w="2268" w:type="dxa"/>
            <w:shd w:val="clear" w:color="auto" w:fill="auto"/>
            <w:tcMar>
              <w:top w:w="0" w:type="dxa"/>
              <w:left w:w="108" w:type="dxa"/>
              <w:bottom w:w="0" w:type="dxa"/>
              <w:right w:w="108" w:type="dxa"/>
            </w:tcMar>
            <w:hideMark/>
          </w:tcPr>
          <w:p w14:paraId="51E14FB7"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$25,000.00</w:t>
            </w:r>
          </w:p>
        </w:tc>
      </w:tr>
      <w:tr w:rsidR="003E7DF2" w:rsidRPr="003E7DF2" w14:paraId="73C57992" w14:textId="77777777" w:rsidTr="00FD45C9">
        <w:trPr>
          <w:trHeight w:val="290"/>
        </w:trPr>
        <w:tc>
          <w:tcPr>
            <w:tcW w:w="6794" w:type="dxa"/>
            <w:shd w:val="clear" w:color="auto" w:fill="auto"/>
            <w:tcMar>
              <w:top w:w="0" w:type="dxa"/>
              <w:left w:w="108" w:type="dxa"/>
              <w:bottom w:w="0" w:type="dxa"/>
              <w:right w:w="108" w:type="dxa"/>
            </w:tcMar>
            <w:hideMark/>
          </w:tcPr>
          <w:p w14:paraId="046CDB12"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Planning approval period (months)</w:t>
            </w:r>
          </w:p>
        </w:tc>
        <w:tc>
          <w:tcPr>
            <w:tcW w:w="2268" w:type="dxa"/>
            <w:shd w:val="clear" w:color="auto" w:fill="auto"/>
            <w:tcMar>
              <w:top w:w="0" w:type="dxa"/>
              <w:left w:w="108" w:type="dxa"/>
              <w:bottom w:w="0" w:type="dxa"/>
              <w:right w:w="108" w:type="dxa"/>
            </w:tcMar>
            <w:hideMark/>
          </w:tcPr>
          <w:p w14:paraId="5F1CED38"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6</w:t>
            </w:r>
          </w:p>
        </w:tc>
      </w:tr>
      <w:tr w:rsidR="003E7DF2" w:rsidRPr="003E7DF2" w14:paraId="3EB85489" w14:textId="77777777" w:rsidTr="00FD45C9">
        <w:trPr>
          <w:trHeight w:val="290"/>
        </w:trPr>
        <w:tc>
          <w:tcPr>
            <w:tcW w:w="6794" w:type="dxa"/>
            <w:shd w:val="clear" w:color="auto" w:fill="auto"/>
            <w:tcMar>
              <w:top w:w="0" w:type="dxa"/>
              <w:left w:w="108" w:type="dxa"/>
              <w:bottom w:w="0" w:type="dxa"/>
              <w:right w:w="108" w:type="dxa"/>
            </w:tcMar>
            <w:hideMark/>
          </w:tcPr>
          <w:p w14:paraId="79D5DC62" w14:textId="77777777" w:rsidR="003E7DF2" w:rsidRPr="003E7DF2" w:rsidRDefault="003E7DF2" w:rsidP="00FD45C9">
            <w:pPr>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Acquisition Costs (percentage of land purchase price)</w:t>
            </w:r>
          </w:p>
        </w:tc>
        <w:tc>
          <w:tcPr>
            <w:tcW w:w="2268" w:type="dxa"/>
            <w:shd w:val="clear" w:color="auto" w:fill="auto"/>
            <w:tcMar>
              <w:top w:w="0" w:type="dxa"/>
              <w:left w:w="108" w:type="dxa"/>
              <w:bottom w:w="0" w:type="dxa"/>
              <w:right w:w="108" w:type="dxa"/>
            </w:tcMar>
            <w:hideMark/>
          </w:tcPr>
          <w:p w14:paraId="1C748FAB"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4%</w:t>
            </w:r>
          </w:p>
        </w:tc>
      </w:tr>
    </w:tbl>
    <w:p w14:paraId="408FD533" w14:textId="77777777" w:rsidR="003E7DF2" w:rsidRPr="003E7DF2" w:rsidRDefault="003E7DF2" w:rsidP="00FD45C9">
      <w:pPr>
        <w:rPr>
          <w:rFonts w:ascii="Arial" w:eastAsia="Times New Roman" w:hAnsi="Arial" w:cs="Arial"/>
          <w:color w:val="000000"/>
          <w:sz w:val="20"/>
          <w:szCs w:val="20"/>
          <w:lang w:eastAsia="en-AU"/>
        </w:rPr>
      </w:pPr>
    </w:p>
    <w:p w14:paraId="68F2DFAA" w14:textId="77777777" w:rsidR="003E7DF2" w:rsidRPr="003E7DF2" w:rsidRDefault="003E7DF2" w:rsidP="00FD45C9">
      <w:pPr>
        <w:rPr>
          <w:rFonts w:ascii="Arial" w:eastAsia="Times New Roman" w:hAnsi="Arial" w:cs="Arial"/>
          <w:color w:val="000000"/>
          <w:sz w:val="20"/>
          <w:szCs w:val="20"/>
          <w:lang w:eastAsia="en-AU"/>
        </w:rPr>
      </w:pPr>
      <w:r w:rsidRPr="003E7DF2">
        <w:rPr>
          <w:rFonts w:ascii="Arial" w:eastAsia="Times New Roman" w:hAnsi="Arial" w:cs="Arial"/>
          <w:color w:val="000000"/>
          <w:sz w:val="20"/>
          <w:szCs w:val="20"/>
          <w:lang w:eastAsia="en-AU"/>
        </w:rPr>
        <w:t>For the purposes of this exercise do not consider GST.</w:t>
      </w:r>
    </w:p>
    <w:p w14:paraId="487B6A4E" w14:textId="77777777" w:rsidR="003E7DF2" w:rsidRPr="003E7DF2" w:rsidRDefault="003E7DF2" w:rsidP="00FD45C9">
      <w:pPr>
        <w:rPr>
          <w:rFonts w:ascii="Arial" w:eastAsia="Times New Roman" w:hAnsi="Arial" w:cs="Arial"/>
          <w:color w:val="000000"/>
          <w:sz w:val="20"/>
          <w:szCs w:val="20"/>
          <w:lang w:eastAsia="en-AU"/>
        </w:rPr>
      </w:pPr>
    </w:p>
    <w:p w14:paraId="1BDC981F" w14:textId="5AA2D675" w:rsidR="00685938" w:rsidRPr="00685938" w:rsidRDefault="00685938" w:rsidP="00685938">
      <w:pPr>
        <w:rPr>
          <w:rFonts w:ascii="Arial" w:eastAsia="Times New Roman" w:hAnsi="Arial" w:cs="Arial"/>
          <w:b/>
          <w:bCs/>
          <w:color w:val="000000"/>
          <w:sz w:val="20"/>
          <w:szCs w:val="20"/>
          <w:lang w:eastAsia="en-AU"/>
        </w:rPr>
      </w:pPr>
      <w:r w:rsidRPr="00685938">
        <w:rPr>
          <w:rFonts w:ascii="Arial" w:eastAsia="Times New Roman" w:hAnsi="Arial" w:cs="Arial"/>
          <w:b/>
          <w:bCs/>
          <w:color w:val="000000"/>
          <w:sz w:val="20"/>
          <w:szCs w:val="20"/>
          <w:lang w:eastAsia="en-AU"/>
        </w:rPr>
        <w:t>Q1 B</w:t>
      </w:r>
    </w:p>
    <w:p w14:paraId="41A9FB3E" w14:textId="34CF9D91" w:rsidR="003E7DF2" w:rsidRPr="00685938" w:rsidRDefault="003E7DF2" w:rsidP="00685938">
      <w:pPr>
        <w:rPr>
          <w:rFonts w:ascii="Arial" w:eastAsia="Times New Roman" w:hAnsi="Arial" w:cs="Arial"/>
          <w:color w:val="000000"/>
          <w:sz w:val="20"/>
          <w:szCs w:val="20"/>
          <w:lang w:eastAsia="en-AU"/>
        </w:rPr>
      </w:pPr>
      <w:r w:rsidRPr="00685938">
        <w:rPr>
          <w:rFonts w:ascii="Arial" w:eastAsia="Times New Roman" w:hAnsi="Arial" w:cs="Arial"/>
          <w:color w:val="000000"/>
          <w:sz w:val="20"/>
          <w:szCs w:val="20"/>
          <w:lang w:eastAsia="en-AU"/>
        </w:rPr>
        <w:t xml:space="preserve">Assume that the developer is concerned about the development and wants to do a </w:t>
      </w:r>
      <w:r w:rsidR="00685938" w:rsidRPr="00685938">
        <w:rPr>
          <w:rFonts w:ascii="Arial" w:eastAsia="Times New Roman" w:hAnsi="Arial" w:cs="Arial"/>
          <w:color w:val="000000"/>
          <w:sz w:val="20"/>
          <w:szCs w:val="20"/>
          <w:lang w:eastAsia="en-AU"/>
        </w:rPr>
        <w:t xml:space="preserve">sensitivity </w:t>
      </w:r>
      <w:r w:rsidRPr="00685938">
        <w:rPr>
          <w:rFonts w:ascii="Arial" w:eastAsia="Times New Roman" w:hAnsi="Arial" w:cs="Arial"/>
          <w:color w:val="000000"/>
          <w:sz w:val="20"/>
          <w:szCs w:val="20"/>
          <w:lang w:eastAsia="en-AU"/>
        </w:rPr>
        <w:t>analysis based upon a number of variables changing. What price should the developer pay for the land if the Average sale price per unit reduced to $650,000, the Profit &amp; Risk rate increased to 20%, the construction costs increased to $325,000 per unit and the expected development period increased to 24 months?</w:t>
      </w:r>
    </w:p>
    <w:p w14:paraId="31184940" w14:textId="77777777" w:rsidR="003E7DF2" w:rsidRDefault="003E7DF2" w:rsidP="00FD45C9">
      <w:pPr>
        <w:rPr>
          <w:rFonts w:ascii="Arial" w:eastAsia="Times New Roman" w:hAnsi="Arial" w:cs="Arial"/>
          <w:color w:val="000000"/>
          <w:sz w:val="20"/>
          <w:szCs w:val="20"/>
          <w:lang w:eastAsia="en-AU"/>
        </w:rPr>
      </w:pPr>
    </w:p>
    <w:p w14:paraId="0BBED9EB" w14:textId="77777777" w:rsidR="003E7DF2" w:rsidRDefault="003E7DF2" w:rsidP="00FD45C9">
      <w:pPr>
        <w:rPr>
          <w:rFonts w:ascii="Arial" w:eastAsia="Times New Roman" w:hAnsi="Arial" w:cs="Arial"/>
          <w:color w:val="000000"/>
          <w:sz w:val="20"/>
          <w:szCs w:val="20"/>
          <w:lang w:eastAsia="en-AU"/>
        </w:rPr>
      </w:pPr>
    </w:p>
    <w:p w14:paraId="33BAD2A8" w14:textId="30A36FDB" w:rsidR="003E7DF2" w:rsidRDefault="003E7DF2" w:rsidP="00FD45C9">
      <w:pPr>
        <w:rPr>
          <w:rFonts w:ascii="Arial" w:eastAsia="Times New Roman" w:hAnsi="Arial" w:cs="Arial"/>
          <w:color w:val="000000"/>
          <w:sz w:val="20"/>
          <w:szCs w:val="20"/>
          <w:lang w:eastAsia="en-AU"/>
        </w:rPr>
      </w:pPr>
    </w:p>
    <w:p w14:paraId="0906EBE5" w14:textId="699460AB" w:rsidR="00FD45C9" w:rsidRDefault="00FD45C9" w:rsidP="00FD45C9">
      <w:pPr>
        <w:rPr>
          <w:rFonts w:ascii="Arial" w:eastAsia="Times New Roman" w:hAnsi="Arial" w:cs="Arial"/>
          <w:color w:val="000000"/>
          <w:sz w:val="20"/>
          <w:szCs w:val="20"/>
          <w:lang w:eastAsia="en-AU"/>
        </w:rPr>
      </w:pPr>
    </w:p>
    <w:p w14:paraId="7C4D6DF6" w14:textId="41808182" w:rsidR="00FD45C9" w:rsidRDefault="00FD45C9" w:rsidP="00FD45C9">
      <w:pPr>
        <w:rPr>
          <w:rFonts w:ascii="Arial" w:eastAsia="Times New Roman" w:hAnsi="Arial" w:cs="Arial"/>
          <w:color w:val="000000"/>
          <w:sz w:val="20"/>
          <w:szCs w:val="20"/>
          <w:lang w:eastAsia="en-AU"/>
        </w:rPr>
      </w:pPr>
    </w:p>
    <w:p w14:paraId="79F53DE7" w14:textId="77777777" w:rsidR="00FD45C9" w:rsidRDefault="00FD45C9" w:rsidP="00FD45C9">
      <w:pPr>
        <w:rPr>
          <w:rFonts w:ascii="Arial" w:eastAsia="Times New Roman" w:hAnsi="Arial" w:cs="Arial"/>
          <w:color w:val="000000"/>
          <w:sz w:val="20"/>
          <w:szCs w:val="20"/>
          <w:lang w:eastAsia="en-AU"/>
        </w:rPr>
      </w:pPr>
    </w:p>
    <w:p w14:paraId="2130390C" w14:textId="77777777" w:rsidR="003E7DF2" w:rsidRDefault="003E7DF2" w:rsidP="00FD45C9">
      <w:pPr>
        <w:rPr>
          <w:rFonts w:ascii="Arial" w:eastAsia="Times New Roman" w:hAnsi="Arial" w:cs="Arial"/>
          <w:color w:val="000000"/>
          <w:sz w:val="20"/>
          <w:szCs w:val="20"/>
          <w:lang w:eastAsia="en-AU"/>
        </w:rPr>
      </w:pPr>
    </w:p>
    <w:p w14:paraId="520935CF" w14:textId="06966F92" w:rsidR="003E7DF2" w:rsidRPr="00685938" w:rsidRDefault="00685938" w:rsidP="00FD45C9">
      <w:pPr>
        <w:rPr>
          <w:rFonts w:ascii="Arial" w:eastAsia="Times New Roman" w:hAnsi="Arial" w:cs="Arial"/>
          <w:b/>
          <w:bCs/>
          <w:color w:val="000000"/>
          <w:sz w:val="20"/>
          <w:szCs w:val="20"/>
          <w:lang w:eastAsia="en-AU"/>
        </w:rPr>
      </w:pPr>
      <w:r w:rsidRPr="00685938">
        <w:rPr>
          <w:rFonts w:ascii="Arial" w:eastAsia="Times New Roman" w:hAnsi="Arial" w:cs="Arial"/>
          <w:b/>
          <w:bCs/>
          <w:color w:val="000000"/>
          <w:sz w:val="20"/>
          <w:szCs w:val="20"/>
          <w:lang w:eastAsia="en-AU"/>
        </w:rPr>
        <w:lastRenderedPageBreak/>
        <w:t>Q2</w:t>
      </w:r>
    </w:p>
    <w:p w14:paraId="3BE0139F" w14:textId="77777777" w:rsidR="00685938" w:rsidRDefault="00685938" w:rsidP="00685938">
      <w:pPr>
        <w:rPr>
          <w:rFonts w:ascii="Arial" w:eastAsia="Times New Roman" w:hAnsi="Arial" w:cs="Arial"/>
          <w:color w:val="000000"/>
          <w:sz w:val="20"/>
          <w:szCs w:val="20"/>
          <w:lang w:eastAsia="en-AU"/>
        </w:rPr>
      </w:pPr>
    </w:p>
    <w:p w14:paraId="466225BC" w14:textId="0B223F39" w:rsidR="003E7DF2" w:rsidRPr="00685938" w:rsidRDefault="003E7DF2" w:rsidP="00685938">
      <w:pPr>
        <w:rPr>
          <w:rFonts w:ascii="Arial" w:eastAsia="Times New Roman" w:hAnsi="Arial" w:cs="Arial"/>
          <w:color w:val="000000"/>
          <w:sz w:val="20"/>
          <w:szCs w:val="20"/>
          <w:lang w:eastAsia="en-AU"/>
        </w:rPr>
      </w:pPr>
      <w:r w:rsidRPr="00685938">
        <w:rPr>
          <w:rFonts w:ascii="Arial" w:eastAsia="Times New Roman" w:hAnsi="Arial" w:cs="Arial"/>
          <w:color w:val="000000"/>
          <w:sz w:val="20"/>
          <w:szCs w:val="20"/>
          <w:lang w:eastAsia="en-AU"/>
        </w:rPr>
        <w:t>Once you have created this spreadsheet, see if you can use it for a very simplistic and rough calculation to work out the value of development with the following characteristics:</w:t>
      </w:r>
    </w:p>
    <w:p w14:paraId="3E4E677A" w14:textId="77777777" w:rsidR="003E7DF2" w:rsidRPr="003E7DF2" w:rsidRDefault="003E7DF2" w:rsidP="00FD45C9">
      <w:pPr>
        <w:rPr>
          <w:rFonts w:ascii="Arial" w:eastAsia="Times New Roman" w:hAnsi="Arial" w:cs="Arial"/>
          <w:color w:val="000000"/>
          <w:sz w:val="20"/>
          <w:szCs w:val="20"/>
          <w:lang w:eastAsia="en-AU"/>
        </w:rPr>
      </w:pPr>
    </w:p>
    <w:tbl>
      <w:tblPr>
        <w:tblW w:w="89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7078"/>
        <w:gridCol w:w="1843"/>
      </w:tblGrid>
      <w:tr w:rsidR="003E7DF2" w:rsidRPr="003E7DF2" w14:paraId="7F546CE7" w14:textId="77777777" w:rsidTr="00FD45C9">
        <w:trPr>
          <w:trHeight w:val="290"/>
        </w:trPr>
        <w:tc>
          <w:tcPr>
            <w:tcW w:w="7078" w:type="dxa"/>
            <w:shd w:val="clear" w:color="auto" w:fill="auto"/>
            <w:tcMar>
              <w:top w:w="0" w:type="dxa"/>
              <w:left w:w="108" w:type="dxa"/>
              <w:bottom w:w="0" w:type="dxa"/>
              <w:right w:w="108" w:type="dxa"/>
            </w:tcMar>
            <w:hideMark/>
          </w:tcPr>
          <w:p w14:paraId="60E4866A"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No of units</w:t>
            </w:r>
          </w:p>
        </w:tc>
        <w:tc>
          <w:tcPr>
            <w:tcW w:w="1843" w:type="dxa"/>
            <w:shd w:val="clear" w:color="auto" w:fill="auto"/>
            <w:tcMar>
              <w:top w:w="0" w:type="dxa"/>
              <w:left w:w="108" w:type="dxa"/>
              <w:bottom w:w="0" w:type="dxa"/>
              <w:right w:w="108" w:type="dxa"/>
            </w:tcMar>
            <w:hideMark/>
          </w:tcPr>
          <w:p w14:paraId="3A057B35"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10</w:t>
            </w:r>
          </w:p>
        </w:tc>
      </w:tr>
      <w:tr w:rsidR="003E7DF2" w:rsidRPr="003E7DF2" w14:paraId="4F8CFA1F" w14:textId="77777777" w:rsidTr="00FD45C9">
        <w:trPr>
          <w:trHeight w:val="290"/>
        </w:trPr>
        <w:tc>
          <w:tcPr>
            <w:tcW w:w="7078" w:type="dxa"/>
            <w:shd w:val="clear" w:color="auto" w:fill="auto"/>
            <w:tcMar>
              <w:top w:w="0" w:type="dxa"/>
              <w:left w:w="108" w:type="dxa"/>
              <w:bottom w:w="0" w:type="dxa"/>
              <w:right w:w="108" w:type="dxa"/>
            </w:tcMar>
            <w:hideMark/>
          </w:tcPr>
          <w:p w14:paraId="64E2D326" w14:textId="77777777" w:rsidR="003E7DF2" w:rsidRPr="003E7DF2" w:rsidRDefault="003E7DF2" w:rsidP="00FD45C9">
            <w:pPr>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Average sale price per unit</w:t>
            </w:r>
          </w:p>
        </w:tc>
        <w:tc>
          <w:tcPr>
            <w:tcW w:w="1843" w:type="dxa"/>
            <w:shd w:val="clear" w:color="auto" w:fill="auto"/>
            <w:tcMar>
              <w:top w:w="0" w:type="dxa"/>
              <w:left w:w="108" w:type="dxa"/>
              <w:bottom w:w="0" w:type="dxa"/>
              <w:right w:w="108" w:type="dxa"/>
            </w:tcMar>
            <w:hideMark/>
          </w:tcPr>
          <w:p w14:paraId="6CCB551C" w14:textId="5BC42685"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$750,000.00</w:t>
            </w:r>
          </w:p>
        </w:tc>
      </w:tr>
      <w:tr w:rsidR="003E7DF2" w:rsidRPr="003E7DF2" w14:paraId="1848DC14" w14:textId="77777777" w:rsidTr="00FD45C9">
        <w:trPr>
          <w:trHeight w:val="290"/>
        </w:trPr>
        <w:tc>
          <w:tcPr>
            <w:tcW w:w="7078" w:type="dxa"/>
            <w:shd w:val="clear" w:color="auto" w:fill="auto"/>
            <w:tcMar>
              <w:top w:w="0" w:type="dxa"/>
              <w:left w:w="108" w:type="dxa"/>
              <w:bottom w:w="0" w:type="dxa"/>
              <w:right w:w="108" w:type="dxa"/>
            </w:tcMar>
            <w:hideMark/>
          </w:tcPr>
          <w:p w14:paraId="6E646747"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Cost of Sale</w:t>
            </w:r>
          </w:p>
        </w:tc>
        <w:tc>
          <w:tcPr>
            <w:tcW w:w="1843" w:type="dxa"/>
            <w:shd w:val="clear" w:color="auto" w:fill="auto"/>
            <w:tcMar>
              <w:top w:w="0" w:type="dxa"/>
              <w:left w:w="108" w:type="dxa"/>
              <w:bottom w:w="0" w:type="dxa"/>
              <w:right w:w="108" w:type="dxa"/>
            </w:tcMar>
            <w:hideMark/>
          </w:tcPr>
          <w:p w14:paraId="1CDAFDD7"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5%</w:t>
            </w:r>
          </w:p>
        </w:tc>
      </w:tr>
      <w:tr w:rsidR="003E7DF2" w:rsidRPr="003E7DF2" w14:paraId="324C1ECA" w14:textId="77777777" w:rsidTr="00FD45C9">
        <w:trPr>
          <w:trHeight w:val="290"/>
        </w:trPr>
        <w:tc>
          <w:tcPr>
            <w:tcW w:w="7078" w:type="dxa"/>
            <w:shd w:val="clear" w:color="auto" w:fill="auto"/>
            <w:tcMar>
              <w:top w:w="0" w:type="dxa"/>
              <w:left w:w="108" w:type="dxa"/>
              <w:bottom w:w="0" w:type="dxa"/>
              <w:right w:w="108" w:type="dxa"/>
            </w:tcMar>
            <w:hideMark/>
          </w:tcPr>
          <w:p w14:paraId="3E2F9CDE" w14:textId="77777777" w:rsidR="003E7DF2" w:rsidRPr="003E7DF2" w:rsidRDefault="003E7DF2" w:rsidP="00FD45C9">
            <w:pPr>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Profit &amp; Risk Rate</w:t>
            </w:r>
          </w:p>
        </w:tc>
        <w:tc>
          <w:tcPr>
            <w:tcW w:w="1843" w:type="dxa"/>
            <w:shd w:val="clear" w:color="auto" w:fill="auto"/>
            <w:tcMar>
              <w:top w:w="0" w:type="dxa"/>
              <w:left w:w="108" w:type="dxa"/>
              <w:bottom w:w="0" w:type="dxa"/>
              <w:right w:w="108" w:type="dxa"/>
            </w:tcMar>
            <w:hideMark/>
          </w:tcPr>
          <w:p w14:paraId="43A1D3EE"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15%</w:t>
            </w:r>
          </w:p>
        </w:tc>
      </w:tr>
      <w:tr w:rsidR="003E7DF2" w:rsidRPr="003E7DF2" w14:paraId="792CEA3D" w14:textId="77777777" w:rsidTr="00FD45C9">
        <w:trPr>
          <w:trHeight w:val="290"/>
        </w:trPr>
        <w:tc>
          <w:tcPr>
            <w:tcW w:w="7078" w:type="dxa"/>
            <w:shd w:val="clear" w:color="auto" w:fill="auto"/>
            <w:tcMar>
              <w:top w:w="0" w:type="dxa"/>
              <w:left w:w="108" w:type="dxa"/>
              <w:bottom w:w="0" w:type="dxa"/>
              <w:right w:w="108" w:type="dxa"/>
            </w:tcMar>
            <w:hideMark/>
          </w:tcPr>
          <w:p w14:paraId="2D45F03E"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Construction Costs (per unit) including all fees and debt establishment costs</w:t>
            </w:r>
          </w:p>
        </w:tc>
        <w:tc>
          <w:tcPr>
            <w:tcW w:w="1843" w:type="dxa"/>
            <w:shd w:val="clear" w:color="auto" w:fill="auto"/>
            <w:tcMar>
              <w:top w:w="0" w:type="dxa"/>
              <w:left w:w="108" w:type="dxa"/>
              <w:bottom w:w="0" w:type="dxa"/>
              <w:right w:w="108" w:type="dxa"/>
            </w:tcMar>
            <w:hideMark/>
          </w:tcPr>
          <w:p w14:paraId="6F1E5196" w14:textId="0F06A1C6"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$450,000.00</w:t>
            </w:r>
          </w:p>
        </w:tc>
      </w:tr>
      <w:tr w:rsidR="003E7DF2" w:rsidRPr="003E7DF2" w14:paraId="7732C2BB" w14:textId="77777777" w:rsidTr="00FD45C9">
        <w:trPr>
          <w:trHeight w:val="290"/>
        </w:trPr>
        <w:tc>
          <w:tcPr>
            <w:tcW w:w="7078" w:type="dxa"/>
            <w:shd w:val="clear" w:color="auto" w:fill="auto"/>
            <w:tcMar>
              <w:top w:w="0" w:type="dxa"/>
              <w:left w:w="108" w:type="dxa"/>
              <w:bottom w:w="0" w:type="dxa"/>
              <w:right w:w="108" w:type="dxa"/>
            </w:tcMar>
            <w:hideMark/>
          </w:tcPr>
          <w:p w14:paraId="4B232503"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Development Period (months)</w:t>
            </w:r>
          </w:p>
        </w:tc>
        <w:tc>
          <w:tcPr>
            <w:tcW w:w="1843" w:type="dxa"/>
            <w:shd w:val="clear" w:color="auto" w:fill="auto"/>
            <w:tcMar>
              <w:top w:w="0" w:type="dxa"/>
              <w:left w:w="108" w:type="dxa"/>
              <w:bottom w:w="0" w:type="dxa"/>
              <w:right w:w="108" w:type="dxa"/>
            </w:tcMar>
            <w:hideMark/>
          </w:tcPr>
          <w:p w14:paraId="1E4FD1DD"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12</w:t>
            </w:r>
          </w:p>
        </w:tc>
      </w:tr>
      <w:tr w:rsidR="003E7DF2" w:rsidRPr="003E7DF2" w14:paraId="5CBBC819" w14:textId="77777777" w:rsidTr="00FD45C9">
        <w:trPr>
          <w:trHeight w:val="290"/>
        </w:trPr>
        <w:tc>
          <w:tcPr>
            <w:tcW w:w="7078" w:type="dxa"/>
            <w:shd w:val="clear" w:color="auto" w:fill="auto"/>
            <w:tcMar>
              <w:top w:w="0" w:type="dxa"/>
              <w:left w:w="108" w:type="dxa"/>
              <w:bottom w:w="0" w:type="dxa"/>
              <w:right w:w="108" w:type="dxa"/>
            </w:tcMar>
            <w:hideMark/>
          </w:tcPr>
          <w:p w14:paraId="716569A8" w14:textId="77777777" w:rsidR="003E7DF2" w:rsidRPr="003E7DF2" w:rsidRDefault="003E7DF2" w:rsidP="00FD45C9">
            <w:pPr>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Selling Period (months)</w:t>
            </w:r>
          </w:p>
        </w:tc>
        <w:tc>
          <w:tcPr>
            <w:tcW w:w="1843" w:type="dxa"/>
            <w:shd w:val="clear" w:color="auto" w:fill="auto"/>
            <w:tcMar>
              <w:top w:w="0" w:type="dxa"/>
              <w:left w:w="108" w:type="dxa"/>
              <w:bottom w:w="0" w:type="dxa"/>
              <w:right w:w="108" w:type="dxa"/>
            </w:tcMar>
            <w:hideMark/>
          </w:tcPr>
          <w:p w14:paraId="5A933742"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6</w:t>
            </w:r>
          </w:p>
        </w:tc>
      </w:tr>
      <w:tr w:rsidR="003E7DF2" w:rsidRPr="003E7DF2" w14:paraId="0F4E090D" w14:textId="77777777" w:rsidTr="00FD45C9">
        <w:trPr>
          <w:trHeight w:val="290"/>
        </w:trPr>
        <w:tc>
          <w:tcPr>
            <w:tcW w:w="7078" w:type="dxa"/>
            <w:shd w:val="clear" w:color="auto" w:fill="auto"/>
            <w:tcMar>
              <w:top w:w="0" w:type="dxa"/>
              <w:left w:w="108" w:type="dxa"/>
              <w:bottom w:w="0" w:type="dxa"/>
              <w:right w:w="108" w:type="dxa"/>
            </w:tcMar>
            <w:hideMark/>
          </w:tcPr>
          <w:p w14:paraId="2AF86137" w14:textId="77777777" w:rsidR="003E7DF2" w:rsidRPr="003E7DF2" w:rsidRDefault="003E7DF2" w:rsidP="00FD45C9">
            <w:pPr>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Debt funding Interest Rate (per annum)</w:t>
            </w:r>
          </w:p>
        </w:tc>
        <w:tc>
          <w:tcPr>
            <w:tcW w:w="1843" w:type="dxa"/>
            <w:shd w:val="clear" w:color="auto" w:fill="auto"/>
            <w:tcMar>
              <w:top w:w="0" w:type="dxa"/>
              <w:left w:w="108" w:type="dxa"/>
              <w:bottom w:w="0" w:type="dxa"/>
              <w:right w:w="108" w:type="dxa"/>
            </w:tcMar>
            <w:hideMark/>
          </w:tcPr>
          <w:p w14:paraId="15B657AB"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8%</w:t>
            </w:r>
          </w:p>
        </w:tc>
      </w:tr>
      <w:tr w:rsidR="003E7DF2" w:rsidRPr="003E7DF2" w14:paraId="6570042A" w14:textId="77777777" w:rsidTr="00FD45C9">
        <w:trPr>
          <w:trHeight w:val="290"/>
        </w:trPr>
        <w:tc>
          <w:tcPr>
            <w:tcW w:w="7078" w:type="dxa"/>
            <w:shd w:val="clear" w:color="auto" w:fill="auto"/>
            <w:tcMar>
              <w:top w:w="0" w:type="dxa"/>
              <w:left w:w="108" w:type="dxa"/>
              <w:bottom w:w="0" w:type="dxa"/>
              <w:right w:w="108" w:type="dxa"/>
            </w:tcMar>
            <w:hideMark/>
          </w:tcPr>
          <w:p w14:paraId="3FBDE79A" w14:textId="77777777" w:rsidR="003E7DF2" w:rsidRPr="003E7DF2" w:rsidRDefault="003E7DF2" w:rsidP="00FD45C9">
            <w:pPr>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Land Tax to be paid by the developer </w:t>
            </w:r>
          </w:p>
        </w:tc>
        <w:tc>
          <w:tcPr>
            <w:tcW w:w="1843" w:type="dxa"/>
            <w:shd w:val="clear" w:color="auto" w:fill="auto"/>
            <w:tcMar>
              <w:top w:w="0" w:type="dxa"/>
              <w:left w:w="108" w:type="dxa"/>
              <w:bottom w:w="0" w:type="dxa"/>
              <w:right w:w="108" w:type="dxa"/>
            </w:tcMar>
            <w:hideMark/>
          </w:tcPr>
          <w:p w14:paraId="736ADB67" w14:textId="4073EA0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$10,000.00</w:t>
            </w:r>
          </w:p>
        </w:tc>
      </w:tr>
      <w:tr w:rsidR="003E7DF2" w:rsidRPr="003E7DF2" w14:paraId="03AC059B" w14:textId="77777777" w:rsidTr="00FD45C9">
        <w:trPr>
          <w:trHeight w:val="290"/>
        </w:trPr>
        <w:tc>
          <w:tcPr>
            <w:tcW w:w="7078" w:type="dxa"/>
            <w:shd w:val="clear" w:color="auto" w:fill="auto"/>
            <w:tcMar>
              <w:top w:w="0" w:type="dxa"/>
              <w:left w:w="108" w:type="dxa"/>
              <w:bottom w:w="0" w:type="dxa"/>
              <w:right w:w="108" w:type="dxa"/>
            </w:tcMar>
            <w:hideMark/>
          </w:tcPr>
          <w:p w14:paraId="155CA1F1"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Rates to be paid by the developer </w:t>
            </w:r>
          </w:p>
        </w:tc>
        <w:tc>
          <w:tcPr>
            <w:tcW w:w="1843" w:type="dxa"/>
            <w:shd w:val="clear" w:color="auto" w:fill="auto"/>
            <w:tcMar>
              <w:top w:w="0" w:type="dxa"/>
              <w:left w:w="108" w:type="dxa"/>
              <w:bottom w:w="0" w:type="dxa"/>
              <w:right w:w="108" w:type="dxa"/>
            </w:tcMar>
            <w:hideMark/>
          </w:tcPr>
          <w:p w14:paraId="1DBD567F" w14:textId="410B8C10"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$10,000.00</w:t>
            </w:r>
          </w:p>
        </w:tc>
      </w:tr>
      <w:tr w:rsidR="003E7DF2" w:rsidRPr="003E7DF2" w14:paraId="6BA4E42F" w14:textId="77777777" w:rsidTr="00FD45C9">
        <w:trPr>
          <w:trHeight w:val="290"/>
        </w:trPr>
        <w:tc>
          <w:tcPr>
            <w:tcW w:w="7078" w:type="dxa"/>
            <w:shd w:val="clear" w:color="auto" w:fill="auto"/>
            <w:tcMar>
              <w:top w:w="0" w:type="dxa"/>
              <w:left w:w="108" w:type="dxa"/>
              <w:bottom w:w="0" w:type="dxa"/>
              <w:right w:w="108" w:type="dxa"/>
            </w:tcMar>
            <w:hideMark/>
          </w:tcPr>
          <w:p w14:paraId="795FB903"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Approval period (months)</w:t>
            </w:r>
          </w:p>
        </w:tc>
        <w:tc>
          <w:tcPr>
            <w:tcW w:w="1843" w:type="dxa"/>
            <w:shd w:val="clear" w:color="auto" w:fill="auto"/>
            <w:tcMar>
              <w:top w:w="0" w:type="dxa"/>
              <w:left w:w="108" w:type="dxa"/>
              <w:bottom w:w="0" w:type="dxa"/>
              <w:right w:w="108" w:type="dxa"/>
            </w:tcMar>
            <w:hideMark/>
          </w:tcPr>
          <w:p w14:paraId="6849A0A6"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3</w:t>
            </w:r>
          </w:p>
        </w:tc>
      </w:tr>
      <w:tr w:rsidR="003E7DF2" w:rsidRPr="003E7DF2" w14:paraId="7D43617D" w14:textId="77777777" w:rsidTr="00FD45C9">
        <w:trPr>
          <w:trHeight w:val="290"/>
        </w:trPr>
        <w:tc>
          <w:tcPr>
            <w:tcW w:w="7078" w:type="dxa"/>
            <w:shd w:val="clear" w:color="auto" w:fill="auto"/>
            <w:tcMar>
              <w:top w:w="0" w:type="dxa"/>
              <w:left w:w="108" w:type="dxa"/>
              <w:bottom w:w="0" w:type="dxa"/>
              <w:right w:w="108" w:type="dxa"/>
            </w:tcMar>
            <w:hideMark/>
          </w:tcPr>
          <w:p w14:paraId="2FD2BDC9" w14:textId="77777777" w:rsidR="003E7DF2" w:rsidRPr="003E7DF2" w:rsidRDefault="003E7DF2" w:rsidP="00FD45C9">
            <w:pPr>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Acquisition Costs (percentage of land purchase price)</w:t>
            </w:r>
          </w:p>
        </w:tc>
        <w:tc>
          <w:tcPr>
            <w:tcW w:w="1843" w:type="dxa"/>
            <w:shd w:val="clear" w:color="auto" w:fill="auto"/>
            <w:tcMar>
              <w:top w:w="0" w:type="dxa"/>
              <w:left w:w="108" w:type="dxa"/>
              <w:bottom w:w="0" w:type="dxa"/>
              <w:right w:w="108" w:type="dxa"/>
            </w:tcMar>
            <w:hideMark/>
          </w:tcPr>
          <w:p w14:paraId="42C79246" w14:textId="77777777" w:rsidR="003E7DF2" w:rsidRPr="003E7DF2" w:rsidRDefault="003E7DF2" w:rsidP="00FD45C9">
            <w:pPr>
              <w:spacing w:line="235" w:lineRule="atLeast"/>
              <w:rPr>
                <w:rFonts w:ascii="Calibri" w:eastAsia="Times New Roman" w:hAnsi="Calibri" w:cs="Calibri"/>
                <w:color w:val="000000"/>
                <w:sz w:val="22"/>
                <w:szCs w:val="22"/>
                <w:lang w:eastAsia="en-AU"/>
              </w:rPr>
            </w:pPr>
            <w:r w:rsidRPr="003E7DF2">
              <w:rPr>
                <w:rFonts w:ascii="Calibri" w:eastAsia="Times New Roman" w:hAnsi="Calibri" w:cs="Calibri"/>
                <w:color w:val="000000"/>
                <w:sz w:val="22"/>
                <w:szCs w:val="22"/>
                <w:lang w:eastAsia="en-AU"/>
              </w:rPr>
              <w:t>4%</w:t>
            </w:r>
          </w:p>
        </w:tc>
      </w:tr>
    </w:tbl>
    <w:p w14:paraId="1D00055A" w14:textId="77777777" w:rsidR="003E7DF2" w:rsidRPr="003E7DF2" w:rsidRDefault="003E7DF2" w:rsidP="00FD45C9">
      <w:pPr>
        <w:rPr>
          <w:rFonts w:ascii="Arial" w:eastAsia="Times New Roman" w:hAnsi="Arial" w:cs="Arial"/>
          <w:color w:val="000000"/>
          <w:sz w:val="20"/>
          <w:szCs w:val="20"/>
          <w:lang w:eastAsia="en-AU"/>
        </w:rPr>
      </w:pPr>
    </w:p>
    <w:p w14:paraId="24DA1ACC" w14:textId="77777777" w:rsidR="003E7DF2" w:rsidRPr="003E7DF2" w:rsidRDefault="003E7DF2" w:rsidP="00FD45C9">
      <w:pPr>
        <w:rPr>
          <w:rFonts w:ascii="Arial" w:eastAsia="Times New Roman" w:hAnsi="Arial" w:cs="Arial"/>
          <w:color w:val="000000"/>
          <w:sz w:val="20"/>
          <w:szCs w:val="20"/>
          <w:lang w:eastAsia="zh-CN"/>
        </w:rPr>
      </w:pPr>
      <w:r w:rsidRPr="003E7DF2">
        <w:rPr>
          <w:rFonts w:ascii="Arial" w:eastAsia="Times New Roman" w:hAnsi="Arial" w:cs="Arial"/>
          <w:color w:val="000000"/>
          <w:sz w:val="20"/>
          <w:szCs w:val="20"/>
          <w:lang w:eastAsia="en-AU"/>
        </w:rPr>
        <w:t xml:space="preserve">If you need further guidance please refer to pages 79 - 91 of Chapter 10 of </w:t>
      </w:r>
      <w:proofErr w:type="spellStart"/>
      <w:r w:rsidRPr="003E7DF2">
        <w:rPr>
          <w:rFonts w:ascii="Arial" w:eastAsia="Times New Roman" w:hAnsi="Arial" w:cs="Arial"/>
          <w:color w:val="000000"/>
          <w:sz w:val="20"/>
          <w:szCs w:val="20"/>
          <w:lang w:eastAsia="en-AU"/>
        </w:rPr>
        <w:t>Whippple</w:t>
      </w:r>
      <w:proofErr w:type="spellEnd"/>
      <w:r w:rsidRPr="003E7DF2">
        <w:rPr>
          <w:rFonts w:ascii="Arial" w:eastAsia="Times New Roman" w:hAnsi="Arial" w:cs="Arial"/>
          <w:color w:val="000000"/>
          <w:sz w:val="20"/>
          <w:szCs w:val="20"/>
          <w:lang w:eastAsia="en-AU"/>
        </w:rPr>
        <w:t xml:space="preserve"> and the discussion of the residual static land value method.</w:t>
      </w:r>
    </w:p>
    <w:p w14:paraId="3B756C4A" w14:textId="41F8D6EE" w:rsidR="00444E5A" w:rsidRDefault="00444E5A" w:rsidP="00404C99">
      <w:pPr>
        <w:rPr>
          <w:b/>
          <w:bCs/>
          <w:sz w:val="26"/>
          <w:szCs w:val="26"/>
          <w:lang w:eastAsia="zh-CN"/>
        </w:rPr>
      </w:pPr>
    </w:p>
    <w:p w14:paraId="025A308C" w14:textId="5905144B" w:rsidR="00F44A94" w:rsidRDefault="00F44A94" w:rsidP="00404C99">
      <w:pPr>
        <w:rPr>
          <w:b/>
          <w:bCs/>
          <w:sz w:val="26"/>
          <w:szCs w:val="26"/>
          <w:lang w:eastAsia="zh-CN"/>
        </w:rPr>
      </w:pPr>
    </w:p>
    <w:p w14:paraId="32E86C3F" w14:textId="198D860E" w:rsidR="00F44A94" w:rsidRDefault="00F44A94" w:rsidP="00404C99">
      <w:pPr>
        <w:rPr>
          <w:b/>
          <w:bCs/>
          <w:sz w:val="26"/>
          <w:szCs w:val="26"/>
          <w:lang w:eastAsia="zh-CN"/>
        </w:rPr>
      </w:pPr>
    </w:p>
    <w:p w14:paraId="655C8067" w14:textId="28B6EDE6" w:rsidR="00F44A94" w:rsidRDefault="00F44A94" w:rsidP="00404C99">
      <w:pPr>
        <w:rPr>
          <w:b/>
          <w:bCs/>
          <w:sz w:val="26"/>
          <w:szCs w:val="26"/>
          <w:lang w:eastAsia="zh-CN"/>
        </w:rPr>
      </w:pPr>
    </w:p>
    <w:p w14:paraId="0CD15B69" w14:textId="56AC903A" w:rsidR="00F44A94" w:rsidRDefault="00F44A94" w:rsidP="00404C99">
      <w:pPr>
        <w:rPr>
          <w:b/>
          <w:bCs/>
          <w:sz w:val="26"/>
          <w:szCs w:val="26"/>
          <w:lang w:eastAsia="zh-CN"/>
        </w:rPr>
      </w:pPr>
    </w:p>
    <w:p w14:paraId="3525ED0B" w14:textId="5F103E3F" w:rsidR="00F44A94" w:rsidRDefault="00F44A94" w:rsidP="00404C99">
      <w:pPr>
        <w:rPr>
          <w:b/>
          <w:bCs/>
          <w:sz w:val="26"/>
          <w:szCs w:val="26"/>
          <w:lang w:eastAsia="zh-CN"/>
        </w:rPr>
      </w:pPr>
    </w:p>
    <w:p w14:paraId="0D30EACE" w14:textId="28AC943D" w:rsidR="00F44A94" w:rsidRDefault="00F44A94" w:rsidP="00404C99">
      <w:pPr>
        <w:rPr>
          <w:b/>
          <w:bCs/>
          <w:sz w:val="26"/>
          <w:szCs w:val="26"/>
          <w:lang w:eastAsia="zh-CN"/>
        </w:rPr>
      </w:pPr>
    </w:p>
    <w:p w14:paraId="7FBFB2DC" w14:textId="783DA5CB" w:rsidR="00F44A94" w:rsidRDefault="00F44A94" w:rsidP="00404C99">
      <w:pPr>
        <w:rPr>
          <w:b/>
          <w:bCs/>
          <w:sz w:val="26"/>
          <w:szCs w:val="26"/>
          <w:lang w:eastAsia="zh-CN"/>
        </w:rPr>
      </w:pPr>
    </w:p>
    <w:p w14:paraId="700E50F5" w14:textId="7044BCB7" w:rsidR="00F44A94" w:rsidRDefault="00F44A94" w:rsidP="00404C99">
      <w:pPr>
        <w:rPr>
          <w:b/>
          <w:bCs/>
          <w:sz w:val="26"/>
          <w:szCs w:val="26"/>
          <w:lang w:eastAsia="zh-CN"/>
        </w:rPr>
      </w:pPr>
    </w:p>
    <w:p w14:paraId="1808A01C" w14:textId="77777777" w:rsidR="00F44A94" w:rsidRDefault="00F44A94" w:rsidP="00404C99">
      <w:pPr>
        <w:rPr>
          <w:b/>
          <w:bCs/>
          <w:sz w:val="26"/>
          <w:szCs w:val="26"/>
          <w:lang w:eastAsia="zh-CN"/>
        </w:rPr>
      </w:pPr>
    </w:p>
    <w:p w14:paraId="22928C5C" w14:textId="77777777" w:rsidR="00F44A94" w:rsidRPr="003E7DF2" w:rsidRDefault="00F44A94" w:rsidP="00404C99">
      <w:pPr>
        <w:rPr>
          <w:b/>
          <w:bCs/>
          <w:sz w:val="26"/>
          <w:szCs w:val="26"/>
          <w:lang w:eastAsia="zh-CN"/>
        </w:rPr>
      </w:pPr>
    </w:p>
    <w:p w14:paraId="2C5F9BB9" w14:textId="26262316" w:rsidR="00444E5A" w:rsidRPr="003E7DF2" w:rsidRDefault="00444E5A" w:rsidP="00404C99">
      <w:pPr>
        <w:rPr>
          <w:color w:val="000000" w:themeColor="text1"/>
          <w:sz w:val="26"/>
          <w:szCs w:val="26"/>
          <w:lang w:val="en-US"/>
        </w:rPr>
      </w:pPr>
      <w:r w:rsidRPr="003E7DF2">
        <w:rPr>
          <w:sz w:val="26"/>
          <w:szCs w:val="26"/>
          <w:lang w:val="en-US"/>
        </w:rPr>
        <w:t>Attached is an excel spreadsheet that answers these questions.</w:t>
      </w:r>
    </w:p>
    <w:p w14:paraId="201CD172" w14:textId="0C9BBCB6" w:rsidR="00444E5A" w:rsidRPr="00444E5A" w:rsidRDefault="00444E5A" w:rsidP="00404C99">
      <w:pPr>
        <w:rPr>
          <w:sz w:val="26"/>
          <w:szCs w:val="26"/>
          <w:lang w:val="en-US"/>
        </w:rPr>
      </w:pPr>
    </w:p>
    <w:p w14:paraId="6B8F168E" w14:textId="4233FA25" w:rsidR="00444E5A" w:rsidRDefault="00444E5A" w:rsidP="00404C99">
      <w:pPr>
        <w:rPr>
          <w:sz w:val="26"/>
          <w:szCs w:val="26"/>
          <w:lang w:val="en-US"/>
        </w:rPr>
      </w:pPr>
      <w:r w:rsidRPr="00444E5A">
        <w:rPr>
          <w:sz w:val="26"/>
          <w:szCs w:val="26"/>
          <w:lang w:val="en-US"/>
        </w:rPr>
        <w:t xml:space="preserve">Not </w:t>
      </w:r>
      <w:r>
        <w:rPr>
          <w:sz w:val="26"/>
          <w:szCs w:val="26"/>
          <w:lang w:val="en-US"/>
        </w:rPr>
        <w:t>an o</w:t>
      </w:r>
      <w:r w:rsidRPr="00444E5A">
        <w:rPr>
          <w:sz w:val="26"/>
          <w:szCs w:val="26"/>
          <w:lang w:val="en-US"/>
        </w:rPr>
        <w:t>verly difficult</w:t>
      </w:r>
      <w:r>
        <w:rPr>
          <w:sz w:val="26"/>
          <w:szCs w:val="26"/>
          <w:lang w:val="en-US"/>
        </w:rPr>
        <w:t xml:space="preserve"> exercise</w:t>
      </w:r>
      <w:r w:rsidRPr="00444E5A">
        <w:rPr>
          <w:sz w:val="26"/>
          <w:szCs w:val="26"/>
          <w:lang w:val="en-US"/>
        </w:rPr>
        <w:t xml:space="preserve">, just would like the student to attempt to prepare this </w:t>
      </w:r>
      <w:r>
        <w:rPr>
          <w:sz w:val="26"/>
          <w:szCs w:val="26"/>
          <w:lang w:val="en-US"/>
        </w:rPr>
        <w:t xml:space="preserve">spreadsheet themselves </w:t>
      </w:r>
      <w:r w:rsidRPr="00444E5A">
        <w:rPr>
          <w:sz w:val="26"/>
          <w:szCs w:val="26"/>
          <w:lang w:val="en-US"/>
        </w:rPr>
        <w:t>so that get an understanding of this model</w:t>
      </w:r>
      <w:r>
        <w:rPr>
          <w:sz w:val="26"/>
          <w:szCs w:val="26"/>
          <w:lang w:val="en-US"/>
        </w:rPr>
        <w:t xml:space="preserve">. If they were to ever work in practice on a model like this there are quite a few very good (and complicated) off the </w:t>
      </w:r>
      <w:r w:rsidR="00F44A94">
        <w:rPr>
          <w:sz w:val="26"/>
          <w:szCs w:val="26"/>
          <w:lang w:val="en-US"/>
        </w:rPr>
        <w:t>shield</w:t>
      </w:r>
      <w:r>
        <w:rPr>
          <w:sz w:val="26"/>
          <w:szCs w:val="26"/>
          <w:lang w:val="en-US"/>
        </w:rPr>
        <w:t xml:space="preserve"> models that they would use. Making one from scratch should help them understand what the models are trying to do.</w:t>
      </w:r>
    </w:p>
    <w:p w14:paraId="3176C9DA" w14:textId="352A8BE9" w:rsidR="003E7DF2" w:rsidRDefault="003E7DF2" w:rsidP="00404C99">
      <w:pPr>
        <w:rPr>
          <w:sz w:val="26"/>
          <w:szCs w:val="26"/>
          <w:lang w:val="en-US"/>
        </w:rPr>
      </w:pPr>
    </w:p>
    <w:p w14:paraId="3C4629B5" w14:textId="5579B9A6" w:rsidR="003E7DF2" w:rsidRPr="00444E5A" w:rsidRDefault="003E7DF2" w:rsidP="003E7DF2">
      <w:pPr>
        <w:rPr>
          <w:sz w:val="26"/>
          <w:szCs w:val="26"/>
          <w:lang w:val="en-US"/>
        </w:rPr>
      </w:pPr>
    </w:p>
    <w:sectPr w:rsidR="003E7DF2" w:rsidRPr="00444E5A" w:rsidSect="00FD45C9">
      <w:headerReference w:type="default"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A989A" w14:textId="77777777" w:rsidR="0030762B" w:rsidRDefault="0030762B">
      <w:r>
        <w:separator/>
      </w:r>
    </w:p>
  </w:endnote>
  <w:endnote w:type="continuationSeparator" w:id="0">
    <w:p w14:paraId="0DC3D38F" w14:textId="77777777" w:rsidR="0030762B" w:rsidRDefault="0030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26FC8E0" w14:paraId="358B9E2F" w14:textId="77777777" w:rsidTr="126FC8E0">
      <w:trPr>
        <w:trHeight w:val="300"/>
      </w:trPr>
      <w:tc>
        <w:tcPr>
          <w:tcW w:w="3005" w:type="dxa"/>
        </w:tcPr>
        <w:p w14:paraId="35527FF4" w14:textId="7B8CD0F6" w:rsidR="126FC8E0" w:rsidRDefault="126FC8E0" w:rsidP="126FC8E0">
          <w:pPr>
            <w:pStyle w:val="Header"/>
            <w:ind w:left="-115"/>
          </w:pPr>
        </w:p>
      </w:tc>
      <w:tc>
        <w:tcPr>
          <w:tcW w:w="3005" w:type="dxa"/>
        </w:tcPr>
        <w:p w14:paraId="13183EE9" w14:textId="375C1B78" w:rsidR="126FC8E0" w:rsidRDefault="126FC8E0" w:rsidP="126FC8E0">
          <w:pPr>
            <w:pStyle w:val="Header"/>
            <w:jc w:val="center"/>
          </w:pPr>
          <w:r>
            <w:fldChar w:fldCharType="begin"/>
          </w:r>
          <w:r>
            <w:instrText>PAGE</w:instrText>
          </w:r>
          <w:r>
            <w:fldChar w:fldCharType="separate"/>
          </w:r>
          <w:r w:rsidR="004639AF">
            <w:rPr>
              <w:noProof/>
            </w:rPr>
            <w:t>1</w:t>
          </w:r>
          <w:r>
            <w:fldChar w:fldCharType="end"/>
          </w:r>
          <w:r>
            <w:t xml:space="preserve"> of </w:t>
          </w:r>
          <w:r>
            <w:fldChar w:fldCharType="begin"/>
          </w:r>
          <w:r>
            <w:instrText>NUMPAGES</w:instrText>
          </w:r>
          <w:r>
            <w:fldChar w:fldCharType="separate"/>
          </w:r>
          <w:r w:rsidR="004639AF">
            <w:rPr>
              <w:noProof/>
            </w:rPr>
            <w:t>2</w:t>
          </w:r>
          <w:r>
            <w:fldChar w:fldCharType="end"/>
          </w:r>
        </w:p>
      </w:tc>
      <w:tc>
        <w:tcPr>
          <w:tcW w:w="3005" w:type="dxa"/>
        </w:tcPr>
        <w:p w14:paraId="679EACAF" w14:textId="5BEADE1D" w:rsidR="126FC8E0" w:rsidRDefault="126FC8E0" w:rsidP="126FC8E0">
          <w:pPr>
            <w:pStyle w:val="Header"/>
            <w:ind w:right="-115"/>
            <w:jc w:val="right"/>
          </w:pPr>
        </w:p>
      </w:tc>
    </w:tr>
  </w:tbl>
  <w:p w14:paraId="642F87AE" w14:textId="176DD138" w:rsidR="126FC8E0" w:rsidRDefault="126FC8E0" w:rsidP="126FC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344A" w14:textId="77777777" w:rsidR="0030762B" w:rsidRDefault="0030762B">
      <w:r>
        <w:separator/>
      </w:r>
    </w:p>
  </w:footnote>
  <w:footnote w:type="continuationSeparator" w:id="0">
    <w:p w14:paraId="7322EF35" w14:textId="77777777" w:rsidR="0030762B" w:rsidRDefault="00307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26FC8E0" w14:paraId="264212C8" w14:textId="77777777" w:rsidTr="126FC8E0">
      <w:trPr>
        <w:trHeight w:val="300"/>
      </w:trPr>
      <w:tc>
        <w:tcPr>
          <w:tcW w:w="3005" w:type="dxa"/>
        </w:tcPr>
        <w:p w14:paraId="29971111" w14:textId="07EC1F11" w:rsidR="126FC8E0" w:rsidRDefault="126FC8E0" w:rsidP="126FC8E0">
          <w:pPr>
            <w:pStyle w:val="Header"/>
            <w:ind w:left="-115"/>
          </w:pPr>
        </w:p>
      </w:tc>
      <w:tc>
        <w:tcPr>
          <w:tcW w:w="3005" w:type="dxa"/>
        </w:tcPr>
        <w:p w14:paraId="16FC3070" w14:textId="68A921B1" w:rsidR="126FC8E0" w:rsidRDefault="126FC8E0" w:rsidP="126FC8E0">
          <w:pPr>
            <w:pStyle w:val="Header"/>
            <w:jc w:val="center"/>
          </w:pPr>
        </w:p>
      </w:tc>
      <w:tc>
        <w:tcPr>
          <w:tcW w:w="3005" w:type="dxa"/>
        </w:tcPr>
        <w:p w14:paraId="433BDEDB" w14:textId="20D08D4C" w:rsidR="126FC8E0" w:rsidRDefault="126FC8E0" w:rsidP="126FC8E0">
          <w:pPr>
            <w:pStyle w:val="Header"/>
            <w:ind w:right="-115"/>
            <w:jc w:val="right"/>
          </w:pPr>
        </w:p>
      </w:tc>
    </w:tr>
  </w:tbl>
  <w:p w14:paraId="46F337A1" w14:textId="58EF5950" w:rsidR="126FC8E0" w:rsidRDefault="126FC8E0" w:rsidP="126FC8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3AB6"/>
    <w:multiLevelType w:val="multilevel"/>
    <w:tmpl w:val="0BBA5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E32990"/>
    <w:multiLevelType w:val="hybridMultilevel"/>
    <w:tmpl w:val="249855B6"/>
    <w:lvl w:ilvl="0" w:tplc="F1C4B5E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53607C2"/>
    <w:multiLevelType w:val="multilevel"/>
    <w:tmpl w:val="833E44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1D04FD"/>
    <w:multiLevelType w:val="hybridMultilevel"/>
    <w:tmpl w:val="387E9F5C"/>
    <w:lvl w:ilvl="0" w:tplc="FC5AD556">
      <w:start w:val="1"/>
      <w:numFmt w:val="bullet"/>
      <w:lvlText w:val="•"/>
      <w:lvlJc w:val="left"/>
      <w:pPr>
        <w:tabs>
          <w:tab w:val="num" w:pos="720"/>
        </w:tabs>
        <w:ind w:left="720" w:hanging="360"/>
      </w:pPr>
      <w:rPr>
        <w:rFonts w:ascii="Arial" w:hAnsi="Arial" w:hint="default"/>
      </w:rPr>
    </w:lvl>
    <w:lvl w:ilvl="1" w:tplc="DCD8DC20">
      <w:numFmt w:val="bullet"/>
      <w:lvlText w:val="–"/>
      <w:lvlJc w:val="left"/>
      <w:pPr>
        <w:tabs>
          <w:tab w:val="num" w:pos="1440"/>
        </w:tabs>
        <w:ind w:left="1440" w:hanging="360"/>
      </w:pPr>
      <w:rPr>
        <w:rFonts w:ascii="Arial" w:hAnsi="Arial" w:hint="default"/>
      </w:rPr>
    </w:lvl>
    <w:lvl w:ilvl="2" w:tplc="70782388" w:tentative="1">
      <w:start w:val="1"/>
      <w:numFmt w:val="bullet"/>
      <w:lvlText w:val="•"/>
      <w:lvlJc w:val="left"/>
      <w:pPr>
        <w:tabs>
          <w:tab w:val="num" w:pos="2160"/>
        </w:tabs>
        <w:ind w:left="2160" w:hanging="360"/>
      </w:pPr>
      <w:rPr>
        <w:rFonts w:ascii="Arial" w:hAnsi="Arial" w:hint="default"/>
      </w:rPr>
    </w:lvl>
    <w:lvl w:ilvl="3" w:tplc="7C92789A" w:tentative="1">
      <w:start w:val="1"/>
      <w:numFmt w:val="bullet"/>
      <w:lvlText w:val="•"/>
      <w:lvlJc w:val="left"/>
      <w:pPr>
        <w:tabs>
          <w:tab w:val="num" w:pos="2880"/>
        </w:tabs>
        <w:ind w:left="2880" w:hanging="360"/>
      </w:pPr>
      <w:rPr>
        <w:rFonts w:ascii="Arial" w:hAnsi="Arial" w:hint="default"/>
      </w:rPr>
    </w:lvl>
    <w:lvl w:ilvl="4" w:tplc="49606126" w:tentative="1">
      <w:start w:val="1"/>
      <w:numFmt w:val="bullet"/>
      <w:lvlText w:val="•"/>
      <w:lvlJc w:val="left"/>
      <w:pPr>
        <w:tabs>
          <w:tab w:val="num" w:pos="3600"/>
        </w:tabs>
        <w:ind w:left="3600" w:hanging="360"/>
      </w:pPr>
      <w:rPr>
        <w:rFonts w:ascii="Arial" w:hAnsi="Arial" w:hint="default"/>
      </w:rPr>
    </w:lvl>
    <w:lvl w:ilvl="5" w:tplc="6EC27F4E" w:tentative="1">
      <w:start w:val="1"/>
      <w:numFmt w:val="bullet"/>
      <w:lvlText w:val="•"/>
      <w:lvlJc w:val="left"/>
      <w:pPr>
        <w:tabs>
          <w:tab w:val="num" w:pos="4320"/>
        </w:tabs>
        <w:ind w:left="4320" w:hanging="360"/>
      </w:pPr>
      <w:rPr>
        <w:rFonts w:ascii="Arial" w:hAnsi="Arial" w:hint="default"/>
      </w:rPr>
    </w:lvl>
    <w:lvl w:ilvl="6" w:tplc="522A8CFE" w:tentative="1">
      <w:start w:val="1"/>
      <w:numFmt w:val="bullet"/>
      <w:lvlText w:val="•"/>
      <w:lvlJc w:val="left"/>
      <w:pPr>
        <w:tabs>
          <w:tab w:val="num" w:pos="5040"/>
        </w:tabs>
        <w:ind w:left="5040" w:hanging="360"/>
      </w:pPr>
      <w:rPr>
        <w:rFonts w:ascii="Arial" w:hAnsi="Arial" w:hint="default"/>
      </w:rPr>
    </w:lvl>
    <w:lvl w:ilvl="7" w:tplc="800A7C3E" w:tentative="1">
      <w:start w:val="1"/>
      <w:numFmt w:val="bullet"/>
      <w:lvlText w:val="•"/>
      <w:lvlJc w:val="left"/>
      <w:pPr>
        <w:tabs>
          <w:tab w:val="num" w:pos="5760"/>
        </w:tabs>
        <w:ind w:left="5760" w:hanging="360"/>
      </w:pPr>
      <w:rPr>
        <w:rFonts w:ascii="Arial" w:hAnsi="Arial" w:hint="default"/>
      </w:rPr>
    </w:lvl>
    <w:lvl w:ilvl="8" w:tplc="E834CB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764D77"/>
    <w:multiLevelType w:val="hybridMultilevel"/>
    <w:tmpl w:val="126289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BAE5207"/>
    <w:multiLevelType w:val="hybridMultilevel"/>
    <w:tmpl w:val="335CAC38"/>
    <w:lvl w:ilvl="0" w:tplc="0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1981726"/>
    <w:multiLevelType w:val="hybridMultilevel"/>
    <w:tmpl w:val="896A15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F7449E"/>
    <w:multiLevelType w:val="hybridMultilevel"/>
    <w:tmpl w:val="249855B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B6D6B87"/>
    <w:multiLevelType w:val="hybridMultilevel"/>
    <w:tmpl w:val="05E6C15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4F0472B"/>
    <w:multiLevelType w:val="hybridMultilevel"/>
    <w:tmpl w:val="32901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167BCF"/>
    <w:multiLevelType w:val="hybridMultilevel"/>
    <w:tmpl w:val="F934FEF6"/>
    <w:lvl w:ilvl="0" w:tplc="EEE214B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5530A2E"/>
    <w:multiLevelType w:val="multilevel"/>
    <w:tmpl w:val="7B9A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415A2"/>
    <w:multiLevelType w:val="hybridMultilevel"/>
    <w:tmpl w:val="ECDEA796"/>
    <w:lvl w:ilvl="0" w:tplc="0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A9C6890"/>
    <w:multiLevelType w:val="hybridMultilevel"/>
    <w:tmpl w:val="69041A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512286"/>
    <w:multiLevelType w:val="hybridMultilevel"/>
    <w:tmpl w:val="98349D60"/>
    <w:lvl w:ilvl="0" w:tplc="234A1162">
      <w:start w:val="1"/>
      <w:numFmt w:val="lowerLetter"/>
      <w:lvlText w:val="%1."/>
      <w:lvlJc w:val="left"/>
      <w:pPr>
        <w:ind w:left="1080" w:hanging="360"/>
      </w:pPr>
      <w:rPr>
        <w:rFonts w:hint="default"/>
      </w:rPr>
    </w:lvl>
    <w:lvl w:ilvl="1" w:tplc="0C090001">
      <w:start w:val="1"/>
      <w:numFmt w:val="bullet"/>
      <w:lvlText w:val=""/>
      <w:lvlJc w:val="left"/>
      <w:pPr>
        <w:ind w:left="1800" w:hanging="360"/>
      </w:pPr>
      <w:rPr>
        <w:rFonts w:ascii="Symbol" w:hAnsi="Symbol"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2EA81F64"/>
    <w:multiLevelType w:val="hybridMultilevel"/>
    <w:tmpl w:val="CA745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6A2640"/>
    <w:multiLevelType w:val="multilevel"/>
    <w:tmpl w:val="1F50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A84B4F"/>
    <w:multiLevelType w:val="hybridMultilevel"/>
    <w:tmpl w:val="941A4912"/>
    <w:lvl w:ilvl="0" w:tplc="0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0C8346B"/>
    <w:multiLevelType w:val="hybridMultilevel"/>
    <w:tmpl w:val="08A03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636B66"/>
    <w:multiLevelType w:val="hybridMultilevel"/>
    <w:tmpl w:val="12627712"/>
    <w:lvl w:ilvl="0" w:tplc="4B14C9AC">
      <w:start w:val="1"/>
      <w:numFmt w:val="bullet"/>
      <w:lvlText w:val=""/>
      <w:lvlJc w:val="left"/>
      <w:pPr>
        <w:tabs>
          <w:tab w:val="num" w:pos="720"/>
        </w:tabs>
        <w:ind w:left="720" w:hanging="360"/>
      </w:pPr>
      <w:rPr>
        <w:rFonts w:ascii="Wingdings" w:hAnsi="Wingdings" w:hint="default"/>
      </w:rPr>
    </w:lvl>
    <w:lvl w:ilvl="1" w:tplc="743C8910" w:tentative="1">
      <w:start w:val="1"/>
      <w:numFmt w:val="bullet"/>
      <w:lvlText w:val=""/>
      <w:lvlJc w:val="left"/>
      <w:pPr>
        <w:tabs>
          <w:tab w:val="num" w:pos="1440"/>
        </w:tabs>
        <w:ind w:left="1440" w:hanging="360"/>
      </w:pPr>
      <w:rPr>
        <w:rFonts w:ascii="Wingdings" w:hAnsi="Wingdings" w:hint="default"/>
      </w:rPr>
    </w:lvl>
    <w:lvl w:ilvl="2" w:tplc="A600C6DA" w:tentative="1">
      <w:start w:val="1"/>
      <w:numFmt w:val="bullet"/>
      <w:lvlText w:val=""/>
      <w:lvlJc w:val="left"/>
      <w:pPr>
        <w:tabs>
          <w:tab w:val="num" w:pos="2160"/>
        </w:tabs>
        <w:ind w:left="2160" w:hanging="360"/>
      </w:pPr>
      <w:rPr>
        <w:rFonts w:ascii="Wingdings" w:hAnsi="Wingdings" w:hint="default"/>
      </w:rPr>
    </w:lvl>
    <w:lvl w:ilvl="3" w:tplc="2FEE2FCA" w:tentative="1">
      <w:start w:val="1"/>
      <w:numFmt w:val="bullet"/>
      <w:lvlText w:val=""/>
      <w:lvlJc w:val="left"/>
      <w:pPr>
        <w:tabs>
          <w:tab w:val="num" w:pos="2880"/>
        </w:tabs>
        <w:ind w:left="2880" w:hanging="360"/>
      </w:pPr>
      <w:rPr>
        <w:rFonts w:ascii="Wingdings" w:hAnsi="Wingdings" w:hint="default"/>
      </w:rPr>
    </w:lvl>
    <w:lvl w:ilvl="4" w:tplc="A54276AE" w:tentative="1">
      <w:start w:val="1"/>
      <w:numFmt w:val="bullet"/>
      <w:lvlText w:val=""/>
      <w:lvlJc w:val="left"/>
      <w:pPr>
        <w:tabs>
          <w:tab w:val="num" w:pos="3600"/>
        </w:tabs>
        <w:ind w:left="3600" w:hanging="360"/>
      </w:pPr>
      <w:rPr>
        <w:rFonts w:ascii="Wingdings" w:hAnsi="Wingdings" w:hint="default"/>
      </w:rPr>
    </w:lvl>
    <w:lvl w:ilvl="5" w:tplc="50CE885A" w:tentative="1">
      <w:start w:val="1"/>
      <w:numFmt w:val="bullet"/>
      <w:lvlText w:val=""/>
      <w:lvlJc w:val="left"/>
      <w:pPr>
        <w:tabs>
          <w:tab w:val="num" w:pos="4320"/>
        </w:tabs>
        <w:ind w:left="4320" w:hanging="360"/>
      </w:pPr>
      <w:rPr>
        <w:rFonts w:ascii="Wingdings" w:hAnsi="Wingdings" w:hint="default"/>
      </w:rPr>
    </w:lvl>
    <w:lvl w:ilvl="6" w:tplc="66C4F8B8" w:tentative="1">
      <w:start w:val="1"/>
      <w:numFmt w:val="bullet"/>
      <w:lvlText w:val=""/>
      <w:lvlJc w:val="left"/>
      <w:pPr>
        <w:tabs>
          <w:tab w:val="num" w:pos="5040"/>
        </w:tabs>
        <w:ind w:left="5040" w:hanging="360"/>
      </w:pPr>
      <w:rPr>
        <w:rFonts w:ascii="Wingdings" w:hAnsi="Wingdings" w:hint="default"/>
      </w:rPr>
    </w:lvl>
    <w:lvl w:ilvl="7" w:tplc="3FEA4A4E" w:tentative="1">
      <w:start w:val="1"/>
      <w:numFmt w:val="bullet"/>
      <w:lvlText w:val=""/>
      <w:lvlJc w:val="left"/>
      <w:pPr>
        <w:tabs>
          <w:tab w:val="num" w:pos="5760"/>
        </w:tabs>
        <w:ind w:left="5760" w:hanging="360"/>
      </w:pPr>
      <w:rPr>
        <w:rFonts w:ascii="Wingdings" w:hAnsi="Wingdings" w:hint="default"/>
      </w:rPr>
    </w:lvl>
    <w:lvl w:ilvl="8" w:tplc="F3BC346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E15E7B"/>
    <w:multiLevelType w:val="hybridMultilevel"/>
    <w:tmpl w:val="D068C4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CD1A69"/>
    <w:multiLevelType w:val="hybridMultilevel"/>
    <w:tmpl w:val="CF6049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5974A4"/>
    <w:multiLevelType w:val="hybridMultilevel"/>
    <w:tmpl w:val="C868B23E"/>
    <w:lvl w:ilvl="0" w:tplc="576634F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3F875D64"/>
    <w:multiLevelType w:val="hybridMultilevel"/>
    <w:tmpl w:val="4358FE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417C64F0"/>
    <w:multiLevelType w:val="multilevel"/>
    <w:tmpl w:val="2120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CE4710"/>
    <w:multiLevelType w:val="hybridMultilevel"/>
    <w:tmpl w:val="126289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344E9A"/>
    <w:multiLevelType w:val="hybridMultilevel"/>
    <w:tmpl w:val="6B02A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68103E"/>
    <w:multiLevelType w:val="hybridMultilevel"/>
    <w:tmpl w:val="99E21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D922534"/>
    <w:multiLevelType w:val="hybridMultilevel"/>
    <w:tmpl w:val="C83E8392"/>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9" w15:restartNumberingAfterBreak="0">
    <w:nsid w:val="512123B4"/>
    <w:multiLevelType w:val="hybridMultilevel"/>
    <w:tmpl w:val="C7021F78"/>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0" w15:restartNumberingAfterBreak="0">
    <w:nsid w:val="53D01B46"/>
    <w:multiLevelType w:val="hybridMultilevel"/>
    <w:tmpl w:val="38C66A66"/>
    <w:lvl w:ilvl="0" w:tplc="6C2EA8E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5D763D52"/>
    <w:multiLevelType w:val="hybridMultilevel"/>
    <w:tmpl w:val="8138CF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15:restartNumberingAfterBreak="0">
    <w:nsid w:val="5FE52650"/>
    <w:multiLevelType w:val="multilevel"/>
    <w:tmpl w:val="DB40B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F4E53F4"/>
    <w:multiLevelType w:val="multilevel"/>
    <w:tmpl w:val="DB40B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73A33D5"/>
    <w:multiLevelType w:val="multilevel"/>
    <w:tmpl w:val="2120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A528A8"/>
    <w:multiLevelType w:val="multilevel"/>
    <w:tmpl w:val="D03C1E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BDC797C"/>
    <w:multiLevelType w:val="multilevel"/>
    <w:tmpl w:val="BB48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118151">
    <w:abstractNumId w:val="26"/>
  </w:num>
  <w:num w:numId="2" w16cid:durableId="272631701">
    <w:abstractNumId w:val="15"/>
  </w:num>
  <w:num w:numId="3" w16cid:durableId="527253625">
    <w:abstractNumId w:val="18"/>
  </w:num>
  <w:num w:numId="4" w16cid:durableId="789477721">
    <w:abstractNumId w:val="5"/>
  </w:num>
  <w:num w:numId="5" w16cid:durableId="1538006880">
    <w:abstractNumId w:val="17"/>
  </w:num>
  <w:num w:numId="6" w16cid:durableId="1168444338">
    <w:abstractNumId w:val="27"/>
  </w:num>
  <w:num w:numId="7" w16cid:durableId="37557049">
    <w:abstractNumId w:val="13"/>
  </w:num>
  <w:num w:numId="8" w16cid:durableId="682978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18582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8025321">
    <w:abstractNumId w:val="19"/>
  </w:num>
  <w:num w:numId="11" w16cid:durableId="1707020312">
    <w:abstractNumId w:val="9"/>
  </w:num>
  <w:num w:numId="12" w16cid:durableId="694158822">
    <w:abstractNumId w:val="36"/>
  </w:num>
  <w:num w:numId="13" w16cid:durableId="508834372">
    <w:abstractNumId w:val="4"/>
  </w:num>
  <w:num w:numId="14" w16cid:durableId="1751468292">
    <w:abstractNumId w:val="25"/>
  </w:num>
  <w:num w:numId="15" w16cid:durableId="1454205714">
    <w:abstractNumId w:val="21"/>
  </w:num>
  <w:num w:numId="16" w16cid:durableId="1053878">
    <w:abstractNumId w:val="22"/>
  </w:num>
  <w:num w:numId="17" w16cid:durableId="1040940134">
    <w:abstractNumId w:val="30"/>
  </w:num>
  <w:num w:numId="18" w16cid:durableId="36442516">
    <w:abstractNumId w:val="14"/>
  </w:num>
  <w:num w:numId="19" w16cid:durableId="600181772">
    <w:abstractNumId w:val="3"/>
  </w:num>
  <w:num w:numId="20" w16cid:durableId="737288896">
    <w:abstractNumId w:val="31"/>
  </w:num>
  <w:num w:numId="21" w16cid:durableId="1945337698">
    <w:abstractNumId w:val="11"/>
  </w:num>
  <w:num w:numId="22" w16cid:durableId="660432405">
    <w:abstractNumId w:val="24"/>
  </w:num>
  <w:num w:numId="23" w16cid:durableId="1408846245">
    <w:abstractNumId w:val="1"/>
  </w:num>
  <w:num w:numId="24" w16cid:durableId="505439344">
    <w:abstractNumId w:val="34"/>
  </w:num>
  <w:num w:numId="25" w16cid:durableId="504829412">
    <w:abstractNumId w:val="7"/>
  </w:num>
  <w:num w:numId="26" w16cid:durableId="399712328">
    <w:abstractNumId w:val="6"/>
  </w:num>
  <w:num w:numId="27" w16cid:durableId="7948387">
    <w:abstractNumId w:val="20"/>
  </w:num>
  <w:num w:numId="28" w16cid:durableId="410855004">
    <w:abstractNumId w:val="28"/>
  </w:num>
  <w:num w:numId="29" w16cid:durableId="2110353076">
    <w:abstractNumId w:val="29"/>
  </w:num>
  <w:num w:numId="30" w16cid:durableId="695155681">
    <w:abstractNumId w:val="12"/>
  </w:num>
  <w:num w:numId="31" w16cid:durableId="179767524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7017970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25941422">
    <w:abstractNumId w:val="16"/>
  </w:num>
  <w:num w:numId="34" w16cid:durableId="403651448">
    <w:abstractNumId w:val="8"/>
  </w:num>
  <w:num w:numId="35" w16cid:durableId="1962616021">
    <w:abstractNumId w:val="23"/>
  </w:num>
  <w:num w:numId="36" w16cid:durableId="302269807">
    <w:abstractNumId w:val="32"/>
  </w:num>
  <w:num w:numId="37" w16cid:durableId="20349184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99"/>
    <w:rsid w:val="0001048F"/>
    <w:rsid w:val="00056A88"/>
    <w:rsid w:val="000637A4"/>
    <w:rsid w:val="000851BA"/>
    <w:rsid w:val="000F112B"/>
    <w:rsid w:val="00102009"/>
    <w:rsid w:val="00120182"/>
    <w:rsid w:val="001C0790"/>
    <w:rsid w:val="0020329D"/>
    <w:rsid w:val="0024353F"/>
    <w:rsid w:val="002C34CB"/>
    <w:rsid w:val="002C3DED"/>
    <w:rsid w:val="0030762B"/>
    <w:rsid w:val="00317DF4"/>
    <w:rsid w:val="003371C8"/>
    <w:rsid w:val="003424C6"/>
    <w:rsid w:val="003A5238"/>
    <w:rsid w:val="003B3BF4"/>
    <w:rsid w:val="003E7DF2"/>
    <w:rsid w:val="00404C99"/>
    <w:rsid w:val="00444E5A"/>
    <w:rsid w:val="004475E1"/>
    <w:rsid w:val="004639AF"/>
    <w:rsid w:val="004E7537"/>
    <w:rsid w:val="00662E0B"/>
    <w:rsid w:val="00685938"/>
    <w:rsid w:val="006B7E18"/>
    <w:rsid w:val="007355CA"/>
    <w:rsid w:val="007452D3"/>
    <w:rsid w:val="0087500C"/>
    <w:rsid w:val="00876688"/>
    <w:rsid w:val="00896C1F"/>
    <w:rsid w:val="008A4D0D"/>
    <w:rsid w:val="008D3C04"/>
    <w:rsid w:val="009337FB"/>
    <w:rsid w:val="00981335"/>
    <w:rsid w:val="00A100B6"/>
    <w:rsid w:val="00A10BDD"/>
    <w:rsid w:val="00A46732"/>
    <w:rsid w:val="00A70AA4"/>
    <w:rsid w:val="00A8234F"/>
    <w:rsid w:val="00B93405"/>
    <w:rsid w:val="00BC61FF"/>
    <w:rsid w:val="00DE0A89"/>
    <w:rsid w:val="00E04758"/>
    <w:rsid w:val="00E23288"/>
    <w:rsid w:val="00E276B7"/>
    <w:rsid w:val="00E3482F"/>
    <w:rsid w:val="00E44208"/>
    <w:rsid w:val="00E8363E"/>
    <w:rsid w:val="00EC0DE1"/>
    <w:rsid w:val="00F10648"/>
    <w:rsid w:val="00F43462"/>
    <w:rsid w:val="00F44A94"/>
    <w:rsid w:val="00F76A56"/>
    <w:rsid w:val="00FB5D1A"/>
    <w:rsid w:val="00FD45C9"/>
    <w:rsid w:val="0863D6E2"/>
    <w:rsid w:val="0B9B77A4"/>
    <w:rsid w:val="0C4B7298"/>
    <w:rsid w:val="1256A083"/>
    <w:rsid w:val="126FC8E0"/>
    <w:rsid w:val="14730EC8"/>
    <w:rsid w:val="158E4145"/>
    <w:rsid w:val="16622798"/>
    <w:rsid w:val="1698CD07"/>
    <w:rsid w:val="172A11A6"/>
    <w:rsid w:val="206DAB76"/>
    <w:rsid w:val="29105C9E"/>
    <w:rsid w:val="2DD2401A"/>
    <w:rsid w:val="31C1B24C"/>
    <w:rsid w:val="3333CA49"/>
    <w:rsid w:val="33A6958A"/>
    <w:rsid w:val="376C27DE"/>
    <w:rsid w:val="3895FF00"/>
    <w:rsid w:val="39B57AEC"/>
    <w:rsid w:val="3A42CE14"/>
    <w:rsid w:val="3BF747CD"/>
    <w:rsid w:val="3C5842A5"/>
    <w:rsid w:val="41DFC39C"/>
    <w:rsid w:val="43D5931D"/>
    <w:rsid w:val="484F0520"/>
    <w:rsid w:val="49EAD581"/>
    <w:rsid w:val="4BEE1B69"/>
    <w:rsid w:val="5196BCF6"/>
    <w:rsid w:val="54206B02"/>
    <w:rsid w:val="545C9B0C"/>
    <w:rsid w:val="5F69D3FA"/>
    <w:rsid w:val="6CB6731D"/>
    <w:rsid w:val="6CE6183D"/>
    <w:rsid w:val="6FCAE744"/>
    <w:rsid w:val="7031EB93"/>
    <w:rsid w:val="72811CE1"/>
    <w:rsid w:val="747F3FBE"/>
    <w:rsid w:val="7501B058"/>
    <w:rsid w:val="76BA0CFE"/>
    <w:rsid w:val="77BB13BC"/>
    <w:rsid w:val="78E7B345"/>
    <w:rsid w:val="79F411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214CB"/>
  <w15:chartTrackingRefBased/>
  <w15:docId w15:val="{CA28E00B-22ED-2647-A3BD-996B5902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7A4"/>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rmalWeb">
    <w:name w:val="Normal (Web)"/>
    <w:basedOn w:val="Normal"/>
    <w:uiPriority w:val="99"/>
    <w:unhideWhenUsed/>
    <w:rsid w:val="00DE0A89"/>
    <w:pPr>
      <w:spacing w:before="100" w:beforeAutospacing="1" w:after="100" w:afterAutospacing="1"/>
    </w:pPr>
    <w:rPr>
      <w:rFonts w:ascii="Times New Roman" w:eastAsia="Times New Roman" w:hAnsi="Times New Roman" w:cs="Times New Roman"/>
      <w:lang w:eastAsia="en-AU"/>
    </w:rPr>
  </w:style>
  <w:style w:type="character" w:styleId="Emphasis">
    <w:name w:val="Emphasis"/>
    <w:basedOn w:val="DefaultParagraphFont"/>
    <w:uiPriority w:val="20"/>
    <w:qFormat/>
    <w:rsid w:val="00896C1F"/>
    <w:rPr>
      <w:i/>
      <w:iCs/>
    </w:rPr>
  </w:style>
  <w:style w:type="character" w:styleId="Strong">
    <w:name w:val="Strong"/>
    <w:basedOn w:val="DefaultParagraphFont"/>
    <w:uiPriority w:val="22"/>
    <w:qFormat/>
    <w:rsid w:val="008D3C04"/>
    <w:rPr>
      <w:b/>
      <w:bCs/>
    </w:rPr>
  </w:style>
  <w:style w:type="character" w:styleId="Hyperlink">
    <w:name w:val="Hyperlink"/>
    <w:basedOn w:val="DefaultParagraphFont"/>
    <w:uiPriority w:val="99"/>
    <w:semiHidden/>
    <w:unhideWhenUsed/>
    <w:rsid w:val="008D3C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88425">
      <w:bodyDiv w:val="1"/>
      <w:marLeft w:val="0"/>
      <w:marRight w:val="0"/>
      <w:marTop w:val="0"/>
      <w:marBottom w:val="0"/>
      <w:divBdr>
        <w:top w:val="none" w:sz="0" w:space="0" w:color="auto"/>
        <w:left w:val="none" w:sz="0" w:space="0" w:color="auto"/>
        <w:bottom w:val="none" w:sz="0" w:space="0" w:color="auto"/>
        <w:right w:val="none" w:sz="0" w:space="0" w:color="auto"/>
      </w:divBdr>
    </w:div>
    <w:div w:id="460462770">
      <w:bodyDiv w:val="1"/>
      <w:marLeft w:val="0"/>
      <w:marRight w:val="0"/>
      <w:marTop w:val="0"/>
      <w:marBottom w:val="0"/>
      <w:divBdr>
        <w:top w:val="none" w:sz="0" w:space="0" w:color="auto"/>
        <w:left w:val="none" w:sz="0" w:space="0" w:color="auto"/>
        <w:bottom w:val="none" w:sz="0" w:space="0" w:color="auto"/>
        <w:right w:val="none" w:sz="0" w:space="0" w:color="auto"/>
      </w:divBdr>
    </w:div>
    <w:div w:id="494304645">
      <w:bodyDiv w:val="1"/>
      <w:marLeft w:val="0"/>
      <w:marRight w:val="0"/>
      <w:marTop w:val="0"/>
      <w:marBottom w:val="0"/>
      <w:divBdr>
        <w:top w:val="none" w:sz="0" w:space="0" w:color="auto"/>
        <w:left w:val="none" w:sz="0" w:space="0" w:color="auto"/>
        <w:bottom w:val="none" w:sz="0" w:space="0" w:color="auto"/>
        <w:right w:val="none" w:sz="0" w:space="0" w:color="auto"/>
      </w:divBdr>
    </w:div>
    <w:div w:id="534201276">
      <w:bodyDiv w:val="1"/>
      <w:marLeft w:val="0"/>
      <w:marRight w:val="0"/>
      <w:marTop w:val="0"/>
      <w:marBottom w:val="0"/>
      <w:divBdr>
        <w:top w:val="none" w:sz="0" w:space="0" w:color="auto"/>
        <w:left w:val="none" w:sz="0" w:space="0" w:color="auto"/>
        <w:bottom w:val="none" w:sz="0" w:space="0" w:color="auto"/>
        <w:right w:val="none" w:sz="0" w:space="0" w:color="auto"/>
      </w:divBdr>
    </w:div>
    <w:div w:id="543060911">
      <w:bodyDiv w:val="1"/>
      <w:marLeft w:val="0"/>
      <w:marRight w:val="0"/>
      <w:marTop w:val="0"/>
      <w:marBottom w:val="0"/>
      <w:divBdr>
        <w:top w:val="none" w:sz="0" w:space="0" w:color="auto"/>
        <w:left w:val="none" w:sz="0" w:space="0" w:color="auto"/>
        <w:bottom w:val="none" w:sz="0" w:space="0" w:color="auto"/>
        <w:right w:val="none" w:sz="0" w:space="0" w:color="auto"/>
      </w:divBdr>
      <w:divsChild>
        <w:div w:id="1863276688">
          <w:marLeft w:val="547"/>
          <w:marRight w:val="0"/>
          <w:marTop w:val="115"/>
          <w:marBottom w:val="0"/>
          <w:divBdr>
            <w:top w:val="none" w:sz="0" w:space="0" w:color="auto"/>
            <w:left w:val="none" w:sz="0" w:space="0" w:color="auto"/>
            <w:bottom w:val="none" w:sz="0" w:space="0" w:color="auto"/>
            <w:right w:val="none" w:sz="0" w:space="0" w:color="auto"/>
          </w:divBdr>
        </w:div>
        <w:div w:id="1632323486">
          <w:marLeft w:val="547"/>
          <w:marRight w:val="0"/>
          <w:marTop w:val="115"/>
          <w:marBottom w:val="0"/>
          <w:divBdr>
            <w:top w:val="none" w:sz="0" w:space="0" w:color="auto"/>
            <w:left w:val="none" w:sz="0" w:space="0" w:color="auto"/>
            <w:bottom w:val="none" w:sz="0" w:space="0" w:color="auto"/>
            <w:right w:val="none" w:sz="0" w:space="0" w:color="auto"/>
          </w:divBdr>
        </w:div>
        <w:div w:id="1077706316">
          <w:marLeft w:val="1166"/>
          <w:marRight w:val="0"/>
          <w:marTop w:val="96"/>
          <w:marBottom w:val="0"/>
          <w:divBdr>
            <w:top w:val="none" w:sz="0" w:space="0" w:color="auto"/>
            <w:left w:val="none" w:sz="0" w:space="0" w:color="auto"/>
            <w:bottom w:val="none" w:sz="0" w:space="0" w:color="auto"/>
            <w:right w:val="none" w:sz="0" w:space="0" w:color="auto"/>
          </w:divBdr>
        </w:div>
        <w:div w:id="773285745">
          <w:marLeft w:val="1166"/>
          <w:marRight w:val="0"/>
          <w:marTop w:val="96"/>
          <w:marBottom w:val="0"/>
          <w:divBdr>
            <w:top w:val="none" w:sz="0" w:space="0" w:color="auto"/>
            <w:left w:val="none" w:sz="0" w:space="0" w:color="auto"/>
            <w:bottom w:val="none" w:sz="0" w:space="0" w:color="auto"/>
            <w:right w:val="none" w:sz="0" w:space="0" w:color="auto"/>
          </w:divBdr>
        </w:div>
        <w:div w:id="1069812186">
          <w:marLeft w:val="547"/>
          <w:marRight w:val="0"/>
          <w:marTop w:val="115"/>
          <w:marBottom w:val="0"/>
          <w:divBdr>
            <w:top w:val="none" w:sz="0" w:space="0" w:color="auto"/>
            <w:left w:val="none" w:sz="0" w:space="0" w:color="auto"/>
            <w:bottom w:val="none" w:sz="0" w:space="0" w:color="auto"/>
            <w:right w:val="none" w:sz="0" w:space="0" w:color="auto"/>
          </w:divBdr>
        </w:div>
        <w:div w:id="1697920557">
          <w:marLeft w:val="1166"/>
          <w:marRight w:val="0"/>
          <w:marTop w:val="96"/>
          <w:marBottom w:val="0"/>
          <w:divBdr>
            <w:top w:val="none" w:sz="0" w:space="0" w:color="auto"/>
            <w:left w:val="none" w:sz="0" w:space="0" w:color="auto"/>
            <w:bottom w:val="none" w:sz="0" w:space="0" w:color="auto"/>
            <w:right w:val="none" w:sz="0" w:space="0" w:color="auto"/>
          </w:divBdr>
        </w:div>
        <w:div w:id="1662540557">
          <w:marLeft w:val="1166"/>
          <w:marRight w:val="0"/>
          <w:marTop w:val="96"/>
          <w:marBottom w:val="0"/>
          <w:divBdr>
            <w:top w:val="none" w:sz="0" w:space="0" w:color="auto"/>
            <w:left w:val="none" w:sz="0" w:space="0" w:color="auto"/>
            <w:bottom w:val="none" w:sz="0" w:space="0" w:color="auto"/>
            <w:right w:val="none" w:sz="0" w:space="0" w:color="auto"/>
          </w:divBdr>
        </w:div>
      </w:divsChild>
    </w:div>
    <w:div w:id="729226574">
      <w:bodyDiv w:val="1"/>
      <w:marLeft w:val="0"/>
      <w:marRight w:val="0"/>
      <w:marTop w:val="0"/>
      <w:marBottom w:val="0"/>
      <w:divBdr>
        <w:top w:val="none" w:sz="0" w:space="0" w:color="auto"/>
        <w:left w:val="none" w:sz="0" w:space="0" w:color="auto"/>
        <w:bottom w:val="none" w:sz="0" w:space="0" w:color="auto"/>
        <w:right w:val="none" w:sz="0" w:space="0" w:color="auto"/>
      </w:divBdr>
    </w:div>
    <w:div w:id="817578654">
      <w:bodyDiv w:val="1"/>
      <w:marLeft w:val="0"/>
      <w:marRight w:val="0"/>
      <w:marTop w:val="0"/>
      <w:marBottom w:val="0"/>
      <w:divBdr>
        <w:top w:val="none" w:sz="0" w:space="0" w:color="auto"/>
        <w:left w:val="none" w:sz="0" w:space="0" w:color="auto"/>
        <w:bottom w:val="none" w:sz="0" w:space="0" w:color="auto"/>
        <w:right w:val="none" w:sz="0" w:space="0" w:color="auto"/>
      </w:divBdr>
      <w:divsChild>
        <w:div w:id="2034959379">
          <w:marLeft w:val="0"/>
          <w:marRight w:val="0"/>
          <w:marTop w:val="0"/>
          <w:marBottom w:val="240"/>
          <w:divBdr>
            <w:top w:val="none" w:sz="0" w:space="0" w:color="auto"/>
            <w:left w:val="none" w:sz="0" w:space="0" w:color="auto"/>
            <w:bottom w:val="none" w:sz="0" w:space="0" w:color="auto"/>
            <w:right w:val="none" w:sz="0" w:space="0" w:color="auto"/>
          </w:divBdr>
        </w:div>
        <w:div w:id="1637561488">
          <w:marLeft w:val="0"/>
          <w:marRight w:val="0"/>
          <w:marTop w:val="0"/>
          <w:marBottom w:val="240"/>
          <w:divBdr>
            <w:top w:val="none" w:sz="0" w:space="0" w:color="auto"/>
            <w:left w:val="none" w:sz="0" w:space="0" w:color="auto"/>
            <w:bottom w:val="none" w:sz="0" w:space="0" w:color="auto"/>
            <w:right w:val="none" w:sz="0" w:space="0" w:color="auto"/>
          </w:divBdr>
        </w:div>
        <w:div w:id="528489218">
          <w:marLeft w:val="0"/>
          <w:marRight w:val="0"/>
          <w:marTop w:val="0"/>
          <w:marBottom w:val="240"/>
          <w:divBdr>
            <w:top w:val="none" w:sz="0" w:space="0" w:color="auto"/>
            <w:left w:val="none" w:sz="0" w:space="0" w:color="auto"/>
            <w:bottom w:val="none" w:sz="0" w:space="0" w:color="auto"/>
            <w:right w:val="none" w:sz="0" w:space="0" w:color="auto"/>
          </w:divBdr>
        </w:div>
        <w:div w:id="794176753">
          <w:marLeft w:val="0"/>
          <w:marRight w:val="0"/>
          <w:marTop w:val="0"/>
          <w:marBottom w:val="240"/>
          <w:divBdr>
            <w:top w:val="none" w:sz="0" w:space="0" w:color="auto"/>
            <w:left w:val="none" w:sz="0" w:space="0" w:color="auto"/>
            <w:bottom w:val="none" w:sz="0" w:space="0" w:color="auto"/>
            <w:right w:val="none" w:sz="0" w:space="0" w:color="auto"/>
          </w:divBdr>
        </w:div>
        <w:div w:id="717162840">
          <w:marLeft w:val="0"/>
          <w:marRight w:val="0"/>
          <w:marTop w:val="0"/>
          <w:marBottom w:val="240"/>
          <w:divBdr>
            <w:top w:val="none" w:sz="0" w:space="0" w:color="auto"/>
            <w:left w:val="none" w:sz="0" w:space="0" w:color="auto"/>
            <w:bottom w:val="none" w:sz="0" w:space="0" w:color="auto"/>
            <w:right w:val="none" w:sz="0" w:space="0" w:color="auto"/>
          </w:divBdr>
        </w:div>
        <w:div w:id="87511488">
          <w:marLeft w:val="0"/>
          <w:marRight w:val="0"/>
          <w:marTop w:val="0"/>
          <w:marBottom w:val="240"/>
          <w:divBdr>
            <w:top w:val="none" w:sz="0" w:space="0" w:color="auto"/>
            <w:left w:val="none" w:sz="0" w:space="0" w:color="auto"/>
            <w:bottom w:val="none" w:sz="0" w:space="0" w:color="auto"/>
            <w:right w:val="none" w:sz="0" w:space="0" w:color="auto"/>
          </w:divBdr>
        </w:div>
        <w:div w:id="1771849400">
          <w:marLeft w:val="0"/>
          <w:marRight w:val="0"/>
          <w:marTop w:val="0"/>
          <w:marBottom w:val="240"/>
          <w:divBdr>
            <w:top w:val="none" w:sz="0" w:space="0" w:color="auto"/>
            <w:left w:val="none" w:sz="0" w:space="0" w:color="auto"/>
            <w:bottom w:val="none" w:sz="0" w:space="0" w:color="auto"/>
            <w:right w:val="none" w:sz="0" w:space="0" w:color="auto"/>
          </w:divBdr>
        </w:div>
      </w:divsChild>
    </w:div>
    <w:div w:id="846335210">
      <w:bodyDiv w:val="1"/>
      <w:marLeft w:val="0"/>
      <w:marRight w:val="0"/>
      <w:marTop w:val="0"/>
      <w:marBottom w:val="0"/>
      <w:divBdr>
        <w:top w:val="none" w:sz="0" w:space="0" w:color="auto"/>
        <w:left w:val="none" w:sz="0" w:space="0" w:color="auto"/>
        <w:bottom w:val="none" w:sz="0" w:space="0" w:color="auto"/>
        <w:right w:val="none" w:sz="0" w:space="0" w:color="auto"/>
      </w:divBdr>
    </w:div>
    <w:div w:id="885871156">
      <w:bodyDiv w:val="1"/>
      <w:marLeft w:val="0"/>
      <w:marRight w:val="0"/>
      <w:marTop w:val="0"/>
      <w:marBottom w:val="0"/>
      <w:divBdr>
        <w:top w:val="none" w:sz="0" w:space="0" w:color="auto"/>
        <w:left w:val="none" w:sz="0" w:space="0" w:color="auto"/>
        <w:bottom w:val="none" w:sz="0" w:space="0" w:color="auto"/>
        <w:right w:val="none" w:sz="0" w:space="0" w:color="auto"/>
      </w:divBdr>
      <w:divsChild>
        <w:div w:id="339242357">
          <w:marLeft w:val="0"/>
          <w:marRight w:val="0"/>
          <w:marTop w:val="0"/>
          <w:marBottom w:val="240"/>
          <w:divBdr>
            <w:top w:val="none" w:sz="0" w:space="0" w:color="auto"/>
            <w:left w:val="none" w:sz="0" w:space="0" w:color="auto"/>
            <w:bottom w:val="none" w:sz="0" w:space="0" w:color="auto"/>
            <w:right w:val="none" w:sz="0" w:space="0" w:color="auto"/>
          </w:divBdr>
        </w:div>
        <w:div w:id="1506087827">
          <w:marLeft w:val="0"/>
          <w:marRight w:val="0"/>
          <w:marTop w:val="0"/>
          <w:marBottom w:val="160"/>
          <w:divBdr>
            <w:top w:val="none" w:sz="0" w:space="0" w:color="auto"/>
            <w:left w:val="none" w:sz="0" w:space="0" w:color="auto"/>
            <w:bottom w:val="none" w:sz="0" w:space="0" w:color="auto"/>
            <w:right w:val="none" w:sz="0" w:space="0" w:color="auto"/>
          </w:divBdr>
        </w:div>
        <w:div w:id="1773040942">
          <w:marLeft w:val="0"/>
          <w:marRight w:val="0"/>
          <w:marTop w:val="0"/>
          <w:marBottom w:val="160"/>
          <w:divBdr>
            <w:top w:val="none" w:sz="0" w:space="0" w:color="auto"/>
            <w:left w:val="none" w:sz="0" w:space="0" w:color="auto"/>
            <w:bottom w:val="none" w:sz="0" w:space="0" w:color="auto"/>
            <w:right w:val="none" w:sz="0" w:space="0" w:color="auto"/>
          </w:divBdr>
        </w:div>
        <w:div w:id="307394724">
          <w:marLeft w:val="0"/>
          <w:marRight w:val="0"/>
          <w:marTop w:val="0"/>
          <w:marBottom w:val="160"/>
          <w:divBdr>
            <w:top w:val="none" w:sz="0" w:space="0" w:color="auto"/>
            <w:left w:val="none" w:sz="0" w:space="0" w:color="auto"/>
            <w:bottom w:val="none" w:sz="0" w:space="0" w:color="auto"/>
            <w:right w:val="none" w:sz="0" w:space="0" w:color="auto"/>
          </w:divBdr>
        </w:div>
        <w:div w:id="1634091801">
          <w:marLeft w:val="0"/>
          <w:marRight w:val="0"/>
          <w:marTop w:val="0"/>
          <w:marBottom w:val="160"/>
          <w:divBdr>
            <w:top w:val="none" w:sz="0" w:space="0" w:color="auto"/>
            <w:left w:val="none" w:sz="0" w:space="0" w:color="auto"/>
            <w:bottom w:val="none" w:sz="0" w:space="0" w:color="auto"/>
            <w:right w:val="none" w:sz="0" w:space="0" w:color="auto"/>
          </w:divBdr>
        </w:div>
        <w:div w:id="1122379660">
          <w:marLeft w:val="0"/>
          <w:marRight w:val="0"/>
          <w:marTop w:val="0"/>
          <w:marBottom w:val="160"/>
          <w:divBdr>
            <w:top w:val="none" w:sz="0" w:space="0" w:color="auto"/>
            <w:left w:val="none" w:sz="0" w:space="0" w:color="auto"/>
            <w:bottom w:val="none" w:sz="0" w:space="0" w:color="auto"/>
            <w:right w:val="none" w:sz="0" w:space="0" w:color="auto"/>
          </w:divBdr>
        </w:div>
        <w:div w:id="895318421">
          <w:marLeft w:val="0"/>
          <w:marRight w:val="0"/>
          <w:marTop w:val="0"/>
          <w:marBottom w:val="160"/>
          <w:divBdr>
            <w:top w:val="none" w:sz="0" w:space="0" w:color="auto"/>
            <w:left w:val="none" w:sz="0" w:space="0" w:color="auto"/>
            <w:bottom w:val="none" w:sz="0" w:space="0" w:color="auto"/>
            <w:right w:val="none" w:sz="0" w:space="0" w:color="auto"/>
          </w:divBdr>
        </w:div>
        <w:div w:id="1984312947">
          <w:marLeft w:val="0"/>
          <w:marRight w:val="0"/>
          <w:marTop w:val="0"/>
          <w:marBottom w:val="160"/>
          <w:divBdr>
            <w:top w:val="none" w:sz="0" w:space="0" w:color="auto"/>
            <w:left w:val="none" w:sz="0" w:space="0" w:color="auto"/>
            <w:bottom w:val="none" w:sz="0" w:space="0" w:color="auto"/>
            <w:right w:val="none" w:sz="0" w:space="0" w:color="auto"/>
          </w:divBdr>
        </w:div>
        <w:div w:id="1670519060">
          <w:marLeft w:val="0"/>
          <w:marRight w:val="0"/>
          <w:marTop w:val="0"/>
          <w:marBottom w:val="160"/>
          <w:divBdr>
            <w:top w:val="none" w:sz="0" w:space="0" w:color="auto"/>
            <w:left w:val="none" w:sz="0" w:space="0" w:color="auto"/>
            <w:bottom w:val="none" w:sz="0" w:space="0" w:color="auto"/>
            <w:right w:val="none" w:sz="0" w:space="0" w:color="auto"/>
          </w:divBdr>
        </w:div>
        <w:div w:id="376205489">
          <w:marLeft w:val="0"/>
          <w:marRight w:val="0"/>
          <w:marTop w:val="0"/>
          <w:marBottom w:val="160"/>
          <w:divBdr>
            <w:top w:val="none" w:sz="0" w:space="0" w:color="auto"/>
            <w:left w:val="none" w:sz="0" w:space="0" w:color="auto"/>
            <w:bottom w:val="none" w:sz="0" w:space="0" w:color="auto"/>
            <w:right w:val="none" w:sz="0" w:space="0" w:color="auto"/>
          </w:divBdr>
        </w:div>
        <w:div w:id="1566329426">
          <w:marLeft w:val="0"/>
          <w:marRight w:val="0"/>
          <w:marTop w:val="0"/>
          <w:marBottom w:val="160"/>
          <w:divBdr>
            <w:top w:val="none" w:sz="0" w:space="0" w:color="auto"/>
            <w:left w:val="none" w:sz="0" w:space="0" w:color="auto"/>
            <w:bottom w:val="none" w:sz="0" w:space="0" w:color="auto"/>
            <w:right w:val="none" w:sz="0" w:space="0" w:color="auto"/>
          </w:divBdr>
        </w:div>
        <w:div w:id="1256475781">
          <w:marLeft w:val="0"/>
          <w:marRight w:val="0"/>
          <w:marTop w:val="0"/>
          <w:marBottom w:val="160"/>
          <w:divBdr>
            <w:top w:val="none" w:sz="0" w:space="0" w:color="auto"/>
            <w:left w:val="none" w:sz="0" w:space="0" w:color="auto"/>
            <w:bottom w:val="none" w:sz="0" w:space="0" w:color="auto"/>
            <w:right w:val="none" w:sz="0" w:space="0" w:color="auto"/>
          </w:divBdr>
        </w:div>
        <w:div w:id="454568117">
          <w:marLeft w:val="0"/>
          <w:marRight w:val="0"/>
          <w:marTop w:val="0"/>
          <w:marBottom w:val="160"/>
          <w:divBdr>
            <w:top w:val="none" w:sz="0" w:space="0" w:color="auto"/>
            <w:left w:val="none" w:sz="0" w:space="0" w:color="auto"/>
            <w:bottom w:val="none" w:sz="0" w:space="0" w:color="auto"/>
            <w:right w:val="none" w:sz="0" w:space="0" w:color="auto"/>
          </w:divBdr>
        </w:div>
        <w:div w:id="894702406">
          <w:marLeft w:val="0"/>
          <w:marRight w:val="0"/>
          <w:marTop w:val="0"/>
          <w:marBottom w:val="160"/>
          <w:divBdr>
            <w:top w:val="none" w:sz="0" w:space="0" w:color="auto"/>
            <w:left w:val="none" w:sz="0" w:space="0" w:color="auto"/>
            <w:bottom w:val="none" w:sz="0" w:space="0" w:color="auto"/>
            <w:right w:val="none" w:sz="0" w:space="0" w:color="auto"/>
          </w:divBdr>
        </w:div>
        <w:div w:id="2106682465">
          <w:marLeft w:val="0"/>
          <w:marRight w:val="0"/>
          <w:marTop w:val="0"/>
          <w:marBottom w:val="160"/>
          <w:divBdr>
            <w:top w:val="none" w:sz="0" w:space="0" w:color="auto"/>
            <w:left w:val="none" w:sz="0" w:space="0" w:color="auto"/>
            <w:bottom w:val="none" w:sz="0" w:space="0" w:color="auto"/>
            <w:right w:val="none" w:sz="0" w:space="0" w:color="auto"/>
          </w:divBdr>
        </w:div>
        <w:div w:id="1725836148">
          <w:marLeft w:val="0"/>
          <w:marRight w:val="0"/>
          <w:marTop w:val="0"/>
          <w:marBottom w:val="160"/>
          <w:divBdr>
            <w:top w:val="none" w:sz="0" w:space="0" w:color="auto"/>
            <w:left w:val="none" w:sz="0" w:space="0" w:color="auto"/>
            <w:bottom w:val="none" w:sz="0" w:space="0" w:color="auto"/>
            <w:right w:val="none" w:sz="0" w:space="0" w:color="auto"/>
          </w:divBdr>
        </w:div>
        <w:div w:id="317657956">
          <w:marLeft w:val="0"/>
          <w:marRight w:val="0"/>
          <w:marTop w:val="0"/>
          <w:marBottom w:val="160"/>
          <w:divBdr>
            <w:top w:val="none" w:sz="0" w:space="0" w:color="auto"/>
            <w:left w:val="none" w:sz="0" w:space="0" w:color="auto"/>
            <w:bottom w:val="none" w:sz="0" w:space="0" w:color="auto"/>
            <w:right w:val="none" w:sz="0" w:space="0" w:color="auto"/>
          </w:divBdr>
        </w:div>
        <w:div w:id="1810591168">
          <w:marLeft w:val="0"/>
          <w:marRight w:val="0"/>
          <w:marTop w:val="0"/>
          <w:marBottom w:val="160"/>
          <w:divBdr>
            <w:top w:val="none" w:sz="0" w:space="0" w:color="auto"/>
            <w:left w:val="none" w:sz="0" w:space="0" w:color="auto"/>
            <w:bottom w:val="none" w:sz="0" w:space="0" w:color="auto"/>
            <w:right w:val="none" w:sz="0" w:space="0" w:color="auto"/>
          </w:divBdr>
        </w:div>
        <w:div w:id="106775407">
          <w:marLeft w:val="0"/>
          <w:marRight w:val="0"/>
          <w:marTop w:val="0"/>
          <w:marBottom w:val="160"/>
          <w:divBdr>
            <w:top w:val="none" w:sz="0" w:space="0" w:color="auto"/>
            <w:left w:val="none" w:sz="0" w:space="0" w:color="auto"/>
            <w:bottom w:val="none" w:sz="0" w:space="0" w:color="auto"/>
            <w:right w:val="none" w:sz="0" w:space="0" w:color="auto"/>
          </w:divBdr>
        </w:div>
        <w:div w:id="557670162">
          <w:marLeft w:val="0"/>
          <w:marRight w:val="0"/>
          <w:marTop w:val="0"/>
          <w:marBottom w:val="160"/>
          <w:divBdr>
            <w:top w:val="none" w:sz="0" w:space="0" w:color="auto"/>
            <w:left w:val="none" w:sz="0" w:space="0" w:color="auto"/>
            <w:bottom w:val="none" w:sz="0" w:space="0" w:color="auto"/>
            <w:right w:val="none" w:sz="0" w:space="0" w:color="auto"/>
          </w:divBdr>
        </w:div>
        <w:div w:id="1652518424">
          <w:marLeft w:val="0"/>
          <w:marRight w:val="0"/>
          <w:marTop w:val="0"/>
          <w:marBottom w:val="160"/>
          <w:divBdr>
            <w:top w:val="none" w:sz="0" w:space="0" w:color="auto"/>
            <w:left w:val="none" w:sz="0" w:space="0" w:color="auto"/>
            <w:bottom w:val="none" w:sz="0" w:space="0" w:color="auto"/>
            <w:right w:val="none" w:sz="0" w:space="0" w:color="auto"/>
          </w:divBdr>
        </w:div>
        <w:div w:id="909921665">
          <w:marLeft w:val="0"/>
          <w:marRight w:val="0"/>
          <w:marTop w:val="0"/>
          <w:marBottom w:val="160"/>
          <w:divBdr>
            <w:top w:val="none" w:sz="0" w:space="0" w:color="auto"/>
            <w:left w:val="none" w:sz="0" w:space="0" w:color="auto"/>
            <w:bottom w:val="none" w:sz="0" w:space="0" w:color="auto"/>
            <w:right w:val="none" w:sz="0" w:space="0" w:color="auto"/>
          </w:divBdr>
        </w:div>
        <w:div w:id="2125686845">
          <w:marLeft w:val="0"/>
          <w:marRight w:val="0"/>
          <w:marTop w:val="0"/>
          <w:marBottom w:val="160"/>
          <w:divBdr>
            <w:top w:val="none" w:sz="0" w:space="0" w:color="auto"/>
            <w:left w:val="none" w:sz="0" w:space="0" w:color="auto"/>
            <w:bottom w:val="none" w:sz="0" w:space="0" w:color="auto"/>
            <w:right w:val="none" w:sz="0" w:space="0" w:color="auto"/>
          </w:divBdr>
        </w:div>
        <w:div w:id="452557467">
          <w:marLeft w:val="0"/>
          <w:marRight w:val="0"/>
          <w:marTop w:val="0"/>
          <w:marBottom w:val="160"/>
          <w:divBdr>
            <w:top w:val="none" w:sz="0" w:space="0" w:color="auto"/>
            <w:left w:val="none" w:sz="0" w:space="0" w:color="auto"/>
            <w:bottom w:val="none" w:sz="0" w:space="0" w:color="auto"/>
            <w:right w:val="none" w:sz="0" w:space="0" w:color="auto"/>
          </w:divBdr>
        </w:div>
        <w:div w:id="816992213">
          <w:marLeft w:val="0"/>
          <w:marRight w:val="0"/>
          <w:marTop w:val="0"/>
          <w:marBottom w:val="160"/>
          <w:divBdr>
            <w:top w:val="none" w:sz="0" w:space="0" w:color="auto"/>
            <w:left w:val="none" w:sz="0" w:space="0" w:color="auto"/>
            <w:bottom w:val="none" w:sz="0" w:space="0" w:color="auto"/>
            <w:right w:val="none" w:sz="0" w:space="0" w:color="auto"/>
          </w:divBdr>
        </w:div>
        <w:div w:id="898705814">
          <w:marLeft w:val="0"/>
          <w:marRight w:val="0"/>
          <w:marTop w:val="0"/>
          <w:marBottom w:val="160"/>
          <w:divBdr>
            <w:top w:val="none" w:sz="0" w:space="0" w:color="auto"/>
            <w:left w:val="none" w:sz="0" w:space="0" w:color="auto"/>
            <w:bottom w:val="none" w:sz="0" w:space="0" w:color="auto"/>
            <w:right w:val="none" w:sz="0" w:space="0" w:color="auto"/>
          </w:divBdr>
        </w:div>
        <w:div w:id="1668942862">
          <w:marLeft w:val="0"/>
          <w:marRight w:val="0"/>
          <w:marTop w:val="0"/>
          <w:marBottom w:val="160"/>
          <w:divBdr>
            <w:top w:val="none" w:sz="0" w:space="0" w:color="auto"/>
            <w:left w:val="none" w:sz="0" w:space="0" w:color="auto"/>
            <w:bottom w:val="none" w:sz="0" w:space="0" w:color="auto"/>
            <w:right w:val="none" w:sz="0" w:space="0" w:color="auto"/>
          </w:divBdr>
        </w:div>
        <w:div w:id="112987244">
          <w:marLeft w:val="0"/>
          <w:marRight w:val="0"/>
          <w:marTop w:val="0"/>
          <w:marBottom w:val="160"/>
          <w:divBdr>
            <w:top w:val="none" w:sz="0" w:space="0" w:color="auto"/>
            <w:left w:val="none" w:sz="0" w:space="0" w:color="auto"/>
            <w:bottom w:val="none" w:sz="0" w:space="0" w:color="auto"/>
            <w:right w:val="none" w:sz="0" w:space="0" w:color="auto"/>
          </w:divBdr>
        </w:div>
        <w:div w:id="108478082">
          <w:marLeft w:val="0"/>
          <w:marRight w:val="0"/>
          <w:marTop w:val="0"/>
          <w:marBottom w:val="160"/>
          <w:divBdr>
            <w:top w:val="none" w:sz="0" w:space="0" w:color="auto"/>
            <w:left w:val="none" w:sz="0" w:space="0" w:color="auto"/>
            <w:bottom w:val="none" w:sz="0" w:space="0" w:color="auto"/>
            <w:right w:val="none" w:sz="0" w:space="0" w:color="auto"/>
          </w:divBdr>
        </w:div>
        <w:div w:id="1876694755">
          <w:marLeft w:val="0"/>
          <w:marRight w:val="0"/>
          <w:marTop w:val="0"/>
          <w:marBottom w:val="240"/>
          <w:divBdr>
            <w:top w:val="none" w:sz="0" w:space="0" w:color="auto"/>
            <w:left w:val="none" w:sz="0" w:space="0" w:color="auto"/>
            <w:bottom w:val="none" w:sz="0" w:space="0" w:color="auto"/>
            <w:right w:val="none" w:sz="0" w:space="0" w:color="auto"/>
          </w:divBdr>
        </w:div>
        <w:div w:id="145905281">
          <w:marLeft w:val="0"/>
          <w:marRight w:val="0"/>
          <w:marTop w:val="0"/>
          <w:marBottom w:val="240"/>
          <w:divBdr>
            <w:top w:val="none" w:sz="0" w:space="0" w:color="auto"/>
            <w:left w:val="none" w:sz="0" w:space="0" w:color="auto"/>
            <w:bottom w:val="none" w:sz="0" w:space="0" w:color="auto"/>
            <w:right w:val="none" w:sz="0" w:space="0" w:color="auto"/>
          </w:divBdr>
        </w:div>
        <w:div w:id="720593824">
          <w:marLeft w:val="0"/>
          <w:marRight w:val="0"/>
          <w:marTop w:val="0"/>
          <w:marBottom w:val="240"/>
          <w:divBdr>
            <w:top w:val="none" w:sz="0" w:space="0" w:color="auto"/>
            <w:left w:val="none" w:sz="0" w:space="0" w:color="auto"/>
            <w:bottom w:val="none" w:sz="0" w:space="0" w:color="auto"/>
            <w:right w:val="none" w:sz="0" w:space="0" w:color="auto"/>
          </w:divBdr>
        </w:div>
        <w:div w:id="603414932">
          <w:marLeft w:val="0"/>
          <w:marRight w:val="0"/>
          <w:marTop w:val="0"/>
          <w:marBottom w:val="240"/>
          <w:divBdr>
            <w:top w:val="none" w:sz="0" w:space="0" w:color="auto"/>
            <w:left w:val="none" w:sz="0" w:space="0" w:color="auto"/>
            <w:bottom w:val="none" w:sz="0" w:space="0" w:color="auto"/>
            <w:right w:val="none" w:sz="0" w:space="0" w:color="auto"/>
          </w:divBdr>
        </w:div>
        <w:div w:id="2097432773">
          <w:marLeft w:val="0"/>
          <w:marRight w:val="0"/>
          <w:marTop w:val="0"/>
          <w:marBottom w:val="240"/>
          <w:divBdr>
            <w:top w:val="none" w:sz="0" w:space="0" w:color="auto"/>
            <w:left w:val="none" w:sz="0" w:space="0" w:color="auto"/>
            <w:bottom w:val="none" w:sz="0" w:space="0" w:color="auto"/>
            <w:right w:val="none" w:sz="0" w:space="0" w:color="auto"/>
          </w:divBdr>
        </w:div>
        <w:div w:id="1272199848">
          <w:marLeft w:val="0"/>
          <w:marRight w:val="0"/>
          <w:marTop w:val="0"/>
          <w:marBottom w:val="240"/>
          <w:divBdr>
            <w:top w:val="none" w:sz="0" w:space="0" w:color="auto"/>
            <w:left w:val="none" w:sz="0" w:space="0" w:color="auto"/>
            <w:bottom w:val="none" w:sz="0" w:space="0" w:color="auto"/>
            <w:right w:val="none" w:sz="0" w:space="0" w:color="auto"/>
          </w:divBdr>
        </w:div>
        <w:div w:id="1577856561">
          <w:marLeft w:val="0"/>
          <w:marRight w:val="0"/>
          <w:marTop w:val="0"/>
          <w:marBottom w:val="240"/>
          <w:divBdr>
            <w:top w:val="none" w:sz="0" w:space="0" w:color="auto"/>
            <w:left w:val="none" w:sz="0" w:space="0" w:color="auto"/>
            <w:bottom w:val="none" w:sz="0" w:space="0" w:color="auto"/>
            <w:right w:val="none" w:sz="0" w:space="0" w:color="auto"/>
          </w:divBdr>
        </w:div>
        <w:div w:id="365374662">
          <w:marLeft w:val="0"/>
          <w:marRight w:val="0"/>
          <w:marTop w:val="0"/>
          <w:marBottom w:val="160"/>
          <w:divBdr>
            <w:top w:val="none" w:sz="0" w:space="0" w:color="auto"/>
            <w:left w:val="none" w:sz="0" w:space="0" w:color="auto"/>
            <w:bottom w:val="none" w:sz="0" w:space="0" w:color="auto"/>
            <w:right w:val="none" w:sz="0" w:space="0" w:color="auto"/>
          </w:divBdr>
        </w:div>
        <w:div w:id="1303195896">
          <w:marLeft w:val="0"/>
          <w:marRight w:val="0"/>
          <w:marTop w:val="0"/>
          <w:marBottom w:val="160"/>
          <w:divBdr>
            <w:top w:val="none" w:sz="0" w:space="0" w:color="auto"/>
            <w:left w:val="none" w:sz="0" w:space="0" w:color="auto"/>
            <w:bottom w:val="none" w:sz="0" w:space="0" w:color="auto"/>
            <w:right w:val="none" w:sz="0" w:space="0" w:color="auto"/>
          </w:divBdr>
        </w:div>
        <w:div w:id="521554911">
          <w:marLeft w:val="0"/>
          <w:marRight w:val="0"/>
          <w:marTop w:val="0"/>
          <w:marBottom w:val="160"/>
          <w:divBdr>
            <w:top w:val="none" w:sz="0" w:space="0" w:color="auto"/>
            <w:left w:val="none" w:sz="0" w:space="0" w:color="auto"/>
            <w:bottom w:val="none" w:sz="0" w:space="0" w:color="auto"/>
            <w:right w:val="none" w:sz="0" w:space="0" w:color="auto"/>
          </w:divBdr>
        </w:div>
        <w:div w:id="1342972553">
          <w:marLeft w:val="0"/>
          <w:marRight w:val="0"/>
          <w:marTop w:val="0"/>
          <w:marBottom w:val="160"/>
          <w:divBdr>
            <w:top w:val="none" w:sz="0" w:space="0" w:color="auto"/>
            <w:left w:val="none" w:sz="0" w:space="0" w:color="auto"/>
            <w:bottom w:val="none" w:sz="0" w:space="0" w:color="auto"/>
            <w:right w:val="none" w:sz="0" w:space="0" w:color="auto"/>
          </w:divBdr>
        </w:div>
        <w:div w:id="1723289303">
          <w:marLeft w:val="0"/>
          <w:marRight w:val="0"/>
          <w:marTop w:val="0"/>
          <w:marBottom w:val="160"/>
          <w:divBdr>
            <w:top w:val="none" w:sz="0" w:space="0" w:color="auto"/>
            <w:left w:val="none" w:sz="0" w:space="0" w:color="auto"/>
            <w:bottom w:val="none" w:sz="0" w:space="0" w:color="auto"/>
            <w:right w:val="none" w:sz="0" w:space="0" w:color="auto"/>
          </w:divBdr>
        </w:div>
        <w:div w:id="974876283">
          <w:marLeft w:val="0"/>
          <w:marRight w:val="0"/>
          <w:marTop w:val="0"/>
          <w:marBottom w:val="160"/>
          <w:divBdr>
            <w:top w:val="none" w:sz="0" w:space="0" w:color="auto"/>
            <w:left w:val="none" w:sz="0" w:space="0" w:color="auto"/>
            <w:bottom w:val="none" w:sz="0" w:space="0" w:color="auto"/>
            <w:right w:val="none" w:sz="0" w:space="0" w:color="auto"/>
          </w:divBdr>
        </w:div>
        <w:div w:id="546840544">
          <w:marLeft w:val="0"/>
          <w:marRight w:val="0"/>
          <w:marTop w:val="0"/>
          <w:marBottom w:val="160"/>
          <w:divBdr>
            <w:top w:val="none" w:sz="0" w:space="0" w:color="auto"/>
            <w:left w:val="none" w:sz="0" w:space="0" w:color="auto"/>
            <w:bottom w:val="none" w:sz="0" w:space="0" w:color="auto"/>
            <w:right w:val="none" w:sz="0" w:space="0" w:color="auto"/>
          </w:divBdr>
        </w:div>
        <w:div w:id="1681882757">
          <w:marLeft w:val="0"/>
          <w:marRight w:val="0"/>
          <w:marTop w:val="0"/>
          <w:marBottom w:val="160"/>
          <w:divBdr>
            <w:top w:val="none" w:sz="0" w:space="0" w:color="auto"/>
            <w:left w:val="none" w:sz="0" w:space="0" w:color="auto"/>
            <w:bottom w:val="none" w:sz="0" w:space="0" w:color="auto"/>
            <w:right w:val="none" w:sz="0" w:space="0" w:color="auto"/>
          </w:divBdr>
        </w:div>
        <w:div w:id="1756589056">
          <w:marLeft w:val="0"/>
          <w:marRight w:val="0"/>
          <w:marTop w:val="0"/>
          <w:marBottom w:val="160"/>
          <w:divBdr>
            <w:top w:val="none" w:sz="0" w:space="0" w:color="auto"/>
            <w:left w:val="none" w:sz="0" w:space="0" w:color="auto"/>
            <w:bottom w:val="none" w:sz="0" w:space="0" w:color="auto"/>
            <w:right w:val="none" w:sz="0" w:space="0" w:color="auto"/>
          </w:divBdr>
        </w:div>
        <w:div w:id="1770738563">
          <w:marLeft w:val="0"/>
          <w:marRight w:val="0"/>
          <w:marTop w:val="0"/>
          <w:marBottom w:val="160"/>
          <w:divBdr>
            <w:top w:val="none" w:sz="0" w:space="0" w:color="auto"/>
            <w:left w:val="none" w:sz="0" w:space="0" w:color="auto"/>
            <w:bottom w:val="none" w:sz="0" w:space="0" w:color="auto"/>
            <w:right w:val="none" w:sz="0" w:space="0" w:color="auto"/>
          </w:divBdr>
        </w:div>
        <w:div w:id="1699814972">
          <w:marLeft w:val="0"/>
          <w:marRight w:val="0"/>
          <w:marTop w:val="0"/>
          <w:marBottom w:val="160"/>
          <w:divBdr>
            <w:top w:val="none" w:sz="0" w:space="0" w:color="auto"/>
            <w:left w:val="none" w:sz="0" w:space="0" w:color="auto"/>
            <w:bottom w:val="none" w:sz="0" w:space="0" w:color="auto"/>
            <w:right w:val="none" w:sz="0" w:space="0" w:color="auto"/>
          </w:divBdr>
        </w:div>
        <w:div w:id="1923567296">
          <w:marLeft w:val="0"/>
          <w:marRight w:val="0"/>
          <w:marTop w:val="0"/>
          <w:marBottom w:val="160"/>
          <w:divBdr>
            <w:top w:val="none" w:sz="0" w:space="0" w:color="auto"/>
            <w:left w:val="none" w:sz="0" w:space="0" w:color="auto"/>
            <w:bottom w:val="none" w:sz="0" w:space="0" w:color="auto"/>
            <w:right w:val="none" w:sz="0" w:space="0" w:color="auto"/>
          </w:divBdr>
        </w:div>
        <w:div w:id="1260064978">
          <w:marLeft w:val="0"/>
          <w:marRight w:val="0"/>
          <w:marTop w:val="0"/>
          <w:marBottom w:val="160"/>
          <w:divBdr>
            <w:top w:val="none" w:sz="0" w:space="0" w:color="auto"/>
            <w:left w:val="none" w:sz="0" w:space="0" w:color="auto"/>
            <w:bottom w:val="none" w:sz="0" w:space="0" w:color="auto"/>
            <w:right w:val="none" w:sz="0" w:space="0" w:color="auto"/>
          </w:divBdr>
        </w:div>
        <w:div w:id="1638560035">
          <w:marLeft w:val="0"/>
          <w:marRight w:val="0"/>
          <w:marTop w:val="0"/>
          <w:marBottom w:val="160"/>
          <w:divBdr>
            <w:top w:val="none" w:sz="0" w:space="0" w:color="auto"/>
            <w:left w:val="none" w:sz="0" w:space="0" w:color="auto"/>
            <w:bottom w:val="none" w:sz="0" w:space="0" w:color="auto"/>
            <w:right w:val="none" w:sz="0" w:space="0" w:color="auto"/>
          </w:divBdr>
        </w:div>
        <w:div w:id="1984894216">
          <w:marLeft w:val="0"/>
          <w:marRight w:val="0"/>
          <w:marTop w:val="0"/>
          <w:marBottom w:val="160"/>
          <w:divBdr>
            <w:top w:val="none" w:sz="0" w:space="0" w:color="auto"/>
            <w:left w:val="none" w:sz="0" w:space="0" w:color="auto"/>
            <w:bottom w:val="none" w:sz="0" w:space="0" w:color="auto"/>
            <w:right w:val="none" w:sz="0" w:space="0" w:color="auto"/>
          </w:divBdr>
        </w:div>
        <w:div w:id="1385763172">
          <w:marLeft w:val="0"/>
          <w:marRight w:val="0"/>
          <w:marTop w:val="0"/>
          <w:marBottom w:val="160"/>
          <w:divBdr>
            <w:top w:val="none" w:sz="0" w:space="0" w:color="auto"/>
            <w:left w:val="none" w:sz="0" w:space="0" w:color="auto"/>
            <w:bottom w:val="none" w:sz="0" w:space="0" w:color="auto"/>
            <w:right w:val="none" w:sz="0" w:space="0" w:color="auto"/>
          </w:divBdr>
        </w:div>
        <w:div w:id="1157067822">
          <w:marLeft w:val="0"/>
          <w:marRight w:val="0"/>
          <w:marTop w:val="0"/>
          <w:marBottom w:val="160"/>
          <w:divBdr>
            <w:top w:val="none" w:sz="0" w:space="0" w:color="auto"/>
            <w:left w:val="none" w:sz="0" w:space="0" w:color="auto"/>
            <w:bottom w:val="none" w:sz="0" w:space="0" w:color="auto"/>
            <w:right w:val="none" w:sz="0" w:space="0" w:color="auto"/>
          </w:divBdr>
        </w:div>
        <w:div w:id="896621489">
          <w:marLeft w:val="0"/>
          <w:marRight w:val="0"/>
          <w:marTop w:val="0"/>
          <w:marBottom w:val="160"/>
          <w:divBdr>
            <w:top w:val="none" w:sz="0" w:space="0" w:color="auto"/>
            <w:left w:val="none" w:sz="0" w:space="0" w:color="auto"/>
            <w:bottom w:val="none" w:sz="0" w:space="0" w:color="auto"/>
            <w:right w:val="none" w:sz="0" w:space="0" w:color="auto"/>
          </w:divBdr>
        </w:div>
        <w:div w:id="622275419">
          <w:marLeft w:val="0"/>
          <w:marRight w:val="0"/>
          <w:marTop w:val="0"/>
          <w:marBottom w:val="240"/>
          <w:divBdr>
            <w:top w:val="none" w:sz="0" w:space="0" w:color="auto"/>
            <w:left w:val="none" w:sz="0" w:space="0" w:color="auto"/>
            <w:bottom w:val="none" w:sz="0" w:space="0" w:color="auto"/>
            <w:right w:val="none" w:sz="0" w:space="0" w:color="auto"/>
          </w:divBdr>
        </w:div>
        <w:div w:id="1720394289">
          <w:marLeft w:val="0"/>
          <w:marRight w:val="0"/>
          <w:marTop w:val="0"/>
          <w:marBottom w:val="240"/>
          <w:divBdr>
            <w:top w:val="none" w:sz="0" w:space="0" w:color="auto"/>
            <w:left w:val="none" w:sz="0" w:space="0" w:color="auto"/>
            <w:bottom w:val="none" w:sz="0" w:space="0" w:color="auto"/>
            <w:right w:val="none" w:sz="0" w:space="0" w:color="auto"/>
          </w:divBdr>
        </w:div>
      </w:divsChild>
    </w:div>
    <w:div w:id="958487375">
      <w:bodyDiv w:val="1"/>
      <w:marLeft w:val="0"/>
      <w:marRight w:val="0"/>
      <w:marTop w:val="0"/>
      <w:marBottom w:val="0"/>
      <w:divBdr>
        <w:top w:val="none" w:sz="0" w:space="0" w:color="auto"/>
        <w:left w:val="none" w:sz="0" w:space="0" w:color="auto"/>
        <w:bottom w:val="none" w:sz="0" w:space="0" w:color="auto"/>
        <w:right w:val="none" w:sz="0" w:space="0" w:color="auto"/>
      </w:divBdr>
    </w:div>
    <w:div w:id="1030447500">
      <w:bodyDiv w:val="1"/>
      <w:marLeft w:val="0"/>
      <w:marRight w:val="0"/>
      <w:marTop w:val="0"/>
      <w:marBottom w:val="0"/>
      <w:divBdr>
        <w:top w:val="none" w:sz="0" w:space="0" w:color="auto"/>
        <w:left w:val="none" w:sz="0" w:space="0" w:color="auto"/>
        <w:bottom w:val="none" w:sz="0" w:space="0" w:color="auto"/>
        <w:right w:val="none" w:sz="0" w:space="0" w:color="auto"/>
      </w:divBdr>
    </w:div>
    <w:div w:id="1074821534">
      <w:bodyDiv w:val="1"/>
      <w:marLeft w:val="0"/>
      <w:marRight w:val="0"/>
      <w:marTop w:val="0"/>
      <w:marBottom w:val="0"/>
      <w:divBdr>
        <w:top w:val="none" w:sz="0" w:space="0" w:color="auto"/>
        <w:left w:val="none" w:sz="0" w:space="0" w:color="auto"/>
        <w:bottom w:val="none" w:sz="0" w:space="0" w:color="auto"/>
        <w:right w:val="none" w:sz="0" w:space="0" w:color="auto"/>
      </w:divBdr>
    </w:div>
    <w:div w:id="1328678765">
      <w:bodyDiv w:val="1"/>
      <w:marLeft w:val="0"/>
      <w:marRight w:val="0"/>
      <w:marTop w:val="0"/>
      <w:marBottom w:val="0"/>
      <w:divBdr>
        <w:top w:val="none" w:sz="0" w:space="0" w:color="auto"/>
        <w:left w:val="none" w:sz="0" w:space="0" w:color="auto"/>
        <w:bottom w:val="none" w:sz="0" w:space="0" w:color="auto"/>
        <w:right w:val="none" w:sz="0" w:space="0" w:color="auto"/>
      </w:divBdr>
      <w:divsChild>
        <w:div w:id="471562578">
          <w:marLeft w:val="0"/>
          <w:marRight w:val="0"/>
          <w:marTop w:val="0"/>
          <w:marBottom w:val="240"/>
          <w:divBdr>
            <w:top w:val="none" w:sz="0" w:space="0" w:color="auto"/>
            <w:left w:val="none" w:sz="0" w:space="0" w:color="auto"/>
            <w:bottom w:val="none" w:sz="0" w:space="0" w:color="auto"/>
            <w:right w:val="none" w:sz="0" w:space="0" w:color="auto"/>
          </w:divBdr>
        </w:div>
        <w:div w:id="2054957117">
          <w:marLeft w:val="0"/>
          <w:marRight w:val="0"/>
          <w:marTop w:val="0"/>
          <w:marBottom w:val="240"/>
          <w:divBdr>
            <w:top w:val="none" w:sz="0" w:space="0" w:color="auto"/>
            <w:left w:val="none" w:sz="0" w:space="0" w:color="auto"/>
            <w:bottom w:val="none" w:sz="0" w:space="0" w:color="auto"/>
            <w:right w:val="none" w:sz="0" w:space="0" w:color="auto"/>
          </w:divBdr>
        </w:div>
        <w:div w:id="1007757778">
          <w:marLeft w:val="0"/>
          <w:marRight w:val="0"/>
          <w:marTop w:val="0"/>
          <w:marBottom w:val="240"/>
          <w:divBdr>
            <w:top w:val="none" w:sz="0" w:space="0" w:color="auto"/>
            <w:left w:val="none" w:sz="0" w:space="0" w:color="auto"/>
            <w:bottom w:val="none" w:sz="0" w:space="0" w:color="auto"/>
            <w:right w:val="none" w:sz="0" w:space="0" w:color="auto"/>
          </w:divBdr>
        </w:div>
        <w:div w:id="80415436">
          <w:marLeft w:val="0"/>
          <w:marRight w:val="0"/>
          <w:marTop w:val="0"/>
          <w:marBottom w:val="240"/>
          <w:divBdr>
            <w:top w:val="none" w:sz="0" w:space="0" w:color="auto"/>
            <w:left w:val="none" w:sz="0" w:space="0" w:color="auto"/>
            <w:bottom w:val="none" w:sz="0" w:space="0" w:color="auto"/>
            <w:right w:val="none" w:sz="0" w:space="0" w:color="auto"/>
          </w:divBdr>
        </w:div>
        <w:div w:id="954823489">
          <w:marLeft w:val="0"/>
          <w:marRight w:val="0"/>
          <w:marTop w:val="0"/>
          <w:marBottom w:val="240"/>
          <w:divBdr>
            <w:top w:val="none" w:sz="0" w:space="0" w:color="auto"/>
            <w:left w:val="none" w:sz="0" w:space="0" w:color="auto"/>
            <w:bottom w:val="none" w:sz="0" w:space="0" w:color="auto"/>
            <w:right w:val="none" w:sz="0" w:space="0" w:color="auto"/>
          </w:divBdr>
        </w:div>
        <w:div w:id="957374253">
          <w:marLeft w:val="0"/>
          <w:marRight w:val="0"/>
          <w:marTop w:val="0"/>
          <w:marBottom w:val="240"/>
          <w:divBdr>
            <w:top w:val="none" w:sz="0" w:space="0" w:color="auto"/>
            <w:left w:val="none" w:sz="0" w:space="0" w:color="auto"/>
            <w:bottom w:val="none" w:sz="0" w:space="0" w:color="auto"/>
            <w:right w:val="none" w:sz="0" w:space="0" w:color="auto"/>
          </w:divBdr>
        </w:div>
      </w:divsChild>
    </w:div>
    <w:div w:id="1391927899">
      <w:bodyDiv w:val="1"/>
      <w:marLeft w:val="0"/>
      <w:marRight w:val="0"/>
      <w:marTop w:val="0"/>
      <w:marBottom w:val="0"/>
      <w:divBdr>
        <w:top w:val="none" w:sz="0" w:space="0" w:color="auto"/>
        <w:left w:val="none" w:sz="0" w:space="0" w:color="auto"/>
        <w:bottom w:val="none" w:sz="0" w:space="0" w:color="auto"/>
        <w:right w:val="none" w:sz="0" w:space="0" w:color="auto"/>
      </w:divBdr>
    </w:div>
    <w:div w:id="1940674531">
      <w:bodyDiv w:val="1"/>
      <w:marLeft w:val="0"/>
      <w:marRight w:val="0"/>
      <w:marTop w:val="0"/>
      <w:marBottom w:val="0"/>
      <w:divBdr>
        <w:top w:val="none" w:sz="0" w:space="0" w:color="auto"/>
        <w:left w:val="none" w:sz="0" w:space="0" w:color="auto"/>
        <w:bottom w:val="none" w:sz="0" w:space="0" w:color="auto"/>
        <w:right w:val="none" w:sz="0" w:space="0" w:color="auto"/>
      </w:divBdr>
      <w:divsChild>
        <w:div w:id="1393888046">
          <w:marLeft w:val="547"/>
          <w:marRight w:val="0"/>
          <w:marTop w:val="96"/>
          <w:marBottom w:val="0"/>
          <w:divBdr>
            <w:top w:val="none" w:sz="0" w:space="0" w:color="auto"/>
            <w:left w:val="none" w:sz="0" w:space="0" w:color="auto"/>
            <w:bottom w:val="none" w:sz="0" w:space="0" w:color="auto"/>
            <w:right w:val="none" w:sz="0" w:space="0" w:color="auto"/>
          </w:divBdr>
        </w:div>
        <w:div w:id="1114325666">
          <w:marLeft w:val="547"/>
          <w:marRight w:val="0"/>
          <w:marTop w:val="96"/>
          <w:marBottom w:val="0"/>
          <w:divBdr>
            <w:top w:val="none" w:sz="0" w:space="0" w:color="auto"/>
            <w:left w:val="none" w:sz="0" w:space="0" w:color="auto"/>
            <w:bottom w:val="none" w:sz="0" w:space="0" w:color="auto"/>
            <w:right w:val="none" w:sz="0" w:space="0" w:color="auto"/>
          </w:divBdr>
        </w:div>
        <w:div w:id="1705792906">
          <w:marLeft w:val="547"/>
          <w:marRight w:val="0"/>
          <w:marTop w:val="96"/>
          <w:marBottom w:val="0"/>
          <w:divBdr>
            <w:top w:val="none" w:sz="0" w:space="0" w:color="auto"/>
            <w:left w:val="none" w:sz="0" w:space="0" w:color="auto"/>
            <w:bottom w:val="none" w:sz="0" w:space="0" w:color="auto"/>
            <w:right w:val="none" w:sz="0" w:space="0" w:color="auto"/>
          </w:divBdr>
        </w:div>
        <w:div w:id="566763147">
          <w:marLeft w:val="547"/>
          <w:marRight w:val="0"/>
          <w:marTop w:val="96"/>
          <w:marBottom w:val="0"/>
          <w:divBdr>
            <w:top w:val="none" w:sz="0" w:space="0" w:color="auto"/>
            <w:left w:val="none" w:sz="0" w:space="0" w:color="auto"/>
            <w:bottom w:val="none" w:sz="0" w:space="0" w:color="auto"/>
            <w:right w:val="none" w:sz="0" w:space="0" w:color="auto"/>
          </w:divBdr>
        </w:div>
        <w:div w:id="1091009153">
          <w:marLeft w:val="547"/>
          <w:marRight w:val="0"/>
          <w:marTop w:val="96"/>
          <w:marBottom w:val="0"/>
          <w:divBdr>
            <w:top w:val="none" w:sz="0" w:space="0" w:color="auto"/>
            <w:left w:val="none" w:sz="0" w:space="0" w:color="auto"/>
            <w:bottom w:val="none" w:sz="0" w:space="0" w:color="auto"/>
            <w:right w:val="none" w:sz="0" w:space="0" w:color="auto"/>
          </w:divBdr>
        </w:div>
        <w:div w:id="1474954625">
          <w:marLeft w:val="547"/>
          <w:marRight w:val="0"/>
          <w:marTop w:val="96"/>
          <w:marBottom w:val="0"/>
          <w:divBdr>
            <w:top w:val="none" w:sz="0" w:space="0" w:color="auto"/>
            <w:left w:val="none" w:sz="0" w:space="0" w:color="auto"/>
            <w:bottom w:val="none" w:sz="0" w:space="0" w:color="auto"/>
            <w:right w:val="none" w:sz="0" w:space="0" w:color="auto"/>
          </w:divBdr>
        </w:div>
        <w:div w:id="1395277741">
          <w:marLeft w:val="547"/>
          <w:marRight w:val="0"/>
          <w:marTop w:val="96"/>
          <w:marBottom w:val="0"/>
          <w:divBdr>
            <w:top w:val="none" w:sz="0" w:space="0" w:color="auto"/>
            <w:left w:val="none" w:sz="0" w:space="0" w:color="auto"/>
            <w:bottom w:val="none" w:sz="0" w:space="0" w:color="auto"/>
            <w:right w:val="none" w:sz="0" w:space="0" w:color="auto"/>
          </w:divBdr>
        </w:div>
      </w:divsChild>
    </w:div>
    <w:div w:id="2081295085">
      <w:bodyDiv w:val="1"/>
      <w:marLeft w:val="0"/>
      <w:marRight w:val="0"/>
      <w:marTop w:val="0"/>
      <w:marBottom w:val="0"/>
      <w:divBdr>
        <w:top w:val="none" w:sz="0" w:space="0" w:color="auto"/>
        <w:left w:val="none" w:sz="0" w:space="0" w:color="auto"/>
        <w:bottom w:val="none" w:sz="0" w:space="0" w:color="auto"/>
        <w:right w:val="none" w:sz="0" w:space="0" w:color="auto"/>
      </w:divBdr>
      <w:divsChild>
        <w:div w:id="1939673612">
          <w:marLeft w:val="0"/>
          <w:marRight w:val="0"/>
          <w:marTop w:val="0"/>
          <w:marBottom w:val="240"/>
          <w:divBdr>
            <w:top w:val="none" w:sz="0" w:space="0" w:color="auto"/>
            <w:left w:val="none" w:sz="0" w:space="0" w:color="auto"/>
            <w:bottom w:val="none" w:sz="0" w:space="0" w:color="auto"/>
            <w:right w:val="none" w:sz="0" w:space="0" w:color="auto"/>
          </w:divBdr>
        </w:div>
        <w:div w:id="1675179519">
          <w:marLeft w:val="0"/>
          <w:marRight w:val="0"/>
          <w:marTop w:val="0"/>
          <w:marBottom w:val="240"/>
          <w:divBdr>
            <w:top w:val="none" w:sz="0" w:space="0" w:color="auto"/>
            <w:left w:val="none" w:sz="0" w:space="0" w:color="auto"/>
            <w:bottom w:val="none" w:sz="0" w:space="0" w:color="auto"/>
            <w:right w:val="none" w:sz="0" w:space="0" w:color="auto"/>
          </w:divBdr>
        </w:div>
        <w:div w:id="5508453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0182B5A8E639488A58EDFBD1B20B7B" ma:contentTypeVersion="6" ma:contentTypeDescription="Create a new document." ma:contentTypeScope="" ma:versionID="3920d15c5220e618b2280d57e231f11a">
  <xsd:schema xmlns:xsd="http://www.w3.org/2001/XMLSchema" xmlns:xs="http://www.w3.org/2001/XMLSchema" xmlns:p="http://schemas.microsoft.com/office/2006/metadata/properties" xmlns:ns2="23e97f25-53e6-47af-b044-86549cac7906" xmlns:ns3="3360cf79-8d6e-41cd-87cb-4904f8bcba05" targetNamespace="http://schemas.microsoft.com/office/2006/metadata/properties" ma:root="true" ma:fieldsID="b8a769ed1278f75e024f87f0b0cd7d10" ns2:_="" ns3:_="">
    <xsd:import namespace="23e97f25-53e6-47af-b044-86549cac7906"/>
    <xsd:import namespace="3360cf79-8d6e-41cd-87cb-4904f8bcba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e97f25-53e6-47af-b044-86549cac7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60cf79-8d6e-41cd-87cb-4904f8bcba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FE0A7-52B0-4182-A791-13374AC10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e97f25-53e6-47af-b044-86549cac7906"/>
    <ds:schemaRef ds:uri="3360cf79-8d6e-41cd-87cb-4904f8bcba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44158B-A13E-49C5-BC93-6EF2AD42DF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9AC558-070F-4087-8778-5662C83DD2C3}">
  <ds:schemaRefs>
    <ds:schemaRef ds:uri="http://schemas.microsoft.com/sharepoint/v3/contenttype/forms"/>
  </ds:schemaRefs>
</ds:datastoreItem>
</file>

<file path=customXml/itemProps4.xml><?xml version="1.0" encoding="utf-8"?>
<ds:datastoreItem xmlns:ds="http://schemas.openxmlformats.org/officeDocument/2006/customXml" ds:itemID="{628A571A-EAD8-4197-A494-769E40839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Lant</dc:creator>
  <cp:keywords/>
  <dc:description/>
  <cp:lastModifiedBy>nmso</cp:lastModifiedBy>
  <cp:revision>12</cp:revision>
  <dcterms:created xsi:type="dcterms:W3CDTF">2023-03-26T09:00:00Z</dcterms:created>
  <dcterms:modified xsi:type="dcterms:W3CDTF">2023-03-26T13:31:00Z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2022-02-21T07:04:44Z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1209a349-abe8-411e-b5aa-31f94817fdd9</vt:lpwstr>
  </property>
  <property fmtid="{D5CDD505-2E9C-101B-9397-08002B2CF9AE}" pid="8" name="MSIP_Label_0f488380-630a-4f55-a077-a19445e3f360_ContentBits">
    <vt:lpwstr>0</vt:lpwstr>
  </property>
  <property fmtid="{D5CDD505-2E9C-101B-9397-08002B2CF9AE}" pid="9" name="ContentTypeId">
    <vt:lpwstr>0x0101008F0182B5A8E639488A58EDFBD1B20B7B</vt:lpwstr>
  </property>
  <property fmtid="{D5CDD505-2E9C-101B-9397-08002B2CF9AE}" pid="10" name="Order">
    <vt:r8>246900</vt:r8>
  </property>
  <property fmtid="{D5CDD505-2E9C-101B-9397-08002B2CF9AE}" pid="11" name="_ExtendedDescription">
    <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ies>
</file>