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ueba-de-cadena-técnica-docx"/>
    <w:p>
      <w:pPr>
        <w:pStyle w:val="Heading1"/>
      </w:pPr>
      <w:r>
        <w:t xml:space="preserve">Prueba de cadena técnica DOCX</w:t>
      </w:r>
    </w:p>
    <w:p>
      <w:pPr>
        <w:pStyle w:val="FirstParagraph"/>
      </w:pPr>
      <w:r>
        <w:t xml:space="preserve">Este es el primer párrafo de la prueba de cadena técnica del pipeline de</w:t>
      </w:r>
      <w:r>
        <w:t xml:space="preserve"> </w:t>
      </w:r>
      <w:r>
        <w:t xml:space="preserve">documentación de S.A.P.I. Su único propósito es verificar que la</w:t>
      </w:r>
      <w:r>
        <w:t xml:space="preserve"> </w:t>
      </w:r>
      <w:r>
        <w:t xml:space="preserve">conversión DOCX -&gt; PDF -&gt; PNG funciona de punta a punta en Windows.</w:t>
      </w:r>
    </w:p>
    <w:p>
      <w:pPr>
        <w:pStyle w:val="BodyText"/>
      </w:pPr>
      <w:r>
        <w:t xml:space="preserve">Este es el segundo párrafo, con una oración adicional para confirmar que</w:t>
      </w:r>
      <w:r>
        <w:t xml:space="preserve"> </w:t>
      </w:r>
      <w:r>
        <w:t xml:space="preserve">el texto de cuerpo se conserva correctamente a través de la conversión.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  <w:tc>
          <w:tcPr/>
          <w:p>
            <w:pPr>
              <w:pStyle w:val="Compact"/>
            </w:pPr>
            <w:r>
              <w:t xml:space="preserve">Columna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2026-09-07T18:13:08Z</dcterms:created>
  <dcterms:modified xsi:type="dcterms:W3CDTF">2026-09-07T18:13:08Z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