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890" w14:textId="4D5802AC" w:rsidR="0032103D" w:rsidRDefault="000C1EF4" w:rsidP="000C1EF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Actividad aplicativa 2</w:t>
      </w:r>
    </w:p>
    <w:p w14:paraId="446B6F74" w14:textId="77777777" w:rsidR="000C1EF4" w:rsidRDefault="000C1EF4" w:rsidP="000C1EF4">
      <w:pPr>
        <w:jc w:val="center"/>
        <w:rPr>
          <w:b/>
          <w:bCs/>
          <w:sz w:val="44"/>
          <w:szCs w:val="44"/>
        </w:rPr>
      </w:pPr>
    </w:p>
    <w:p w14:paraId="24A84B6A" w14:textId="4A74F10C" w:rsidR="000C1EF4" w:rsidRPr="000C1EF4" w:rsidRDefault="000C1EF4" w:rsidP="000C1EF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C1EF4">
        <w:rPr>
          <w:b/>
          <w:bCs/>
          <w:sz w:val="28"/>
          <w:szCs w:val="28"/>
        </w:rPr>
        <w:t xml:space="preserve">En base a la teoría explicada en el documento: M1-Espacio de Colores en WEB.pdf, si tenemos una imagen de 25x25 pulgadas con resolución de 200 </w:t>
      </w:r>
      <w:proofErr w:type="spellStart"/>
      <w:r w:rsidRPr="000C1EF4">
        <w:rPr>
          <w:b/>
          <w:bCs/>
          <w:sz w:val="28"/>
          <w:szCs w:val="28"/>
        </w:rPr>
        <w:t>ppi</w:t>
      </w:r>
      <w:proofErr w:type="spellEnd"/>
      <w:r w:rsidRPr="000C1EF4">
        <w:rPr>
          <w:b/>
          <w:bCs/>
          <w:sz w:val="28"/>
          <w:szCs w:val="28"/>
        </w:rPr>
        <w:t xml:space="preserve"> en un monitor de 100 dpi, ¿con qué dimensiones (en pulgadas) aparecerá en el monitor?</w:t>
      </w:r>
    </w:p>
    <w:p w14:paraId="03503068" w14:textId="03502E1B" w:rsidR="000C1EF4" w:rsidRDefault="000C1EF4" w:rsidP="000C1EF4">
      <w:pPr>
        <w:rPr>
          <w:b/>
          <w:bCs/>
          <w:sz w:val="28"/>
          <w:szCs w:val="28"/>
        </w:rPr>
      </w:pPr>
    </w:p>
    <w:p w14:paraId="360585FF" w14:textId="18E96882" w:rsidR="000C1EF4" w:rsidRPr="00A95FCF" w:rsidRDefault="00A95FCF" w:rsidP="00A95FC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L</w:t>
      </w:r>
      <w:r w:rsidRPr="00A95FCF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ongitud [mm] = píxeles * 25.4 mm / dpi</w:t>
      </w:r>
    </w:p>
    <w:p w14:paraId="4D5AF8A6" w14:textId="285708AD" w:rsidR="00A95FCF" w:rsidRPr="00A95FCF" w:rsidRDefault="00A95FCF" w:rsidP="00A95FCF">
      <w:pPr>
        <w:pStyle w:val="Prrafodelista"/>
        <w:jc w:val="both"/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A95FCF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Por lo tanto:</w:t>
      </w:r>
    </w:p>
    <w:p w14:paraId="2DF4ADCA" w14:textId="06B3D2B7" w:rsidR="00A95FCF" w:rsidRPr="00A95FCF" w:rsidRDefault="00A95FCF" w:rsidP="00A95FCF">
      <w:pPr>
        <w:pStyle w:val="Prrafodelista"/>
        <w:jc w:val="both"/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A95FCF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Longitud = 200*25.4/100 = 50.8 mm</w:t>
      </w:r>
    </w:p>
    <w:p w14:paraId="3BA76EFA" w14:textId="5E427968" w:rsidR="00A95FCF" w:rsidRPr="00A95FCF" w:rsidRDefault="00A95FCF" w:rsidP="00A95FCF">
      <w:pPr>
        <w:pStyle w:val="Prrafodelista"/>
        <w:jc w:val="both"/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A95FCF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50.8 mm = 2 pulgadas.</w:t>
      </w:r>
    </w:p>
    <w:p w14:paraId="3738654C" w14:textId="0992D846" w:rsidR="00A95FCF" w:rsidRDefault="00A95FCF" w:rsidP="00A95FCF">
      <w:pPr>
        <w:pStyle w:val="Prrafodelista"/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617FA9BA" w14:textId="799F3C87" w:rsidR="00A95FCF" w:rsidRDefault="00A95FCF" w:rsidP="00A95FCF">
      <w:pPr>
        <w:pStyle w:val="Prrafodelista"/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649FD113" w14:textId="781F40F9" w:rsidR="00A95FCF" w:rsidRDefault="00A95FCF" w:rsidP="00A95FC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95FCF">
        <w:rPr>
          <w:b/>
          <w:bCs/>
          <w:sz w:val="28"/>
          <w:szCs w:val="28"/>
        </w:rPr>
        <w:t>Realiza una búsqueda de las empresas tecnológicas más importantes (</w:t>
      </w:r>
      <w:r w:rsidRPr="00A95FCF">
        <w:rPr>
          <w:b/>
          <w:bCs/>
          <w:sz w:val="28"/>
          <w:szCs w:val="28"/>
        </w:rPr>
        <w:t>Google</w:t>
      </w:r>
      <w:r w:rsidRPr="00A95FCF">
        <w:rPr>
          <w:b/>
          <w:bCs/>
          <w:sz w:val="28"/>
          <w:szCs w:val="28"/>
        </w:rPr>
        <w:t xml:space="preserve">, </w:t>
      </w:r>
      <w:r w:rsidRPr="00A95FCF">
        <w:rPr>
          <w:b/>
          <w:bCs/>
          <w:sz w:val="28"/>
          <w:szCs w:val="28"/>
        </w:rPr>
        <w:t>Apple</w:t>
      </w:r>
      <w:r w:rsidRPr="00A95FCF">
        <w:rPr>
          <w:b/>
          <w:bCs/>
          <w:sz w:val="28"/>
          <w:szCs w:val="28"/>
        </w:rPr>
        <w:t xml:space="preserve">, </w:t>
      </w:r>
      <w:r w:rsidRPr="00A95FCF">
        <w:rPr>
          <w:b/>
          <w:bCs/>
          <w:sz w:val="28"/>
          <w:szCs w:val="28"/>
        </w:rPr>
        <w:t>Windows</w:t>
      </w:r>
      <w:r w:rsidRPr="00A95FCF">
        <w:rPr>
          <w:b/>
          <w:bCs/>
          <w:sz w:val="28"/>
          <w:szCs w:val="28"/>
        </w:rPr>
        <w:t xml:space="preserve">, </w:t>
      </w:r>
      <w:r w:rsidRPr="00A95FCF">
        <w:rPr>
          <w:b/>
          <w:bCs/>
          <w:sz w:val="28"/>
          <w:szCs w:val="28"/>
        </w:rPr>
        <w:t>etc.</w:t>
      </w:r>
      <w:r w:rsidRPr="00A95FCF">
        <w:rPr>
          <w:b/>
          <w:bCs/>
          <w:sz w:val="28"/>
          <w:szCs w:val="28"/>
        </w:rPr>
        <w:t xml:space="preserve">) y fíjate en los colores que usan en </w:t>
      </w:r>
      <w:r w:rsidRPr="00A95FCF">
        <w:rPr>
          <w:b/>
          <w:bCs/>
          <w:sz w:val="28"/>
          <w:szCs w:val="28"/>
        </w:rPr>
        <w:t>la web</w:t>
      </w:r>
      <w:r w:rsidRPr="00A95FCF">
        <w:rPr>
          <w:b/>
          <w:bCs/>
          <w:sz w:val="28"/>
          <w:szCs w:val="28"/>
        </w:rPr>
        <w:t>. ¿Tienen algo en común? Justifica la respuesta.</w:t>
      </w:r>
    </w:p>
    <w:p w14:paraId="1FA904A9" w14:textId="620C76A8" w:rsidR="00A95FCF" w:rsidRDefault="00A95FCF" w:rsidP="00A95FCF">
      <w:pPr>
        <w:ind w:left="72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Usan colores monocromáticos además de ser colores considerados como “Paleta segura” para, así, sus páginas web funcionen correctamente y no den ningún error.</w:t>
      </w:r>
    </w:p>
    <w:p w14:paraId="133101F2" w14:textId="5A245E81" w:rsidR="00A95FCF" w:rsidRPr="00A95FCF" w:rsidRDefault="00A95FCF" w:rsidP="00A95FCF">
      <w:pPr>
        <w:ind w:left="720"/>
        <w:rPr>
          <w:rFonts w:ascii="Open Sans" w:hAnsi="Open Sans" w:cs="Open Sans"/>
          <w:b/>
          <w:bCs/>
          <w:sz w:val="28"/>
          <w:szCs w:val="28"/>
        </w:rPr>
      </w:pPr>
    </w:p>
    <w:p w14:paraId="404A608B" w14:textId="3CB1C40D" w:rsidR="00A95FCF" w:rsidRPr="00A95FCF" w:rsidRDefault="00A95FCF" w:rsidP="00A95FCF">
      <w:pPr>
        <w:pStyle w:val="Prrafodelista"/>
        <w:numPr>
          <w:ilvl w:val="0"/>
          <w:numId w:val="1"/>
        </w:numPr>
        <w:rPr>
          <w:rFonts w:ascii="Open Sans" w:hAnsi="Open Sans" w:cs="Open Sans"/>
          <w:b/>
          <w:bCs/>
          <w:sz w:val="28"/>
          <w:szCs w:val="28"/>
        </w:rPr>
      </w:pPr>
      <w:proofErr w:type="gramStart"/>
      <w:r w:rsidRPr="00A95FCF">
        <w:rPr>
          <w:b/>
          <w:bCs/>
          <w:sz w:val="28"/>
          <w:szCs w:val="28"/>
        </w:rPr>
        <w:t>En base a la cantidad máxima de colores que es capaz de percibir el ser humano (descrito en los apuntes), los monitores actuales (4K, 8K) ofrecen una cantidad mayor o menor de colores?</w:t>
      </w:r>
      <w:proofErr w:type="gramEnd"/>
      <w:r w:rsidRPr="00A95FCF">
        <w:rPr>
          <w:b/>
          <w:bCs/>
          <w:sz w:val="28"/>
          <w:szCs w:val="28"/>
        </w:rPr>
        <w:t xml:space="preserve"> ¿Porqué? - justifica la respuesta</w:t>
      </w:r>
    </w:p>
    <w:p w14:paraId="307AD6AD" w14:textId="45BD1661" w:rsidR="00A95FCF" w:rsidRPr="00C66E6F" w:rsidRDefault="00C66E6F" w:rsidP="00C66E6F">
      <w:pPr>
        <w:ind w:left="720"/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  <w:t xml:space="preserve">El ojo humano puede distinguir aproximadamente un millón de colores. </w:t>
      </w:r>
      <w:r w:rsidR="00A95FCF">
        <w:rPr>
          <w:rFonts w:ascii="Open Sans" w:hAnsi="Open Sans" w:cs="Open Sans"/>
          <w:sz w:val="24"/>
          <w:szCs w:val="24"/>
        </w:rPr>
        <w:t>La gran mayoría de contenido 4k y 8k se crea con una profundidad de 10 bits o incluso más.</w:t>
      </w:r>
    </w:p>
    <w:p w14:paraId="772D6791" w14:textId="3C8E6D84" w:rsidR="00A95FCF" w:rsidRDefault="00A95FCF" w:rsidP="00A95FCF">
      <w:pPr>
        <w:ind w:left="720"/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</w:pPr>
      <w:r w:rsidRPr="00A95FCF"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  <w:t>Para los paneles de 10 bit, cada píxel muestra hasta 1024 versiones de cada color primario, o dicho de otra manera 1024 elevado a 3 o 1.070 millones de colores posibles.</w:t>
      </w:r>
      <w:r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  <w:t xml:space="preserve"> </w:t>
      </w:r>
    </w:p>
    <w:p w14:paraId="0B30A77E" w14:textId="7856E06C" w:rsidR="00A95FCF" w:rsidRPr="00A95FCF" w:rsidRDefault="00A95FCF" w:rsidP="00A95FCF">
      <w:pPr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333333"/>
          <w:spacing w:val="-3"/>
          <w:sz w:val="24"/>
          <w:szCs w:val="24"/>
          <w:shd w:val="clear" w:color="auto" w:fill="FFFFFF"/>
        </w:rPr>
        <w:t>Por lo tanto, ofrecen una mayor cantidad de colores que las que puede ver el ojo humano.</w:t>
      </w:r>
    </w:p>
    <w:sectPr w:rsidR="00A95FCF" w:rsidRPr="00A9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2689"/>
    <w:multiLevelType w:val="hybridMultilevel"/>
    <w:tmpl w:val="04BCE5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265"/>
    <w:multiLevelType w:val="hybridMultilevel"/>
    <w:tmpl w:val="F2BA8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6460">
    <w:abstractNumId w:val="1"/>
  </w:num>
  <w:num w:numId="2" w16cid:durableId="5704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4"/>
    <w:rsid w:val="000C1EF4"/>
    <w:rsid w:val="0032103D"/>
    <w:rsid w:val="00A95FCF"/>
    <w:rsid w:val="00C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6D1E"/>
  <w15:chartTrackingRefBased/>
  <w15:docId w15:val="{5DB4AD8B-0C27-4DD8-B927-4DE0E993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55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53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031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40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4992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47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7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49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Business</dc:creator>
  <cp:keywords/>
  <dc:description/>
  <cp:lastModifiedBy>Dani Business</cp:lastModifiedBy>
  <cp:revision>1</cp:revision>
  <dcterms:created xsi:type="dcterms:W3CDTF">2022-10-16T09:39:00Z</dcterms:created>
  <dcterms:modified xsi:type="dcterms:W3CDTF">2022-10-16T10:01:00Z</dcterms:modified>
</cp:coreProperties>
</file>