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000001">
      <w:pPr>
        <w:spacing w:after="1400"/>
      </w:pPr>
    </w:p>
    <w:p w14:paraId="1A000002">
      <w:pPr>
        <w:spacing w:after="200" w:line="360" w:lineRule="auto"/>
        <w:jc w:val="center"/>
      </w:pPr>
      <w:r>
        <w:rPr>
          <w:rFonts w:ascii="Times New Roman" w:hAnsi="Times New Roman" w:eastAsia="Times New Roman" w:cs="Times New Roman"/>
          <w:b/>
          <w:bCs/>
          <w:sz w:val="28"/>
          <w:szCs w:val="28"/>
        </w:rPr>
        <w:t>EFFECT OF ADVERTISING ON CONSUMER PATRONAGE</w:t>
      </w:r>
    </w:p>
    <w:p w14:paraId="1A000003">
      <w:pPr>
        <w:spacing w:after="1000" w:line="360" w:lineRule="auto"/>
        <w:jc w:val="center"/>
      </w:pPr>
      <w:r>
        <w:rPr>
          <w:rFonts w:ascii="Times New Roman" w:hAnsi="Times New Roman" w:eastAsia="Times New Roman" w:cs="Times New Roman"/>
          <w:b/>
          <w:bCs/>
          <w:sz w:val="24"/>
          <w:szCs w:val="24"/>
        </w:rPr>
        <w:t>(A CASE STUDY OF AQUA RAPHA LIMITED, ENUGU STATE, NIGERIA)</w:t>
      </w:r>
    </w:p>
    <w:p w14:paraId="1A000004">
      <w:pPr>
        <w:spacing w:after="300" w:line="360" w:lineRule="auto"/>
        <w:jc w:val="center"/>
      </w:pPr>
      <w:r>
        <w:rPr>
          <w:rFonts w:ascii="Times New Roman" w:hAnsi="Times New Roman" w:eastAsia="Times New Roman" w:cs="Times New Roman"/>
          <w:b/>
          <w:bCs/>
          <w:sz w:val="24"/>
          <w:szCs w:val="24"/>
        </w:rPr>
        <w:t>BY</w:t>
      </w:r>
    </w:p>
    <w:p w14:paraId="1A000005">
      <w:pPr>
        <w:spacing w:after="100" w:line="360" w:lineRule="auto"/>
        <w:jc w:val="center"/>
      </w:pPr>
      <w:r>
        <w:rPr>
          <w:rFonts w:ascii="Times New Roman" w:hAnsi="Times New Roman" w:eastAsia="Times New Roman" w:cs="Times New Roman"/>
          <w:b/>
          <w:bCs/>
          <w:sz w:val="26"/>
          <w:szCs w:val="26"/>
        </w:rPr>
        <w:t>UGWU CHI</w:t>
      </w:r>
      <w:r>
        <w:rPr>
          <w:rFonts w:hint="default" w:cs="Times New Roman"/>
          <w:b/>
          <w:bCs/>
          <w:sz w:val="26"/>
          <w:szCs w:val="26"/>
          <w:lang w:val="en-US"/>
        </w:rPr>
        <w:t xml:space="preserve">SOM EMMANUEL </w:t>
      </w:r>
    </w:p>
    <w:p w14:paraId="1A000006">
      <w:pPr>
        <w:spacing w:after="1400" w:line="360" w:lineRule="auto"/>
        <w:jc w:val="center"/>
      </w:pPr>
      <w:r>
        <w:rPr>
          <w:rFonts w:ascii="Times New Roman" w:hAnsi="Times New Roman" w:eastAsia="Times New Roman" w:cs="Times New Roman"/>
          <w:b/>
          <w:bCs/>
          <w:sz w:val="24"/>
          <w:szCs w:val="24"/>
        </w:rPr>
        <w:t>BA/2022/638</w:t>
      </w:r>
    </w:p>
    <w:p w14:paraId="1A000007">
      <w:pPr>
        <w:spacing w:after="150" w:line="360" w:lineRule="auto"/>
        <w:jc w:val="center"/>
      </w:pPr>
      <w:r>
        <w:rPr>
          <w:rFonts w:ascii="Times New Roman" w:hAnsi="Times New Roman" w:eastAsia="Times New Roman" w:cs="Times New Roman"/>
          <w:sz w:val="24"/>
          <w:szCs w:val="24"/>
        </w:rPr>
        <w:t>DEPARTMENT OF BUSINESS ADMINISTRATION</w:t>
      </w:r>
    </w:p>
    <w:p w14:paraId="1A000008">
      <w:pPr>
        <w:spacing w:after="800" w:line="360" w:lineRule="auto"/>
        <w:jc w:val="center"/>
      </w:pPr>
      <w:r>
        <w:rPr>
          <w:rFonts w:ascii="Times New Roman" w:hAnsi="Times New Roman" w:eastAsia="Times New Roman" w:cs="Times New Roman"/>
          <w:sz w:val="24"/>
          <w:szCs w:val="24"/>
        </w:rPr>
        <w:t>FACULTY OF MANAGEMENT AND SOCIAL SCIENCES</w:t>
      </w:r>
    </w:p>
    <w:p w14:paraId="1A000009">
      <w:pPr>
        <w:spacing w:after="1600" w:line="360" w:lineRule="auto"/>
        <w:jc w:val="center"/>
      </w:pPr>
      <w:r>
        <w:rPr>
          <w:rFonts w:ascii="Times New Roman" w:hAnsi="Times New Roman" w:eastAsia="Times New Roman" w:cs="Times New Roman"/>
          <w:sz w:val="24"/>
          <w:szCs w:val="24"/>
        </w:rPr>
        <w:t>CARITAS UNIVERSITY, AMORJI-NIKE, ENUGU STATE, NIGERIA</w:t>
      </w:r>
    </w:p>
    <w:p w14:paraId="1A00000A">
      <w:pPr>
        <w:spacing w:before="1200" w:after="0" w:line="360" w:lineRule="auto"/>
        <w:jc w:val="center"/>
      </w:pPr>
      <w:r>
        <w:rPr>
          <w:rFonts w:ascii="Times New Roman" w:hAnsi="Times New Roman" w:eastAsia="Times New Roman" w:cs="Times New Roman"/>
          <w:b/>
          <w:bCs/>
          <w:sz w:val="24"/>
          <w:szCs w:val="24"/>
        </w:rPr>
        <w:t>AUGUST, 2026</w:t>
      </w:r>
    </w:p>
    <w:p w14:paraId="1A00000B">
      <w:pPr>
        <w:sectPr>
          <w:pgSz w:w="11906" w:h="16838"/>
          <w:pgMar w:top="1440" w:right="1440" w:bottom="1440" w:left="1440" w:header="708" w:footer="708" w:gutter="0"/>
          <w:cols w:space="720" w:num="1"/>
          <w:docGrid w:linePitch="360" w:charSpace="0"/>
        </w:sectPr>
      </w:pPr>
    </w:p>
    <w:p w14:paraId="4B96EBAC">
      <w:pPr>
        <w:spacing w:after="1400"/>
      </w:pPr>
    </w:p>
    <w:p w14:paraId="03E6591D">
      <w:pPr>
        <w:spacing w:after="200" w:line="360" w:lineRule="auto"/>
        <w:jc w:val="center"/>
      </w:pPr>
      <w:r>
        <w:rPr>
          <w:rFonts w:ascii="Times New Roman" w:hAnsi="Times New Roman" w:eastAsia="Times New Roman" w:cs="Times New Roman"/>
          <w:b/>
          <w:bCs/>
          <w:sz w:val="28"/>
          <w:szCs w:val="28"/>
        </w:rPr>
        <w:t>EFFECT OF ADVERTISING ON CONSUMER PATRONAGE</w:t>
      </w:r>
    </w:p>
    <w:p w14:paraId="24034E54">
      <w:pPr>
        <w:spacing w:after="1000" w:line="360" w:lineRule="auto"/>
        <w:jc w:val="center"/>
      </w:pPr>
      <w:r>
        <w:rPr>
          <w:rFonts w:ascii="Times New Roman" w:hAnsi="Times New Roman" w:eastAsia="Times New Roman" w:cs="Times New Roman"/>
          <w:b/>
          <w:bCs/>
          <w:sz w:val="24"/>
          <w:szCs w:val="24"/>
        </w:rPr>
        <w:t>(A CASE STUDY OF AQUA RAPHA LIMITED, ENUGU STATE, NIGERIA)</w:t>
      </w:r>
    </w:p>
    <w:p w14:paraId="6F18055B">
      <w:pPr>
        <w:spacing w:after="300" w:line="360" w:lineRule="auto"/>
        <w:jc w:val="center"/>
      </w:pPr>
      <w:r>
        <w:rPr>
          <w:rFonts w:ascii="Times New Roman" w:hAnsi="Times New Roman" w:eastAsia="Times New Roman" w:cs="Times New Roman"/>
          <w:b/>
          <w:bCs/>
          <w:sz w:val="24"/>
          <w:szCs w:val="24"/>
        </w:rPr>
        <w:t>BY</w:t>
      </w:r>
    </w:p>
    <w:p w14:paraId="5D6F2360">
      <w:pPr>
        <w:spacing w:after="100" w:line="360" w:lineRule="auto"/>
        <w:jc w:val="center"/>
      </w:pPr>
      <w:r>
        <w:rPr>
          <w:rFonts w:ascii="Times New Roman" w:hAnsi="Times New Roman" w:eastAsia="Times New Roman" w:cs="Times New Roman"/>
          <w:b/>
          <w:bCs/>
          <w:sz w:val="26"/>
          <w:szCs w:val="26"/>
        </w:rPr>
        <w:t>UGWU CHI</w:t>
      </w:r>
      <w:r>
        <w:rPr>
          <w:rFonts w:hint="default" w:cs="Times New Roman"/>
          <w:b/>
          <w:bCs/>
          <w:sz w:val="26"/>
          <w:szCs w:val="26"/>
          <w:lang w:val="en-US"/>
        </w:rPr>
        <w:t xml:space="preserve">SOM EMMANUEL  </w:t>
      </w:r>
    </w:p>
    <w:p w14:paraId="4CCACBAE">
      <w:pPr>
        <w:spacing w:after="1400" w:line="360" w:lineRule="auto"/>
        <w:jc w:val="center"/>
      </w:pPr>
      <w:r>
        <w:rPr>
          <w:rFonts w:ascii="Times New Roman" w:hAnsi="Times New Roman" w:eastAsia="Times New Roman" w:cs="Times New Roman"/>
          <w:b/>
          <w:bCs/>
          <w:sz w:val="24"/>
          <w:szCs w:val="24"/>
        </w:rPr>
        <w:t>BA/2022/638</w:t>
      </w:r>
    </w:p>
    <w:p w14:paraId="5C566EF4">
      <w:pPr>
        <w:spacing w:after="0" w:line="360" w:lineRule="auto"/>
        <w:jc w:val="center"/>
      </w:pPr>
      <w:r>
        <w:rPr>
          <w:rFonts w:ascii="Times New Roman" w:hAnsi="Times New Roman" w:eastAsia="Times New Roman" w:cs="Times New Roman"/>
          <w:sz w:val="24"/>
          <w:szCs w:val="24"/>
        </w:rPr>
        <w:t>A PROJECT REPORT SUBMITTED TO THE DEPARTMENT OF BUSINESS</w:t>
      </w:r>
    </w:p>
    <w:p w14:paraId="31963ECE">
      <w:pPr>
        <w:spacing w:after="150" w:line="360" w:lineRule="auto"/>
        <w:jc w:val="center"/>
      </w:pPr>
      <w:r>
        <w:rPr>
          <w:rFonts w:ascii="Times New Roman" w:hAnsi="Times New Roman" w:eastAsia="Times New Roman" w:cs="Times New Roman"/>
          <w:sz w:val="24"/>
          <w:szCs w:val="24"/>
        </w:rPr>
        <w:t>ADMINISTRATION, FACULTY OF MANAGEMENT AND SOCIAL SCIENCES,</w:t>
      </w:r>
    </w:p>
    <w:p w14:paraId="138E2786">
      <w:pPr>
        <w:spacing w:after="1000" w:line="360" w:lineRule="auto"/>
        <w:jc w:val="center"/>
      </w:pPr>
      <w:r>
        <w:rPr>
          <w:rFonts w:ascii="Times New Roman" w:hAnsi="Times New Roman" w:eastAsia="Times New Roman" w:cs="Times New Roman"/>
          <w:sz w:val="24"/>
          <w:szCs w:val="24"/>
        </w:rPr>
        <w:t>CARITAS UNIVERSITY, AMORJI-NIKE, ENUGU STATE, NIGERIA</w:t>
      </w:r>
    </w:p>
    <w:p w14:paraId="5CC3D056">
      <w:pPr>
        <w:spacing w:after="0" w:line="360" w:lineRule="auto"/>
        <w:jc w:val="center"/>
      </w:pPr>
      <w:r>
        <w:rPr>
          <w:rFonts w:ascii="Times New Roman" w:hAnsi="Times New Roman" w:eastAsia="Times New Roman" w:cs="Times New Roman"/>
          <w:sz w:val="24"/>
          <w:szCs w:val="24"/>
        </w:rPr>
        <w:t>IN PARTIAL FULFILMENT OF THE REQUIREMENTS FOR THE AWARD OF</w:t>
      </w:r>
    </w:p>
    <w:p w14:paraId="0BCCE9F9">
      <w:pPr>
        <w:spacing w:after="1600" w:line="360" w:lineRule="auto"/>
        <w:jc w:val="center"/>
      </w:pPr>
      <w:r>
        <w:rPr>
          <w:rFonts w:ascii="Times New Roman" w:hAnsi="Times New Roman" w:eastAsia="Times New Roman" w:cs="Times New Roman"/>
          <w:sz w:val="24"/>
          <w:szCs w:val="24"/>
        </w:rPr>
        <w:t>BACHELOR OF SCIENCE (B.Sc) DEGREE IN BUSINESS ADMINISTRATION</w:t>
      </w:r>
    </w:p>
    <w:p w14:paraId="7A82A463">
      <w:pPr>
        <w:spacing w:before="1200" w:after="0" w:line="360" w:lineRule="auto"/>
        <w:jc w:val="center"/>
      </w:pPr>
      <w:r>
        <w:rPr>
          <w:rFonts w:ascii="Times New Roman" w:hAnsi="Times New Roman" w:eastAsia="Times New Roman" w:cs="Times New Roman"/>
          <w:b/>
          <w:bCs/>
          <w:sz w:val="24"/>
          <w:szCs w:val="24"/>
        </w:rPr>
        <w:t>AUGUST, 2026</w:t>
      </w:r>
    </w:p>
    <w:p w14:paraId="1B000001">
      <w:pPr>
        <w:pageBreakBefore/>
        <w:spacing w:after="400" w:line="360" w:lineRule="auto"/>
        <w:jc w:val="center"/>
      </w:pPr>
      <w:r>
        <w:rPr>
          <w:rFonts w:ascii="Times New Roman" w:hAnsi="Times New Roman" w:eastAsia="Times New Roman" w:cs="Times New Roman"/>
          <w:b/>
          <w:bCs/>
          <w:sz w:val="28"/>
          <w:szCs w:val="28"/>
        </w:rPr>
        <w:t>CERTIFICATION</w:t>
      </w:r>
    </w:p>
    <w:p w14:paraId="1B000002">
      <w:pPr>
        <w:spacing w:after="600" w:line="480" w:lineRule="auto"/>
        <w:jc w:val="both"/>
      </w:pPr>
      <w:r>
        <w:rPr>
          <w:rFonts w:ascii="Times New Roman" w:hAnsi="Times New Roman" w:eastAsia="Times New Roman" w:cs="Times New Roman"/>
          <w:sz w:val="24"/>
          <w:szCs w:val="24"/>
        </w:rPr>
        <w:t>This is to certify that this research project titled "EFFECT OF ADVERTISING ON CONSUMER PATRONAGE (A CASE STUDY OF AQUA RAPHA LIMITED, ENUGU STATE, NIGERIA)" was carried out by UGWU CH</w:t>
      </w:r>
      <w:r>
        <w:rPr>
          <w:rFonts w:hint="default" w:cs="Times New Roman"/>
          <w:sz w:val="24"/>
          <w:szCs w:val="24"/>
          <w:lang w:val="en-US"/>
        </w:rPr>
        <w:t>ISOM EMMANUEL</w:t>
      </w:r>
      <w:r>
        <w:rPr>
          <w:rFonts w:ascii="Times New Roman" w:hAnsi="Times New Roman" w:eastAsia="Times New Roman" w:cs="Times New Roman"/>
          <w:sz w:val="24"/>
          <w:szCs w:val="24"/>
        </w:rPr>
        <w:t>, BA/2022/638, for the award of the Bachelor of Science (B.Sc) degree in Business Administration from Caritas University, Amorji-Nike, Enugu. It is an independent and original work. I have duly acknowledged all the sources from which ideas and extracts have been taken. The project is free of any form of plagiarism and has not been submitted elsewhere for the award of any degree.</w:t>
      </w:r>
    </w:p>
    <w:p w14:paraId="1B000003">
      <w:pPr>
        <w:spacing w:after="0" w:line="480" w:lineRule="auto"/>
        <w:jc w:val="left"/>
      </w:pPr>
      <w:r>
        <w:rPr>
          <w:rFonts w:ascii="Times New Roman" w:hAnsi="Times New Roman" w:eastAsia="Times New Roman" w:cs="Times New Roman"/>
          <w:sz w:val="24"/>
          <w:szCs w:val="24"/>
        </w:rPr>
        <w:t>......................................................              ......................................................</w:t>
      </w:r>
    </w:p>
    <w:p w14:paraId="1B000004">
      <w:pPr>
        <w:spacing w:after="0" w:line="480" w:lineRule="auto"/>
        <w:jc w:val="left"/>
      </w:pPr>
      <w:r>
        <w:rPr>
          <w:rFonts w:ascii="Times New Roman" w:hAnsi="Times New Roman" w:eastAsia="Times New Roman" w:cs="Times New Roman"/>
          <w:sz w:val="24"/>
          <w:szCs w:val="24"/>
        </w:rPr>
        <w:t>UGWU CH</w:t>
      </w:r>
      <w:r>
        <w:rPr>
          <w:rFonts w:hint="default" w:cs="Times New Roman"/>
          <w:sz w:val="24"/>
          <w:szCs w:val="24"/>
          <w:lang w:val="en-US"/>
        </w:rPr>
        <w:t xml:space="preserve">ISOM EMMANUEL </w:t>
      </w:r>
      <w:r>
        <w:rPr>
          <w:rFonts w:ascii="Times New Roman" w:hAnsi="Times New Roman" w:eastAsia="Times New Roman" w:cs="Times New Roman"/>
          <w:sz w:val="24"/>
          <w:szCs w:val="24"/>
        </w:rPr>
        <w:t xml:space="preserve">              Date</w:t>
      </w:r>
    </w:p>
    <w:p w14:paraId="1B000005">
      <w:pPr>
        <w:spacing w:after="800" w:line="480" w:lineRule="auto"/>
        <w:jc w:val="left"/>
      </w:pPr>
      <w:r>
        <w:rPr>
          <w:rFonts w:ascii="Times New Roman" w:hAnsi="Times New Roman" w:eastAsia="Times New Roman" w:cs="Times New Roman"/>
          <w:sz w:val="24"/>
          <w:szCs w:val="24"/>
        </w:rPr>
        <w:t>(BA/2022/638)</w:t>
      </w:r>
    </w:p>
    <w:p w14:paraId="1B000006">
      <w:pPr>
        <w:pageBreakBefore/>
      </w:pPr>
    </w:p>
    <w:p w14:paraId="36797E84">
      <w:pPr>
        <w:spacing w:after="400" w:line="360" w:lineRule="auto"/>
        <w:jc w:val="center"/>
      </w:pPr>
      <w:r>
        <w:rPr>
          <w:rFonts w:ascii="Times New Roman" w:hAnsi="Times New Roman" w:eastAsia="Times New Roman" w:cs="Times New Roman"/>
          <w:b/>
          <w:bCs/>
          <w:sz w:val="28"/>
          <w:szCs w:val="28"/>
        </w:rPr>
        <w:t>APPROVAL</w:t>
      </w:r>
    </w:p>
    <w:p w14:paraId="351D59CA">
      <w:pPr>
        <w:spacing w:after="600" w:line="480" w:lineRule="auto"/>
        <w:jc w:val="both"/>
      </w:pPr>
      <w:r>
        <w:rPr>
          <w:rFonts w:ascii="Times New Roman" w:hAnsi="Times New Roman" w:eastAsia="Times New Roman" w:cs="Times New Roman"/>
          <w:sz w:val="24"/>
          <w:szCs w:val="24"/>
        </w:rPr>
        <w:t>This project titled "EFFECT OF ADVERTISING ON CONSUMER PATRONAGE (A CASE STUDY OF AQUA RAPHA LIMITED, ENUGU STATE, NIGERIA)" has been examined and accepted as research done by the above-named student in partial fulfilment of the requirements for the award of the Bachelor of Science (B.Sc) degree in Business Administration of Caritas University, Amorji-Nike, Enugu.</w:t>
      </w:r>
    </w:p>
    <w:p w14:paraId="06D2E051">
      <w:pPr>
        <w:spacing w:after="0" w:line="480" w:lineRule="auto"/>
        <w:jc w:val="left"/>
      </w:pPr>
      <w:r>
        <w:rPr>
          <w:rFonts w:ascii="Times New Roman" w:hAnsi="Times New Roman" w:eastAsia="Times New Roman" w:cs="Times New Roman"/>
          <w:sz w:val="24"/>
          <w:szCs w:val="24"/>
        </w:rPr>
        <w:t>......................................................              ......................................................</w:t>
      </w:r>
    </w:p>
    <w:p w14:paraId="3C56B2AA">
      <w:pPr>
        <w:spacing w:after="40" w:line="480" w:lineRule="auto"/>
        <w:jc w:val="left"/>
      </w:pPr>
      <w:r>
        <w:rPr>
          <w:rFonts w:ascii="Times New Roman" w:hAnsi="Times New Roman" w:eastAsia="Times New Roman" w:cs="Times New Roman"/>
          <w:sz w:val="24"/>
          <w:szCs w:val="24"/>
        </w:rPr>
        <w:t>MRS. NDIBE BEATRICE                        Date</w:t>
      </w:r>
    </w:p>
    <w:p w14:paraId="4946A13D">
      <w:pPr>
        <w:spacing w:after="500" w:line="480" w:lineRule="auto"/>
        <w:jc w:val="left"/>
      </w:pPr>
      <w:r>
        <w:rPr>
          <w:rFonts w:ascii="Times New Roman" w:hAnsi="Times New Roman" w:eastAsia="Times New Roman" w:cs="Times New Roman"/>
          <w:sz w:val="24"/>
          <w:szCs w:val="24"/>
        </w:rPr>
        <w:t>(Project Supervisor)</w:t>
      </w:r>
    </w:p>
    <w:p w14:paraId="3B3C6BC5">
      <w:pPr>
        <w:spacing w:after="0" w:line="480" w:lineRule="auto"/>
        <w:jc w:val="left"/>
      </w:pPr>
      <w:r>
        <w:rPr>
          <w:rFonts w:ascii="Times New Roman" w:hAnsi="Times New Roman" w:eastAsia="Times New Roman" w:cs="Times New Roman"/>
          <w:sz w:val="24"/>
          <w:szCs w:val="24"/>
        </w:rPr>
        <w:t>......................................................              ......................................................</w:t>
      </w:r>
    </w:p>
    <w:p w14:paraId="4813D06D">
      <w:pPr>
        <w:spacing w:after="40" w:line="480" w:lineRule="auto"/>
        <w:jc w:val="left"/>
      </w:pPr>
      <w:r>
        <w:rPr>
          <w:rFonts w:ascii="Times New Roman" w:hAnsi="Times New Roman" w:eastAsia="Times New Roman" w:cs="Times New Roman"/>
          <w:sz w:val="24"/>
          <w:szCs w:val="24"/>
        </w:rPr>
        <w:t xml:space="preserve">DR. C. OGBU                                           </w:t>
      </w:r>
      <w:r>
        <w:rPr>
          <w:rFonts w:hint="default" w:cs="Times New Roman"/>
          <w:sz w:val="24"/>
          <w:szCs w:val="24"/>
          <w:lang w:val="en-US"/>
        </w:rPr>
        <w:t xml:space="preserve"> </w:t>
      </w:r>
      <w:r>
        <w:rPr>
          <w:rFonts w:ascii="Times New Roman" w:hAnsi="Times New Roman" w:eastAsia="Times New Roman" w:cs="Times New Roman"/>
          <w:sz w:val="24"/>
          <w:szCs w:val="24"/>
        </w:rPr>
        <w:t>Date</w:t>
      </w:r>
    </w:p>
    <w:p w14:paraId="732BB770">
      <w:pPr>
        <w:spacing w:after="500" w:line="480" w:lineRule="auto"/>
        <w:jc w:val="left"/>
      </w:pPr>
      <w:r>
        <w:rPr>
          <w:rFonts w:ascii="Times New Roman" w:hAnsi="Times New Roman" w:eastAsia="Times New Roman" w:cs="Times New Roman"/>
          <w:sz w:val="24"/>
          <w:szCs w:val="24"/>
        </w:rPr>
        <w:t>(Head of Department)</w:t>
      </w:r>
    </w:p>
    <w:p w14:paraId="2354C379">
      <w:pPr>
        <w:spacing w:after="0" w:line="480" w:lineRule="auto"/>
        <w:jc w:val="left"/>
      </w:pPr>
      <w:r>
        <w:rPr>
          <w:rFonts w:ascii="Times New Roman" w:hAnsi="Times New Roman" w:eastAsia="Times New Roman" w:cs="Times New Roman"/>
          <w:sz w:val="24"/>
          <w:szCs w:val="24"/>
        </w:rPr>
        <w:t>......................................................              ......................................................</w:t>
      </w:r>
    </w:p>
    <w:p w14:paraId="57698D7A">
      <w:pPr>
        <w:spacing w:after="40" w:line="480" w:lineRule="auto"/>
        <w:jc w:val="left"/>
      </w:pPr>
      <w:r>
        <w:rPr>
          <w:rFonts w:ascii="Times New Roman" w:hAnsi="Times New Roman" w:eastAsia="Times New Roman" w:cs="Times New Roman"/>
          <w:sz w:val="24"/>
          <w:szCs w:val="24"/>
        </w:rPr>
        <w:t>External Examiner                                     Date</w:t>
      </w:r>
    </w:p>
    <w:p w14:paraId="4E37DE2D">
      <w:pPr>
        <w:pageBreakBefore/>
      </w:pPr>
    </w:p>
    <w:p w14:paraId="187ADA51">
      <w:pPr>
        <w:spacing w:after="400" w:line="360" w:lineRule="auto"/>
        <w:jc w:val="center"/>
      </w:pPr>
      <w:r>
        <w:rPr>
          <w:rFonts w:ascii="Times New Roman" w:hAnsi="Times New Roman" w:eastAsia="Times New Roman" w:cs="Times New Roman"/>
          <w:b/>
          <w:bCs/>
          <w:sz w:val="28"/>
          <w:szCs w:val="28"/>
        </w:rPr>
        <w:t>DEDICATION</w:t>
      </w:r>
    </w:p>
    <w:p w14:paraId="116118B8">
      <w:pPr>
        <w:spacing w:after="300" w:line="480" w:lineRule="auto"/>
        <w:jc w:val="both"/>
      </w:pPr>
      <w:r>
        <w:rPr>
          <w:rFonts w:ascii="Times New Roman" w:hAnsi="Times New Roman" w:eastAsia="Times New Roman" w:cs="Times New Roman"/>
          <w:sz w:val="24"/>
          <w:szCs w:val="24"/>
        </w:rPr>
        <w:t>This project is dedicated to Almighty God, the giver of wisdom, strength and life, for His grace and guidance throughout the course of this study.</w:t>
      </w:r>
    </w:p>
    <w:p w14:paraId="62E6F542">
      <w:pPr>
        <w:spacing w:after="0" w:line="480" w:lineRule="auto"/>
        <w:jc w:val="both"/>
      </w:pPr>
      <w:r>
        <w:rPr>
          <w:rFonts w:ascii="Times New Roman" w:hAnsi="Times New Roman" w:eastAsia="Times New Roman" w:cs="Times New Roman"/>
          <w:sz w:val="24"/>
          <w:szCs w:val="24"/>
        </w:rPr>
        <w:t>It is also dedicated to my beloved parents, for their unending love, prayers, sacrifice and support, both morally and financially, towards the successful completion of this project.</w:t>
      </w:r>
    </w:p>
    <w:p w14:paraId="576E2FE9">
      <w:pPr>
        <w:pageBreakBefore/>
      </w:pPr>
    </w:p>
    <w:p w14:paraId="21FA2AE8">
      <w:pPr>
        <w:spacing w:after="400" w:line="360" w:lineRule="auto"/>
        <w:jc w:val="center"/>
      </w:pPr>
      <w:r>
        <w:rPr>
          <w:rFonts w:ascii="Times New Roman" w:hAnsi="Times New Roman" w:eastAsia="Times New Roman" w:cs="Times New Roman"/>
          <w:b/>
          <w:bCs/>
          <w:sz w:val="28"/>
          <w:szCs w:val="28"/>
        </w:rPr>
        <w:t>ACKNOWLEDGEMENT</w:t>
      </w:r>
    </w:p>
    <w:p w14:paraId="1AA03F5E">
      <w:pPr>
        <w:spacing w:after="200" w:line="480" w:lineRule="auto"/>
        <w:jc w:val="both"/>
      </w:pPr>
      <w:r>
        <w:rPr>
          <w:rFonts w:ascii="Times New Roman" w:hAnsi="Times New Roman" w:eastAsia="Times New Roman" w:cs="Times New Roman"/>
          <w:sz w:val="24"/>
          <w:szCs w:val="24"/>
        </w:rPr>
        <w:t>Above all, I am grateful to God Almighty for the strength, wisdom, and grace that carried me through every stage of this project.</w:t>
      </w:r>
    </w:p>
    <w:p w14:paraId="32608CA1">
      <w:pPr>
        <w:spacing w:after="200" w:line="480" w:lineRule="auto"/>
        <w:jc w:val="both"/>
      </w:pPr>
      <w:r>
        <w:rPr>
          <w:rFonts w:ascii="Times New Roman" w:hAnsi="Times New Roman" w:eastAsia="Times New Roman" w:cs="Times New Roman"/>
          <w:sz w:val="24"/>
          <w:szCs w:val="24"/>
        </w:rPr>
        <w:t>Special thanks go to my Head of Department, Dr. Cyril Ogbu, whose dedicated mentorship and fatherly care played a major role in the success of this work. His wealth of knowledge, useful corrections, and steady encouragement gave direction to this study from beginning to end, and I count myself fortunate to have benefited from his leadership.</w:t>
      </w:r>
    </w:p>
    <w:p w14:paraId="58AE5112">
      <w:pPr>
        <w:spacing w:after="200" w:line="480" w:lineRule="auto"/>
        <w:jc w:val="both"/>
      </w:pPr>
      <w:r>
        <w:rPr>
          <w:rFonts w:ascii="Times New Roman" w:hAnsi="Times New Roman" w:eastAsia="Times New Roman" w:cs="Times New Roman"/>
          <w:sz w:val="24"/>
          <w:szCs w:val="24"/>
        </w:rPr>
        <w:t>I equally owe a great deal of gratitude to my supervisor, Mrs. Ndibe Beatrice, whose dedication, patience, and thoughtful corrections helped bring this project to life. Her guidance was invaluable, not only to the success of this research but also to my own growth as a young scholar.</w:t>
      </w:r>
    </w:p>
    <w:p w14:paraId="093474AD">
      <w:pPr>
        <w:spacing w:after="200" w:line="480" w:lineRule="auto"/>
        <w:jc w:val="both"/>
      </w:pPr>
      <w:r>
        <w:rPr>
          <w:rFonts w:ascii="Times New Roman" w:hAnsi="Times New Roman" w:eastAsia="Times New Roman" w:cs="Times New Roman"/>
          <w:sz w:val="24"/>
          <w:szCs w:val="24"/>
        </w:rPr>
        <w:t>My appreciation also extends to the lecturers in my department who contributed in various ways to my academic journey, namely: Dr. Miletus Agbo, Dr. Mrs. Beatrice Ndibe, the departmental secretary, Mr. Onyemaechi Jude, Prof. Nicholas Igwe, and Prof. Marine.</w:t>
      </w:r>
    </w:p>
    <w:p w14:paraId="3D112733">
      <w:pPr>
        <w:spacing w:after="200" w:line="480" w:lineRule="auto"/>
        <w:jc w:val="both"/>
      </w:pPr>
      <w:r>
        <w:rPr>
          <w:rFonts w:ascii="Times New Roman" w:hAnsi="Times New Roman" w:eastAsia="Times New Roman" w:cs="Times New Roman"/>
          <w:sz w:val="24"/>
          <w:szCs w:val="24"/>
        </w:rPr>
        <w:t>I appreciate the Department of Business Administration and Caritas University as a whole for providing the enabling environment and materials that made this research possible.</w:t>
      </w:r>
    </w:p>
    <w:p w14:paraId="2FF9274B">
      <w:pPr>
        <w:spacing w:after="0" w:line="480" w:lineRule="auto"/>
        <w:jc w:val="both"/>
      </w:pPr>
      <w:r>
        <w:rPr>
          <w:rFonts w:ascii="Times New Roman" w:hAnsi="Times New Roman" w:eastAsia="Times New Roman" w:cs="Times New Roman"/>
          <w:sz w:val="24"/>
          <w:szCs w:val="24"/>
        </w:rPr>
        <w:t>Finally, to my family and friends, I am deeply thankful for your constant prayers, encouragement, and support. This achievement is as much yours as it is mine, and I could not have reached this point without you.</w:t>
      </w:r>
    </w:p>
    <w:p w14:paraId="69F8527C">
      <w:pPr>
        <w:pageBreakBefore/>
      </w:pPr>
    </w:p>
    <w:p w14:paraId="1839CDE4">
      <w:pPr>
        <w:spacing w:after="400" w:line="360" w:lineRule="auto"/>
        <w:jc w:val="center"/>
      </w:pPr>
      <w:r>
        <w:rPr>
          <w:rFonts w:ascii="Times New Roman" w:hAnsi="Times New Roman" w:eastAsia="Times New Roman" w:cs="Times New Roman"/>
          <w:b/>
          <w:bCs/>
          <w:sz w:val="28"/>
          <w:szCs w:val="28"/>
        </w:rPr>
        <w:t>ABSTRACT</w:t>
      </w:r>
    </w:p>
    <w:p w14:paraId="0AD8DA51">
      <w:pPr>
        <w:spacing w:after="0" w:line="480" w:lineRule="auto"/>
        <w:jc w:val="both"/>
      </w:pPr>
      <w:r>
        <w:rPr>
          <w:rFonts w:ascii="Times New Roman" w:hAnsi="Times New Roman" w:eastAsia="Times New Roman" w:cs="Times New Roman"/>
          <w:sz w:val="24"/>
          <w:szCs w:val="24"/>
        </w:rPr>
        <w:t>This study looked at what effect advertising has on consumer patronage of Aqua Rapha Limited, a bottled and sachet water producer in Enugu State, Nigeria. Using a survey design, the researcher administered structured questionnaires to staff, distributors and consumers of the company's products, then analysed the data with simple percentages and the Chi-square statistic. The findings point to a significant, positive effect of advertising on consumer patronage, along with a significant influence on consumer loyalty and repeat purchase. On this basis, the study recommends that Aqua Rapha Limited sustain and step up its advertising effort — particularly through radio, social media and point-of-sale displays — while keeping the product itself readily available and competitively priced.</w:t>
      </w:r>
    </w:p>
    <w:p w14:paraId="7BB01BC0">
      <w:pPr>
        <w:pageBreakBefore/>
      </w:pPr>
    </w:p>
    <w:p w14:paraId="58329792">
      <w:pPr>
        <w:spacing w:after="300" w:line="360" w:lineRule="auto"/>
        <w:jc w:val="center"/>
      </w:pPr>
      <w:r>
        <w:rPr>
          <w:rFonts w:ascii="Times New Roman" w:hAnsi="Times New Roman" w:eastAsia="Times New Roman" w:cs="Times New Roman"/>
          <w:b/>
          <w:bCs/>
          <w:sz w:val="28"/>
          <w:szCs w:val="28"/>
        </w:rPr>
        <w:t>TABLE OF CONTENTS</w:t>
      </w:r>
    </w:p>
    <w:p w14:paraId="1D7C37AC">
      <w:pPr>
        <w:tabs>
          <w:tab w:val="right" w:leader="dot" w:pos="9000"/>
        </w:tabs>
        <w:spacing w:after="120"/>
      </w:pPr>
      <w:r>
        <w:rPr>
          <w:rFonts w:ascii="Times New Roman" w:hAnsi="Times New Roman" w:eastAsia="Times New Roman" w:cs="Times New Roman"/>
          <w:sz w:val="24"/>
          <w:szCs w:val="24"/>
        </w:rPr>
        <w:t>Title Page</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i</w:t>
      </w:r>
    </w:p>
    <w:p w14:paraId="1B0000A1">
      <w:pPr>
        <w:tabs>
          <w:tab w:val="right" w:leader="dot" w:pos="9000"/>
        </w:tabs>
        <w:spacing w:after="120"/>
      </w:pPr>
      <w:r>
        <w:rPr>
          <w:rFonts w:ascii="Times New Roman" w:hAnsi="Times New Roman" w:eastAsia="Times New Roman" w:cs="Times New Roman"/>
          <w:sz w:val="24"/>
          <w:szCs w:val="24"/>
        </w:rPr>
        <w:t>Certification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ii</w:t>
      </w:r>
    </w:p>
    <w:p w14:paraId="035DD26E">
      <w:pPr>
        <w:tabs>
          <w:tab w:val="right" w:leader="dot" w:pos="9000"/>
        </w:tabs>
        <w:spacing w:after="120"/>
      </w:pPr>
      <w:r>
        <w:rPr>
          <w:rFonts w:ascii="Times New Roman" w:hAnsi="Times New Roman" w:eastAsia="Times New Roman" w:cs="Times New Roman"/>
          <w:sz w:val="24"/>
          <w:szCs w:val="24"/>
        </w:rPr>
        <w:t>Approval</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iii</w:t>
      </w:r>
    </w:p>
    <w:p w14:paraId="43DB5215">
      <w:pPr>
        <w:tabs>
          <w:tab w:val="right" w:leader="dot" w:pos="9000"/>
        </w:tabs>
        <w:spacing w:after="120"/>
      </w:pPr>
      <w:r>
        <w:rPr>
          <w:rFonts w:ascii="Times New Roman" w:hAnsi="Times New Roman" w:eastAsia="Times New Roman" w:cs="Times New Roman"/>
          <w:sz w:val="24"/>
          <w:szCs w:val="24"/>
        </w:rPr>
        <w:t>Dedication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iv</w:t>
      </w:r>
    </w:p>
    <w:p w14:paraId="20814C86">
      <w:pPr>
        <w:tabs>
          <w:tab w:val="right" w:leader="dot" w:pos="9000"/>
        </w:tabs>
        <w:spacing w:after="120"/>
      </w:pPr>
      <w:r>
        <w:rPr>
          <w:rFonts w:ascii="Times New Roman" w:hAnsi="Times New Roman" w:eastAsia="Times New Roman" w:cs="Times New Roman"/>
          <w:sz w:val="24"/>
          <w:szCs w:val="24"/>
        </w:rPr>
        <w:t>Acknowledgements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v</w:t>
      </w:r>
    </w:p>
    <w:p w14:paraId="0A19FC2A">
      <w:pPr>
        <w:tabs>
          <w:tab w:val="right" w:leader="dot" w:pos="9000"/>
        </w:tabs>
        <w:spacing w:after="120"/>
      </w:pPr>
      <w:r>
        <w:rPr>
          <w:rFonts w:ascii="Times New Roman" w:hAnsi="Times New Roman" w:eastAsia="Times New Roman" w:cs="Times New Roman"/>
          <w:sz w:val="24"/>
          <w:szCs w:val="24"/>
        </w:rPr>
        <w:t>Abstract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vi</w:t>
      </w:r>
    </w:p>
    <w:p w14:paraId="366E91B9">
      <w:pPr>
        <w:tabs>
          <w:tab w:val="right" w:leader="dot" w:pos="9000"/>
        </w:tabs>
        <w:spacing w:after="120"/>
      </w:pPr>
      <w:r>
        <w:rPr>
          <w:rFonts w:ascii="Times New Roman" w:hAnsi="Times New Roman" w:eastAsia="Times New Roman" w:cs="Times New Roman"/>
          <w:sz w:val="24"/>
          <w:szCs w:val="24"/>
        </w:rPr>
        <w:t>Table of Contents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vii</w:t>
      </w:r>
    </w:p>
    <w:p w14:paraId="599CA415">
      <w:pPr>
        <w:tabs>
          <w:tab w:val="right" w:leader="dot" w:pos="9000"/>
        </w:tabs>
        <w:spacing w:after="120"/>
      </w:pPr>
      <w:r>
        <w:rPr>
          <w:rFonts w:ascii="Times New Roman" w:hAnsi="Times New Roman" w:eastAsia="Times New Roman" w:cs="Times New Roman"/>
          <w:sz w:val="24"/>
          <w:szCs w:val="24"/>
        </w:rPr>
        <w:t>List of Tables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ix</w:t>
      </w:r>
    </w:p>
    <w:p w14:paraId="6A4D6410">
      <w:pPr>
        <w:spacing w:before="200" w:after="80"/>
      </w:pPr>
      <w:r>
        <w:rPr>
          <w:rFonts w:ascii="Times New Roman" w:hAnsi="Times New Roman" w:eastAsia="Times New Roman" w:cs="Times New Roman"/>
          <w:b/>
          <w:bCs/>
          <w:sz w:val="24"/>
          <w:szCs w:val="24"/>
        </w:rPr>
        <w:t>CHAPTER ONE: INTRODUCTION</w:t>
      </w:r>
    </w:p>
    <w:p w14:paraId="799928EE">
      <w:pPr>
        <w:tabs>
          <w:tab w:val="right" w:leader="dot" w:pos="9000"/>
        </w:tabs>
        <w:spacing w:after="120"/>
        <w:ind w:left="300"/>
      </w:pPr>
      <w:r>
        <w:rPr>
          <w:rFonts w:ascii="Times New Roman" w:hAnsi="Times New Roman" w:eastAsia="Times New Roman" w:cs="Times New Roman"/>
          <w:sz w:val="24"/>
          <w:szCs w:val="24"/>
        </w:rPr>
        <w:t>1.1 Background of the Study</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w:t>
      </w:r>
    </w:p>
    <w:p w14:paraId="0E1C93F6">
      <w:pPr>
        <w:tabs>
          <w:tab w:val="right" w:leader="dot" w:pos="9000"/>
        </w:tabs>
        <w:spacing w:after="120"/>
        <w:ind w:left="300"/>
      </w:pPr>
      <w:r>
        <w:rPr>
          <w:rFonts w:ascii="Times New Roman" w:hAnsi="Times New Roman" w:eastAsia="Times New Roman" w:cs="Times New Roman"/>
          <w:sz w:val="24"/>
          <w:szCs w:val="24"/>
        </w:rPr>
        <w:t>1.2 Statement of the Problem</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w:t>
      </w:r>
    </w:p>
    <w:p w14:paraId="0ED9E6A0">
      <w:pPr>
        <w:tabs>
          <w:tab w:val="right" w:leader="dot" w:pos="9000"/>
        </w:tabs>
        <w:spacing w:after="120"/>
        <w:ind w:left="300"/>
      </w:pPr>
      <w:r>
        <w:rPr>
          <w:rFonts w:ascii="Times New Roman" w:hAnsi="Times New Roman" w:eastAsia="Times New Roman" w:cs="Times New Roman"/>
          <w:sz w:val="24"/>
          <w:szCs w:val="24"/>
        </w:rPr>
        <w:t>1.3 Objectives of the Study</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4</w:t>
      </w:r>
    </w:p>
    <w:p w14:paraId="15566A43">
      <w:pPr>
        <w:tabs>
          <w:tab w:val="right" w:leader="dot" w:pos="9000"/>
        </w:tabs>
        <w:spacing w:after="120"/>
        <w:ind w:left="300"/>
      </w:pPr>
      <w:r>
        <w:rPr>
          <w:rFonts w:ascii="Times New Roman" w:hAnsi="Times New Roman" w:eastAsia="Times New Roman" w:cs="Times New Roman"/>
          <w:sz w:val="24"/>
          <w:szCs w:val="24"/>
        </w:rPr>
        <w:t>1.4 Research Questions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5</w:t>
      </w:r>
    </w:p>
    <w:p w14:paraId="38C75032">
      <w:pPr>
        <w:tabs>
          <w:tab w:val="right" w:leader="dot" w:pos="9000"/>
        </w:tabs>
        <w:spacing w:after="120"/>
        <w:ind w:left="300"/>
      </w:pPr>
      <w:r>
        <w:rPr>
          <w:rFonts w:ascii="Times New Roman" w:hAnsi="Times New Roman" w:eastAsia="Times New Roman" w:cs="Times New Roman"/>
          <w:sz w:val="24"/>
          <w:szCs w:val="24"/>
        </w:rPr>
        <w:t>1.5 Research Hypotheses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5</w:t>
      </w:r>
    </w:p>
    <w:p w14:paraId="03027926">
      <w:pPr>
        <w:tabs>
          <w:tab w:val="right" w:leader="dot" w:pos="9000"/>
        </w:tabs>
        <w:spacing w:after="120"/>
        <w:ind w:left="300"/>
      </w:pPr>
      <w:r>
        <w:rPr>
          <w:rFonts w:ascii="Times New Roman" w:hAnsi="Times New Roman" w:eastAsia="Times New Roman" w:cs="Times New Roman"/>
          <w:sz w:val="24"/>
          <w:szCs w:val="24"/>
        </w:rPr>
        <w:t>1.6 Significance of the Study</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5</w:t>
      </w:r>
    </w:p>
    <w:p w14:paraId="7546F1FF">
      <w:pPr>
        <w:tabs>
          <w:tab w:val="right" w:leader="dot" w:pos="9000"/>
        </w:tabs>
        <w:spacing w:after="120"/>
        <w:ind w:left="300"/>
      </w:pPr>
      <w:r>
        <w:rPr>
          <w:rFonts w:ascii="Times New Roman" w:hAnsi="Times New Roman" w:eastAsia="Times New Roman" w:cs="Times New Roman"/>
          <w:sz w:val="24"/>
          <w:szCs w:val="24"/>
        </w:rPr>
        <w:t>1.7 Scope of the Study</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6</w:t>
      </w:r>
    </w:p>
    <w:p w14:paraId="57FFC534">
      <w:pPr>
        <w:tabs>
          <w:tab w:val="right" w:leader="dot" w:pos="9000"/>
        </w:tabs>
        <w:spacing w:after="120"/>
        <w:ind w:left="300"/>
      </w:pPr>
      <w:r>
        <w:rPr>
          <w:rFonts w:ascii="Times New Roman" w:hAnsi="Times New Roman" w:eastAsia="Times New Roman" w:cs="Times New Roman"/>
          <w:sz w:val="24"/>
          <w:szCs w:val="24"/>
        </w:rPr>
        <w:t>1.8 Limitations of the Study</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6</w:t>
      </w:r>
    </w:p>
    <w:p w14:paraId="170E47C2">
      <w:pPr>
        <w:tabs>
          <w:tab w:val="right" w:leader="dot" w:pos="9000"/>
        </w:tabs>
        <w:spacing w:after="120"/>
        <w:ind w:left="300"/>
      </w:pPr>
      <w:r>
        <w:rPr>
          <w:rFonts w:ascii="Times New Roman" w:hAnsi="Times New Roman" w:eastAsia="Times New Roman" w:cs="Times New Roman"/>
          <w:sz w:val="24"/>
          <w:szCs w:val="24"/>
        </w:rPr>
        <w:t>1.9 Definition of Terms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7</w:t>
      </w:r>
    </w:p>
    <w:p w14:paraId="6F1A0A4F">
      <w:pPr>
        <w:spacing w:before="200" w:after="80"/>
      </w:pPr>
      <w:r>
        <w:rPr>
          <w:rFonts w:ascii="Times New Roman" w:hAnsi="Times New Roman" w:eastAsia="Times New Roman" w:cs="Times New Roman"/>
          <w:b/>
          <w:bCs/>
          <w:sz w:val="24"/>
          <w:szCs w:val="24"/>
        </w:rPr>
        <w:t>CHAPTER TWO: LITERATURE REVIEW</w:t>
      </w:r>
    </w:p>
    <w:p w14:paraId="3DB592EA">
      <w:pPr>
        <w:tabs>
          <w:tab w:val="right" w:leader="dot" w:pos="9000"/>
        </w:tabs>
        <w:spacing w:after="120"/>
        <w:ind w:left="300"/>
      </w:pPr>
      <w:r>
        <w:rPr>
          <w:rFonts w:ascii="Times New Roman" w:hAnsi="Times New Roman" w:eastAsia="Times New Roman" w:cs="Times New Roman"/>
          <w:sz w:val="24"/>
          <w:szCs w:val="24"/>
        </w:rPr>
        <w:t>2.1 Introduction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8</w:t>
      </w:r>
    </w:p>
    <w:p w14:paraId="44F22417">
      <w:pPr>
        <w:tabs>
          <w:tab w:val="right" w:leader="dot" w:pos="9000"/>
        </w:tabs>
        <w:spacing w:after="120"/>
        <w:ind w:left="300"/>
      </w:pPr>
      <w:r>
        <w:rPr>
          <w:rFonts w:ascii="Times New Roman" w:hAnsi="Times New Roman" w:eastAsia="Times New Roman" w:cs="Times New Roman"/>
          <w:sz w:val="24"/>
          <w:szCs w:val="24"/>
        </w:rPr>
        <w:t>2.2 Conceptual Review</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8</w:t>
      </w:r>
    </w:p>
    <w:p w14:paraId="73A30B4A">
      <w:pPr>
        <w:tabs>
          <w:tab w:val="right" w:leader="dot" w:pos="9000"/>
        </w:tabs>
        <w:spacing w:after="120"/>
        <w:ind w:left="300"/>
      </w:pPr>
      <w:r>
        <w:rPr>
          <w:rFonts w:ascii="Times New Roman" w:hAnsi="Times New Roman" w:eastAsia="Times New Roman" w:cs="Times New Roman"/>
          <w:sz w:val="24"/>
          <w:szCs w:val="24"/>
        </w:rPr>
        <w:t>2.3 Theoretical Framework</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11</w:t>
      </w:r>
    </w:p>
    <w:p w14:paraId="1C936BD0">
      <w:pPr>
        <w:tabs>
          <w:tab w:val="right" w:leader="dot" w:pos="9000"/>
        </w:tabs>
        <w:spacing w:after="120"/>
        <w:ind w:left="300"/>
      </w:pPr>
      <w:r>
        <w:rPr>
          <w:rFonts w:ascii="Times New Roman" w:hAnsi="Times New Roman" w:eastAsia="Times New Roman" w:cs="Times New Roman"/>
          <w:sz w:val="24"/>
          <w:szCs w:val="24"/>
        </w:rPr>
        <w:t>2.4 Empirical Review</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15</w:t>
      </w:r>
    </w:p>
    <w:p w14:paraId="51D180AA">
      <w:pPr>
        <w:tabs>
          <w:tab w:val="right" w:leader="dot" w:pos="9000"/>
        </w:tabs>
        <w:spacing w:after="120"/>
        <w:ind w:left="300"/>
      </w:pPr>
      <w:r>
        <w:rPr>
          <w:rFonts w:ascii="Times New Roman" w:hAnsi="Times New Roman" w:eastAsia="Times New Roman" w:cs="Times New Roman"/>
          <w:sz w:val="24"/>
          <w:szCs w:val="24"/>
        </w:rPr>
        <w:t>2.5 Summary of Literature Review and Gap in Literature</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16</w:t>
      </w:r>
    </w:p>
    <w:p w14:paraId="2A736801">
      <w:pPr>
        <w:spacing w:before="200" w:after="80"/>
      </w:pPr>
      <w:r>
        <w:rPr>
          <w:rFonts w:ascii="Times New Roman" w:hAnsi="Times New Roman" w:eastAsia="Times New Roman" w:cs="Times New Roman"/>
          <w:b/>
          <w:bCs/>
          <w:sz w:val="24"/>
          <w:szCs w:val="24"/>
        </w:rPr>
        <w:t>CHAPTER THREE: RESEARCH METHODOLOGY</w:t>
      </w:r>
    </w:p>
    <w:p w14:paraId="23F334FA">
      <w:pPr>
        <w:tabs>
          <w:tab w:val="right" w:leader="dot" w:pos="9000"/>
        </w:tabs>
        <w:spacing w:after="120"/>
        <w:ind w:left="300"/>
      </w:pPr>
      <w:r>
        <w:rPr>
          <w:rFonts w:ascii="Times New Roman" w:hAnsi="Times New Roman" w:eastAsia="Times New Roman" w:cs="Times New Roman"/>
          <w:sz w:val="24"/>
          <w:szCs w:val="24"/>
        </w:rPr>
        <w:t>3.1 Introduction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18</w:t>
      </w:r>
    </w:p>
    <w:p w14:paraId="17B55B4A">
      <w:pPr>
        <w:tabs>
          <w:tab w:val="right" w:leader="dot" w:pos="9000"/>
        </w:tabs>
        <w:spacing w:after="120"/>
        <w:ind w:left="300"/>
      </w:pPr>
      <w:r>
        <w:rPr>
          <w:rFonts w:ascii="Times New Roman" w:hAnsi="Times New Roman" w:eastAsia="Times New Roman" w:cs="Times New Roman"/>
          <w:sz w:val="24"/>
          <w:szCs w:val="24"/>
        </w:rPr>
        <w:t>3.2 Research Design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18</w:t>
      </w:r>
    </w:p>
    <w:p w14:paraId="31BBC45E">
      <w:pPr>
        <w:tabs>
          <w:tab w:val="right" w:leader="dot" w:pos="9000"/>
        </w:tabs>
        <w:spacing w:after="120"/>
        <w:ind w:left="300"/>
      </w:pPr>
      <w:r>
        <w:rPr>
          <w:rFonts w:ascii="Times New Roman" w:hAnsi="Times New Roman" w:eastAsia="Times New Roman" w:cs="Times New Roman"/>
          <w:sz w:val="24"/>
          <w:szCs w:val="24"/>
        </w:rPr>
        <w:t>3.3 Area of the Study</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18</w:t>
      </w:r>
    </w:p>
    <w:p w14:paraId="7E52BCE6">
      <w:pPr>
        <w:tabs>
          <w:tab w:val="right" w:leader="dot" w:pos="9000"/>
        </w:tabs>
        <w:spacing w:after="120"/>
        <w:ind w:left="300"/>
      </w:pPr>
      <w:r>
        <w:rPr>
          <w:rFonts w:ascii="Times New Roman" w:hAnsi="Times New Roman" w:eastAsia="Times New Roman" w:cs="Times New Roman"/>
          <w:sz w:val="24"/>
          <w:szCs w:val="24"/>
        </w:rPr>
        <w:t>3.4 Population of the Study</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18</w:t>
      </w:r>
    </w:p>
    <w:p w14:paraId="51101374">
      <w:pPr>
        <w:tabs>
          <w:tab w:val="right" w:leader="dot" w:pos="9000"/>
        </w:tabs>
        <w:spacing w:after="120"/>
        <w:ind w:left="300"/>
      </w:pPr>
      <w:r>
        <w:rPr>
          <w:rFonts w:ascii="Times New Roman" w:hAnsi="Times New Roman" w:eastAsia="Times New Roman" w:cs="Times New Roman"/>
          <w:sz w:val="24"/>
          <w:szCs w:val="24"/>
        </w:rPr>
        <w:t>3.5 Sample Size Determination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18</w:t>
      </w:r>
    </w:p>
    <w:p w14:paraId="23FDF009">
      <w:pPr>
        <w:tabs>
          <w:tab w:val="right" w:leader="dot" w:pos="9000"/>
        </w:tabs>
        <w:spacing w:after="120"/>
        <w:ind w:left="300"/>
      </w:pPr>
      <w:r>
        <w:rPr>
          <w:rFonts w:ascii="Times New Roman" w:hAnsi="Times New Roman" w:eastAsia="Times New Roman" w:cs="Times New Roman"/>
          <w:sz w:val="24"/>
          <w:szCs w:val="24"/>
        </w:rPr>
        <w:t>3.6 Sampling Technique</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19</w:t>
      </w:r>
    </w:p>
    <w:p w14:paraId="1495667F">
      <w:pPr>
        <w:tabs>
          <w:tab w:val="right" w:leader="dot" w:pos="9000"/>
        </w:tabs>
        <w:spacing w:after="120"/>
        <w:ind w:left="300"/>
      </w:pPr>
      <w:r>
        <w:rPr>
          <w:rFonts w:ascii="Times New Roman" w:hAnsi="Times New Roman" w:eastAsia="Times New Roman" w:cs="Times New Roman"/>
          <w:sz w:val="24"/>
          <w:szCs w:val="24"/>
        </w:rPr>
        <w:t>3.7 Sources of Data Collection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19</w:t>
      </w:r>
    </w:p>
    <w:p w14:paraId="0BC7F622">
      <w:pPr>
        <w:tabs>
          <w:tab w:val="right" w:leader="dot" w:pos="9000"/>
        </w:tabs>
        <w:spacing w:after="120"/>
        <w:ind w:left="300"/>
      </w:pPr>
      <w:r>
        <w:rPr>
          <w:rFonts w:ascii="Times New Roman" w:hAnsi="Times New Roman" w:eastAsia="Times New Roman" w:cs="Times New Roman"/>
          <w:sz w:val="24"/>
          <w:szCs w:val="24"/>
        </w:rPr>
        <w:t>3.8 Instrument for Data Collection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20</w:t>
      </w:r>
    </w:p>
    <w:p w14:paraId="2C18F33D">
      <w:pPr>
        <w:tabs>
          <w:tab w:val="right" w:leader="dot" w:pos="9000"/>
        </w:tabs>
        <w:spacing w:after="120"/>
        <w:ind w:left="300"/>
      </w:pPr>
      <w:r>
        <w:rPr>
          <w:rFonts w:ascii="Times New Roman" w:hAnsi="Times New Roman" w:eastAsia="Times New Roman" w:cs="Times New Roman"/>
          <w:sz w:val="24"/>
          <w:szCs w:val="24"/>
        </w:rPr>
        <w:t>3.9 Validity of the Instrument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20</w:t>
      </w:r>
    </w:p>
    <w:p w14:paraId="4D12A454">
      <w:pPr>
        <w:tabs>
          <w:tab w:val="right" w:leader="dot" w:pos="9000"/>
        </w:tabs>
        <w:spacing w:after="120"/>
        <w:ind w:left="300"/>
      </w:pPr>
      <w:r>
        <w:rPr>
          <w:rFonts w:ascii="Times New Roman" w:hAnsi="Times New Roman" w:eastAsia="Times New Roman" w:cs="Times New Roman"/>
          <w:sz w:val="24"/>
          <w:szCs w:val="24"/>
        </w:rPr>
        <w:t>3.10 Reliability of the Instrument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20</w:t>
      </w:r>
    </w:p>
    <w:p w14:paraId="24F32846">
      <w:pPr>
        <w:tabs>
          <w:tab w:val="right" w:leader="dot" w:pos="9000"/>
        </w:tabs>
        <w:spacing w:after="120"/>
        <w:ind w:left="300"/>
      </w:pPr>
      <w:r>
        <w:rPr>
          <w:rFonts w:ascii="Times New Roman" w:hAnsi="Times New Roman" w:eastAsia="Times New Roman" w:cs="Times New Roman"/>
          <w:sz w:val="24"/>
          <w:szCs w:val="24"/>
        </w:rPr>
        <w:t>3.11 Method of Data Presentation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20</w:t>
      </w:r>
    </w:p>
    <w:p w14:paraId="244EC57C">
      <w:pPr>
        <w:tabs>
          <w:tab w:val="right" w:leader="dot" w:pos="9000"/>
        </w:tabs>
        <w:spacing w:after="120"/>
        <w:ind w:left="300"/>
      </w:pPr>
      <w:r>
        <w:rPr>
          <w:rFonts w:ascii="Times New Roman" w:hAnsi="Times New Roman" w:eastAsia="Times New Roman" w:cs="Times New Roman"/>
          <w:sz w:val="24"/>
          <w:szCs w:val="24"/>
        </w:rPr>
        <w:t>3.12 Method of Data Analysis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21</w:t>
      </w:r>
    </w:p>
    <w:p w14:paraId="28B64DBD">
      <w:pPr>
        <w:tabs>
          <w:tab w:val="right" w:leader="dot" w:pos="9000"/>
        </w:tabs>
        <w:spacing w:after="120"/>
        <w:ind w:left="300"/>
      </w:pPr>
      <w:r>
        <w:rPr>
          <w:rFonts w:ascii="Times New Roman" w:hAnsi="Times New Roman" w:eastAsia="Times New Roman" w:cs="Times New Roman"/>
          <w:sz w:val="24"/>
          <w:szCs w:val="24"/>
        </w:rPr>
        <w:t>3.13 Sample Distribution Table</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21</w:t>
      </w:r>
    </w:p>
    <w:p w14:paraId="796360C4">
      <w:pPr>
        <w:tabs>
          <w:tab w:val="right" w:leader="dot" w:pos="9000"/>
        </w:tabs>
        <w:spacing w:after="120"/>
        <w:ind w:left="300"/>
      </w:pPr>
      <w:r>
        <w:rPr>
          <w:rFonts w:ascii="Times New Roman" w:hAnsi="Times New Roman" w:eastAsia="Times New Roman" w:cs="Times New Roman"/>
          <w:sz w:val="24"/>
          <w:szCs w:val="24"/>
        </w:rPr>
        <w:t>3.14 Limitations of the Methodology</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21</w:t>
      </w:r>
    </w:p>
    <w:p w14:paraId="7CB6762D">
      <w:pPr>
        <w:spacing w:before="200" w:after="80"/>
      </w:pPr>
      <w:r>
        <w:rPr>
          <w:rFonts w:ascii="Times New Roman" w:hAnsi="Times New Roman" w:eastAsia="Times New Roman" w:cs="Times New Roman"/>
          <w:b/>
          <w:bCs/>
          <w:sz w:val="24"/>
          <w:szCs w:val="24"/>
        </w:rPr>
        <w:t>CHAPTER FOUR: DATA PRESENTATION, ANALYSIS AND INTERPRETATION</w:t>
      </w:r>
    </w:p>
    <w:p w14:paraId="45FADB59">
      <w:pPr>
        <w:tabs>
          <w:tab w:val="right" w:leader="dot" w:pos="9000"/>
        </w:tabs>
        <w:spacing w:after="120"/>
        <w:ind w:left="300"/>
      </w:pPr>
      <w:r>
        <w:rPr>
          <w:rFonts w:ascii="Times New Roman" w:hAnsi="Times New Roman" w:eastAsia="Times New Roman" w:cs="Times New Roman"/>
          <w:sz w:val="24"/>
          <w:szCs w:val="24"/>
        </w:rPr>
        <w:t>4.1 Introduction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22</w:t>
      </w:r>
    </w:p>
    <w:p w14:paraId="4733B855">
      <w:pPr>
        <w:tabs>
          <w:tab w:val="right" w:leader="dot" w:pos="9000"/>
        </w:tabs>
        <w:spacing w:after="120"/>
        <w:ind w:left="300"/>
      </w:pPr>
      <w:r>
        <w:rPr>
          <w:rFonts w:ascii="Times New Roman" w:hAnsi="Times New Roman" w:eastAsia="Times New Roman" w:cs="Times New Roman"/>
          <w:sz w:val="24"/>
          <w:szCs w:val="24"/>
        </w:rPr>
        <w:t>4.2 Presentation and Analysis of Data</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22</w:t>
      </w:r>
    </w:p>
    <w:p w14:paraId="37CE41AE">
      <w:pPr>
        <w:tabs>
          <w:tab w:val="right" w:leader="dot" w:pos="9000"/>
        </w:tabs>
        <w:spacing w:after="120"/>
        <w:ind w:left="300"/>
      </w:pPr>
      <w:r>
        <w:rPr>
          <w:rFonts w:ascii="Times New Roman" w:hAnsi="Times New Roman" w:eastAsia="Times New Roman" w:cs="Times New Roman"/>
          <w:sz w:val="24"/>
          <w:szCs w:val="24"/>
        </w:rPr>
        <w:t>4.3 Analysis of Data Based on Research Questions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24</w:t>
      </w:r>
    </w:p>
    <w:p w14:paraId="1A475C95">
      <w:pPr>
        <w:tabs>
          <w:tab w:val="right" w:leader="dot" w:pos="9000"/>
        </w:tabs>
        <w:spacing w:after="120"/>
        <w:ind w:left="300"/>
      </w:pPr>
      <w:r>
        <w:rPr>
          <w:rFonts w:ascii="Times New Roman" w:hAnsi="Times New Roman" w:eastAsia="Times New Roman" w:cs="Times New Roman"/>
          <w:sz w:val="24"/>
          <w:szCs w:val="24"/>
        </w:rPr>
        <w:t>4.4 Testing of Hypotheses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26</w:t>
      </w:r>
    </w:p>
    <w:p w14:paraId="592C97D1">
      <w:pPr>
        <w:tabs>
          <w:tab w:val="right" w:leader="dot" w:pos="9000"/>
        </w:tabs>
        <w:spacing w:after="120"/>
        <w:ind w:left="300"/>
      </w:pPr>
      <w:r>
        <w:rPr>
          <w:rFonts w:ascii="Times New Roman" w:hAnsi="Times New Roman" w:eastAsia="Times New Roman" w:cs="Times New Roman"/>
          <w:sz w:val="24"/>
          <w:szCs w:val="24"/>
        </w:rPr>
        <w:t>4.5 Discussion of Findings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28</w:t>
      </w:r>
    </w:p>
    <w:p w14:paraId="2F030AA0">
      <w:pPr>
        <w:spacing w:before="200" w:after="80"/>
      </w:pPr>
      <w:r>
        <w:rPr>
          <w:rFonts w:ascii="Times New Roman" w:hAnsi="Times New Roman" w:eastAsia="Times New Roman" w:cs="Times New Roman"/>
          <w:b/>
          <w:bCs/>
          <w:sz w:val="24"/>
          <w:szCs w:val="24"/>
        </w:rPr>
        <w:t>CHAPTER FIVE: SUMMARY, CONCLUSION AND RECOMMENDATIONS</w:t>
      </w:r>
    </w:p>
    <w:p w14:paraId="41914EE6">
      <w:pPr>
        <w:tabs>
          <w:tab w:val="right" w:leader="dot" w:pos="9000"/>
        </w:tabs>
        <w:spacing w:after="120"/>
        <w:ind w:left="300"/>
      </w:pPr>
      <w:r>
        <w:rPr>
          <w:rFonts w:ascii="Times New Roman" w:hAnsi="Times New Roman" w:eastAsia="Times New Roman" w:cs="Times New Roman"/>
          <w:sz w:val="24"/>
          <w:szCs w:val="24"/>
        </w:rPr>
        <w:t>5.0 Introduction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30</w:t>
      </w:r>
    </w:p>
    <w:p w14:paraId="756F4F34">
      <w:pPr>
        <w:tabs>
          <w:tab w:val="right" w:leader="dot" w:pos="9000"/>
        </w:tabs>
        <w:spacing w:after="120"/>
        <w:ind w:left="300"/>
      </w:pPr>
      <w:r>
        <w:rPr>
          <w:rFonts w:ascii="Times New Roman" w:hAnsi="Times New Roman" w:eastAsia="Times New Roman" w:cs="Times New Roman"/>
          <w:sz w:val="24"/>
          <w:szCs w:val="24"/>
        </w:rPr>
        <w:t>5.1 Summary of Findings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30</w:t>
      </w:r>
    </w:p>
    <w:p w14:paraId="2BC0E721">
      <w:pPr>
        <w:tabs>
          <w:tab w:val="right" w:leader="dot" w:pos="9000"/>
        </w:tabs>
        <w:spacing w:after="120"/>
        <w:ind w:left="300"/>
      </w:pPr>
      <w:r>
        <w:rPr>
          <w:rFonts w:ascii="Times New Roman" w:hAnsi="Times New Roman" w:eastAsia="Times New Roman" w:cs="Times New Roman"/>
          <w:sz w:val="24"/>
          <w:szCs w:val="24"/>
        </w:rPr>
        <w:t>5.2 Conclusion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31</w:t>
      </w:r>
    </w:p>
    <w:p w14:paraId="0BCB6BBB">
      <w:pPr>
        <w:tabs>
          <w:tab w:val="right" w:leader="dot" w:pos="9000"/>
        </w:tabs>
        <w:spacing w:after="120"/>
        <w:ind w:left="300"/>
      </w:pPr>
      <w:r>
        <w:rPr>
          <w:rFonts w:ascii="Times New Roman" w:hAnsi="Times New Roman" w:eastAsia="Times New Roman" w:cs="Times New Roman"/>
          <w:sz w:val="24"/>
          <w:szCs w:val="24"/>
        </w:rPr>
        <w:t>5.3 Recommendations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31</w:t>
      </w:r>
    </w:p>
    <w:p w14:paraId="4F7E7502">
      <w:pPr>
        <w:tabs>
          <w:tab w:val="right" w:leader="dot" w:pos="9000"/>
        </w:tabs>
        <w:spacing w:after="120"/>
        <w:ind w:left="300"/>
      </w:pPr>
      <w:r>
        <w:rPr>
          <w:rFonts w:ascii="Times New Roman" w:hAnsi="Times New Roman" w:eastAsia="Times New Roman" w:cs="Times New Roman"/>
          <w:sz w:val="24"/>
          <w:szCs w:val="24"/>
        </w:rPr>
        <w:t>5.4 Contribution to Knowledge</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32</w:t>
      </w:r>
    </w:p>
    <w:p w14:paraId="42B7259A">
      <w:pPr>
        <w:tabs>
          <w:tab w:val="right" w:leader="dot" w:pos="9000"/>
        </w:tabs>
        <w:spacing w:after="120"/>
        <w:ind w:left="300"/>
      </w:pPr>
      <w:r>
        <w:rPr>
          <w:rFonts w:ascii="Times New Roman" w:hAnsi="Times New Roman" w:eastAsia="Times New Roman" w:cs="Times New Roman"/>
          <w:sz w:val="24"/>
          <w:szCs w:val="24"/>
        </w:rPr>
        <w:t>5.5 Suggestions for Further Studies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32</w:t>
      </w:r>
    </w:p>
    <w:p w14:paraId="385559A8">
      <w:pPr>
        <w:tabs>
          <w:tab w:val="right" w:leader="dot" w:pos="9000"/>
        </w:tabs>
        <w:spacing w:after="120"/>
      </w:pPr>
      <w:r>
        <w:rPr>
          <w:rFonts w:ascii="Times New Roman" w:hAnsi="Times New Roman" w:eastAsia="Times New Roman" w:cs="Times New Roman"/>
          <w:sz w:val="24"/>
          <w:szCs w:val="24"/>
        </w:rPr>
        <w:t>References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33</w:t>
      </w:r>
    </w:p>
    <w:p w14:paraId="745B8C8F">
      <w:pPr>
        <w:tabs>
          <w:tab w:val="right" w:leader="dot" w:pos="9000"/>
        </w:tabs>
        <w:spacing w:after="120"/>
      </w:pPr>
      <w:r>
        <w:rPr>
          <w:rFonts w:ascii="Times New Roman" w:hAnsi="Times New Roman" w:eastAsia="Times New Roman" w:cs="Times New Roman"/>
          <w:sz w:val="24"/>
          <w:szCs w:val="24"/>
        </w:rPr>
        <w:t>Appendix I: Introductory Letter</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35</w:t>
      </w:r>
    </w:p>
    <w:p w14:paraId="37D925E1">
      <w:pPr>
        <w:tabs>
          <w:tab w:val="right" w:leader="dot" w:pos="9000"/>
        </w:tabs>
        <w:spacing w:after="120"/>
      </w:pPr>
      <w:r>
        <w:rPr>
          <w:rFonts w:ascii="Times New Roman" w:hAnsi="Times New Roman" w:eastAsia="Times New Roman" w:cs="Times New Roman"/>
          <w:sz w:val="24"/>
          <w:szCs w:val="24"/>
        </w:rPr>
        <w:t>Appendix II: Questionnaire</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36</w:t>
      </w:r>
    </w:p>
    <w:p w14:paraId="2F0C7DBD">
      <w:pPr>
        <w:pageBreakBefore/>
        <w:spacing w:after="300"/>
        <w:jc w:val="center"/>
      </w:pPr>
      <w:r>
        <w:rPr>
          <w:rFonts w:ascii="Times New Roman" w:hAnsi="Times New Roman" w:eastAsia="Times New Roman" w:cs="Times New Roman"/>
          <w:b/>
          <w:bCs/>
          <w:sz w:val="28"/>
          <w:szCs w:val="28"/>
        </w:rPr>
        <w:t>LIST OF TABLES</w:t>
      </w:r>
    </w:p>
    <w:p w14:paraId="3860FFA8">
      <w:pPr>
        <w:tabs>
          <w:tab w:val="right" w:leader="dot" w:pos="9000"/>
        </w:tabs>
        <w:spacing w:after="120"/>
      </w:pPr>
      <w:r>
        <w:rPr>
          <w:rFonts w:ascii="Times New Roman" w:hAnsi="Times New Roman" w:eastAsia="Times New Roman" w:cs="Times New Roman"/>
          <w:sz w:val="24"/>
          <w:szCs w:val="24"/>
        </w:rPr>
        <w:t>Table 3.1: Sample Distribution Table</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21</w:t>
      </w:r>
    </w:p>
    <w:p w14:paraId="6EEFF512">
      <w:pPr>
        <w:tabs>
          <w:tab w:val="right" w:leader="dot" w:pos="9000"/>
        </w:tabs>
        <w:spacing w:after="120"/>
      </w:pPr>
      <w:r>
        <w:rPr>
          <w:rFonts w:ascii="Times New Roman" w:hAnsi="Times New Roman" w:eastAsia="Times New Roman" w:cs="Times New Roman"/>
          <w:sz w:val="24"/>
          <w:szCs w:val="24"/>
        </w:rPr>
        <w:t>Table 4.1: Questionnaire Distribution and Retrieval</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22</w:t>
      </w:r>
    </w:p>
    <w:p w14:paraId="1CB0D1D2">
      <w:pPr>
        <w:tabs>
          <w:tab w:val="right" w:leader="dot" w:pos="9000"/>
        </w:tabs>
        <w:spacing w:after="120"/>
      </w:pPr>
      <w:r>
        <w:rPr>
          <w:rFonts w:ascii="Times New Roman" w:hAnsi="Times New Roman" w:eastAsia="Times New Roman" w:cs="Times New Roman"/>
          <w:sz w:val="24"/>
          <w:szCs w:val="24"/>
        </w:rPr>
        <w:t>Table 4.2: Gender Distribution of Respondents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23</w:t>
      </w:r>
    </w:p>
    <w:p w14:paraId="3434022D">
      <w:pPr>
        <w:tabs>
          <w:tab w:val="right" w:leader="dot" w:pos="9000"/>
        </w:tabs>
        <w:spacing w:after="120"/>
      </w:pPr>
      <w:r>
        <w:rPr>
          <w:rFonts w:ascii="Times New Roman" w:hAnsi="Times New Roman" w:eastAsia="Times New Roman" w:cs="Times New Roman"/>
          <w:sz w:val="24"/>
          <w:szCs w:val="24"/>
        </w:rPr>
        <w:t>Table 4.3: Age Distribution of Respondents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23</w:t>
      </w:r>
    </w:p>
    <w:p w14:paraId="261304D9">
      <w:pPr>
        <w:tabs>
          <w:tab w:val="right" w:leader="dot" w:pos="9000"/>
        </w:tabs>
        <w:spacing w:after="120"/>
      </w:pPr>
      <w:r>
        <w:rPr>
          <w:rFonts w:ascii="Times New Roman" w:hAnsi="Times New Roman" w:eastAsia="Times New Roman" w:cs="Times New Roman"/>
          <w:sz w:val="24"/>
          <w:szCs w:val="24"/>
        </w:rPr>
        <w:t>Table 4.4: Marital Status of Respondents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23</w:t>
      </w:r>
    </w:p>
    <w:p w14:paraId="06AB7E14">
      <w:pPr>
        <w:tabs>
          <w:tab w:val="right" w:leader="dot" w:pos="9000"/>
        </w:tabs>
        <w:spacing w:after="120"/>
      </w:pPr>
      <w:r>
        <w:rPr>
          <w:rFonts w:ascii="Times New Roman" w:hAnsi="Times New Roman" w:eastAsia="Times New Roman" w:cs="Times New Roman"/>
          <w:sz w:val="24"/>
          <w:szCs w:val="24"/>
        </w:rPr>
        <w:t>Table 4.5: Educational Qualification of Respondents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24</w:t>
      </w:r>
    </w:p>
    <w:p w14:paraId="73F52983">
      <w:pPr>
        <w:tabs>
          <w:tab w:val="right" w:leader="dot" w:pos="9000"/>
        </w:tabs>
        <w:spacing w:after="120"/>
      </w:pPr>
      <w:r>
        <w:rPr>
          <w:rFonts w:ascii="Times New Roman" w:hAnsi="Times New Roman" w:eastAsia="Times New Roman" w:cs="Times New Roman"/>
          <w:sz w:val="24"/>
          <w:szCs w:val="24"/>
        </w:rPr>
        <w:t>Table 4.6: Awareness of Aqua Rapha Advertisements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24</w:t>
      </w:r>
    </w:p>
    <w:p w14:paraId="6BB8C6F1">
      <w:pPr>
        <w:tabs>
          <w:tab w:val="right" w:leader="dot" w:pos="9000"/>
        </w:tabs>
        <w:spacing w:after="120"/>
      </w:pPr>
      <w:r>
        <w:rPr>
          <w:rFonts w:ascii="Times New Roman" w:hAnsi="Times New Roman" w:eastAsia="Times New Roman" w:cs="Times New Roman"/>
          <w:sz w:val="24"/>
          <w:szCs w:val="24"/>
        </w:rPr>
        <w:t>Table 4.7: Advertising Media Consumers Rely on Most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25</w:t>
      </w:r>
    </w:p>
    <w:p w14:paraId="15610BB7">
      <w:pPr>
        <w:tabs>
          <w:tab w:val="right" w:leader="dot" w:pos="9000"/>
        </w:tabs>
        <w:spacing w:after="120"/>
      </w:pPr>
      <w:r>
        <w:rPr>
          <w:rFonts w:ascii="Times New Roman" w:hAnsi="Times New Roman" w:eastAsia="Times New Roman" w:cs="Times New Roman"/>
          <w:sz w:val="24"/>
          <w:szCs w:val="24"/>
        </w:rPr>
        <w:t>Table 4.8: Influence of Advertising on Purchase Decision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25</w:t>
      </w:r>
    </w:p>
    <w:p w14:paraId="41E8BF4F">
      <w:pPr>
        <w:tabs>
          <w:tab w:val="right" w:leader="dot" w:pos="9000"/>
        </w:tabs>
        <w:spacing w:after="120"/>
      </w:pPr>
      <w:r>
        <w:rPr>
          <w:rFonts w:ascii="Times New Roman" w:hAnsi="Times New Roman" w:eastAsia="Times New Roman" w:cs="Times New Roman"/>
          <w:sz w:val="24"/>
          <w:szCs w:val="24"/>
        </w:rPr>
        <w:t>Table 4.9: Advertising and Repeat Patronage/Brand Loyalty</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26</w:t>
      </w:r>
    </w:p>
    <w:p w14:paraId="727428A7">
      <w:pPr>
        <w:tabs>
          <w:tab w:val="right" w:leader="dot" w:pos="9000"/>
        </w:tabs>
        <w:spacing w:after="120"/>
      </w:pPr>
      <w:r>
        <w:rPr>
          <w:rFonts w:ascii="Times New Roman" w:hAnsi="Times New Roman" w:eastAsia="Times New Roman" w:cs="Times New Roman"/>
          <w:sz w:val="24"/>
          <w:szCs w:val="24"/>
        </w:rPr>
        <w:t>Table 4.10: Chi-square Computation for Hypothesis One</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27</w:t>
      </w:r>
    </w:p>
    <w:p w14:paraId="33DA3985">
      <w:pPr>
        <w:tabs>
          <w:tab w:val="right" w:leader="dot" w:pos="9000"/>
        </w:tabs>
        <w:spacing w:after="120"/>
      </w:pPr>
      <w:r>
        <w:rPr>
          <w:rFonts w:ascii="Times New Roman" w:hAnsi="Times New Roman" w:eastAsia="Times New Roman" w:cs="Times New Roman"/>
          <w:sz w:val="24"/>
          <w:szCs w:val="24"/>
        </w:rPr>
        <w:t>Table 4.11: Chi-square Computation for Hypothesis Two</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27</w:t>
      </w:r>
    </w:p>
    <w:p w14:paraId="7C034202">
      <w:pPr>
        <w:sectPr>
          <w:footerReference r:id="rId3" w:type="default"/>
          <w:pgSz w:w="11906" w:h="16838"/>
          <w:pgMar w:top="1440" w:right="1440" w:bottom="1440" w:left="1440" w:header="708" w:footer="708" w:gutter="0"/>
          <w:pgNumType w:fmt="lowerRoman" w:start="1"/>
          <w:cols w:space="720" w:num="1"/>
          <w:docGrid w:linePitch="360" w:charSpace="0"/>
        </w:sectPr>
      </w:pPr>
    </w:p>
    <w:p w14:paraId="27B94722">
      <w:pPr>
        <w:pStyle w:val="2"/>
        <w:pageBreakBefore/>
        <w:spacing w:after="40"/>
        <w:jc w:val="center"/>
      </w:pPr>
      <w:r>
        <w:rPr>
          <w:rFonts w:ascii="Times New Roman" w:hAnsi="Times New Roman" w:eastAsia="Times New Roman" w:cs="Times New Roman"/>
          <w:b/>
          <w:bCs/>
          <w:color w:val="000000"/>
          <w:sz w:val="28"/>
          <w:szCs w:val="28"/>
        </w:rPr>
        <w:t>CHAPTER ONE</w:t>
      </w:r>
    </w:p>
    <w:p w14:paraId="40325019">
      <w:pPr>
        <w:pStyle w:val="2"/>
        <w:spacing w:after="300"/>
        <w:jc w:val="center"/>
      </w:pPr>
      <w:r>
        <w:rPr>
          <w:rFonts w:ascii="Times New Roman" w:hAnsi="Times New Roman" w:eastAsia="Times New Roman" w:cs="Times New Roman"/>
          <w:b/>
          <w:bCs/>
          <w:color w:val="000000"/>
          <w:sz w:val="28"/>
          <w:szCs w:val="28"/>
        </w:rPr>
        <w:t>INTRODUCTION</w:t>
      </w:r>
    </w:p>
    <w:p w14:paraId="1A9D59F4">
      <w:pPr>
        <w:pStyle w:val="3"/>
        <w:spacing w:before="300" w:after="150"/>
      </w:pPr>
      <w:r>
        <w:rPr>
          <w:rFonts w:ascii="Times New Roman" w:hAnsi="Times New Roman" w:eastAsia="Times New Roman" w:cs="Times New Roman"/>
          <w:b/>
          <w:bCs/>
          <w:color w:val="000000"/>
          <w:sz w:val="24"/>
          <w:szCs w:val="24"/>
        </w:rPr>
        <w:t>1.1 Background of the Study</w:t>
      </w:r>
    </w:p>
    <w:p w14:paraId="171477D1">
      <w:pPr>
        <w:spacing w:after="200" w:line="480" w:lineRule="auto"/>
        <w:jc w:val="both"/>
      </w:pPr>
      <w:r>
        <w:rPr>
          <w:rFonts w:ascii="Times New Roman" w:hAnsi="Times New Roman" w:eastAsia="Times New Roman" w:cs="Times New Roman"/>
          <w:sz w:val="24"/>
          <w:szCs w:val="24"/>
        </w:rPr>
        <w:t>Advertising, in some form, predates the mass media that people now associate it with. In pre-colonial African markets, including those in what is now Nigeria, sellers routinely called out the names and prices of their goods to passers-by, and town criers were used to announce new products or services across an entire community — a rudimentary but recognisable form of advertising in its own right. The modern, organised form of the practice in Nigeria is generally traced to the colonial period, when British trading companies began placing printed advertisements in newspapers for imported goods such as soap, cigarettes and beverages, marking the start of paid advertising as it is understood today. After independence in 1960, a growing number of Nigerian-owned businesses, needing to compete against established foreign firms, adopted advertising as a routine part of reaching customers. The practice is generally understood to have expanded quickly from the 1970s onward as television broadcasting spread and the number of radio stations grew, giving businesses a faster and wider reach than newspapers alone could offer, particularly given the limits of print literacy at the time. That expansion has continued into the digital era: platforms such as Facebook, Instagram and WhatsApp now let even a small or medium-sized business such as Aqua Rapha Limited reach a broad audience without the scale of spending that once separated large advertisers from everyone else — part of a broader shift Kotler, Kartajaya and Setiawan (2017) describe as a move from traditional to digital marketing. How quickly a given advertising message actually spreads through a community of potential customers is itself the subject of Rogers's (2003) work on the diffusion of innovations, which treats word of mouth among early adopters as a channel that can matter as much as the original advertisement.</w:t>
      </w:r>
    </w:p>
    <w:p w14:paraId="2A7045FE">
      <w:pPr>
        <w:spacing w:after="200" w:line="480" w:lineRule="auto"/>
        <w:jc w:val="both"/>
      </w:pPr>
      <w:r>
        <w:rPr>
          <w:rFonts w:ascii="Times New Roman" w:hAnsi="Times New Roman" w:eastAsia="Times New Roman" w:cs="Times New Roman"/>
          <w:sz w:val="24"/>
          <w:szCs w:val="24"/>
        </w:rPr>
        <w:t>At its core, any business that wants to be bought from has to tell prospective buyers that it exists, what it offers, and why it deserves to be chosen over the alternatives — and this is the basic function advertising performs. Advertising is commonly defined as a paid, non-personal form of communication in which the sponsoring company is clearly identified and the intent is either to inform or to persuade an audience toward some action, typically a purchase. A closely related view describes advertising as a paid message directed at a large audience simultaneously, meant to build interest in a product and encourage repeat buying. Read together, these views converge on a single point: advertising is not simply noise-making, but a deliberate attempt to shape how an audience thinks and feels about a product in a way that leads to a purchase.</w:t>
      </w:r>
    </w:p>
    <w:p w14:paraId="5D28E089">
      <w:pPr>
        <w:spacing w:after="200" w:line="480" w:lineRule="auto"/>
        <w:jc w:val="both"/>
      </w:pPr>
      <w:r>
        <w:rPr>
          <w:rFonts w:ascii="Times New Roman" w:hAnsi="Times New Roman" w:eastAsia="Times New Roman" w:cs="Times New Roman"/>
          <w:sz w:val="24"/>
          <w:szCs w:val="24"/>
        </w:rPr>
        <w:t>Consumer patronage is often understood as the tendency of customers to keep choosing a particular product or firm, driven mainly by satisfaction with what they receive and by how effectively the firm has made the case, through advertising and other means, that the product is worth the money. This can be broadened to describe patronage as a reflection not just of the product itself but of the entire customer experience — how a firm treats its customers, how it communicates with them, and how reliable its service is. For a firm such as Aqua Rapha Limited in Enugu State, securing consistent patronage matters a great deal precisely because so many competitors sell a functionally near-identical product, leaving customers free to switch brands whenever they feel insufficiently persuaded to stay.</w:t>
      </w:r>
    </w:p>
    <w:p w14:paraId="244A950F">
      <w:pPr>
        <w:spacing w:after="200" w:line="480" w:lineRule="auto"/>
        <w:jc w:val="both"/>
      </w:pPr>
      <w:r>
        <w:rPr>
          <w:rFonts w:ascii="Times New Roman" w:hAnsi="Times New Roman" w:eastAsia="Times New Roman" w:cs="Times New Roman"/>
          <w:sz w:val="24"/>
          <w:szCs w:val="24"/>
        </w:rPr>
        <w:t>Part of advertising's importance lies in how it works on consumer thinking well before a purchase happens: repeated exposure to a message can shift how someone feels about a product they had never previously considered buying. This is often described as a staged process — an advertisement first has to capture attention, then build interest, then create a desire to own or use the product, and finally prompt action, the well-known AIDA sequence (Attention, Interest, Desire, Action). That sequence tends to work best when an advertisement speaks directly to the everyday realities of its audience — for Nigerian consumers, something as concrete as the need for clean, safe drinking water. This is precisely why a firm like Aqua Rapha Limited cannot treat advertising as merely informational; its messaging has to actively persuade consumers that its water is the safer, better choice.</w:t>
      </w:r>
    </w:p>
    <w:p w14:paraId="5D42C16E">
      <w:pPr>
        <w:spacing w:after="200" w:line="480" w:lineRule="auto"/>
        <w:jc w:val="both"/>
      </w:pPr>
      <w:r>
        <w:rPr>
          <w:rFonts w:ascii="Times New Roman" w:hAnsi="Times New Roman" w:eastAsia="Times New Roman" w:cs="Times New Roman"/>
          <w:sz w:val="24"/>
          <w:szCs w:val="24"/>
        </w:rPr>
        <w:t>Nigeria's bottled and sachet water sector has expanded rapidly over the last two to three decades, largely on the back of growing public awareness of the health risks associated with untreated water and the continued unreliability of public water supply in many towns and cities. That growth has, in turn, drawn a large number of firms into water production, leaving consumers with far more brands to choose from than before. Because so many of these products are functionally similar in look and taste, advertising can arguably become the primary means by which a water-producing firm distinguishes its brand from the rest. Firms that advertise consistently and creatively would be expected to secure more patronage and stay more memorable to the public than those relying on word of mouth or passive discovery — which is part of why a firm such as Aqua Rapha Limited cannot afford to treat advertising as optional if it intends to remain competitive.</w:t>
      </w:r>
    </w:p>
    <w:p w14:paraId="390D67D3">
      <w:pPr>
        <w:spacing w:after="0" w:line="480" w:lineRule="auto"/>
        <w:jc w:val="both"/>
      </w:pPr>
      <w:r>
        <w:rPr>
          <w:rFonts w:ascii="Times New Roman" w:hAnsi="Times New Roman" w:eastAsia="Times New Roman" w:cs="Times New Roman"/>
          <w:sz w:val="24"/>
          <w:szCs w:val="24"/>
        </w:rPr>
        <w:t>Despite fairly broad agreement that advertising matters for customer acquisition and retention, comparatively little research has examined its effect specifically on water-producing firms in Enugu State. Most Nigerian studies on the subject have concentrated on larger sectors — banking, telecommunications, food and beverages — leaving smaller but still significant industries such as local water production under-studied. This matters because every industry has its own operating logic, and findings drawn from, say, banking cannot simply be transplanted onto water production without independent investigation. There is also a case for more research into how advertising shapes Nigerian buying decisions for frequently purchased everyday goods such as food and drinking water, whose purchase patterns likely differ from less frequently bought services such as banking. It is this gap that the present study, focused on Aqua Rapha Limited in Enugu State, sets out to address.</w:t>
      </w:r>
    </w:p>
    <w:p w14:paraId="2001DBB9">
      <w:pPr>
        <w:pStyle w:val="3"/>
        <w:spacing w:before="300" w:after="150"/>
      </w:pPr>
      <w:r>
        <w:rPr>
          <w:rFonts w:ascii="Times New Roman" w:hAnsi="Times New Roman" w:eastAsia="Times New Roman" w:cs="Times New Roman"/>
          <w:b/>
          <w:bCs/>
          <w:color w:val="000000"/>
          <w:sz w:val="24"/>
          <w:szCs w:val="24"/>
        </w:rPr>
        <w:t>1.2 Statement of the Problem</w:t>
      </w:r>
    </w:p>
    <w:p w14:paraId="012D62EF">
      <w:pPr>
        <w:spacing w:after="200" w:line="480" w:lineRule="auto"/>
        <w:jc w:val="both"/>
      </w:pPr>
      <w:r>
        <w:rPr>
          <w:rFonts w:ascii="Times New Roman" w:hAnsi="Times New Roman" w:eastAsia="Times New Roman" w:cs="Times New Roman"/>
          <w:sz w:val="24"/>
          <w:szCs w:val="24"/>
        </w:rPr>
        <w:t>In a competitive business environment, firms can no longer rely on product quality alone to win and keep customers; they also need to communicate the value of what they offer to their target market. Advertising has become one of the principal tools firms use for this purpose — building awareness, shaping perception, and, ultimately, driving patronage. It can be understood as a strategic instrument through which firms inform, persuade and remind consumers about their offerings, gradually shaping buying behaviour over time.</w:t>
      </w:r>
    </w:p>
    <w:p w14:paraId="75646E3A">
      <w:pPr>
        <w:spacing w:after="200" w:line="480" w:lineRule="auto"/>
        <w:jc w:val="both"/>
      </w:pPr>
      <w:r>
        <w:rPr>
          <w:rFonts w:ascii="Times New Roman" w:hAnsi="Times New Roman" w:eastAsia="Times New Roman" w:cs="Times New Roman"/>
          <w:sz w:val="24"/>
          <w:szCs w:val="24"/>
        </w:rPr>
        <w:t>Even so, sizeable advertising budgets do not automatically translate into higher patronage or sales for Nigerian manufacturing and bottled-water firms. Aqua Rapha Limited, based in Enugu State, competes in a market crowded with rival brands all pursuing the same pool of consumers. In markets marked by product homogeneity, such as bottled water, advertising becomes the chief factor separating one brand from another in the consumer's mind.</w:t>
      </w:r>
    </w:p>
    <w:p w14:paraId="500B8EDE">
      <w:pPr>
        <w:spacing w:after="200" w:line="480" w:lineRule="auto"/>
        <w:jc w:val="both"/>
      </w:pPr>
      <w:r>
        <w:rPr>
          <w:rFonts w:ascii="Times New Roman" w:hAnsi="Times New Roman" w:eastAsia="Times New Roman" w:cs="Times New Roman"/>
          <w:sz w:val="24"/>
          <w:szCs w:val="24"/>
        </w:rPr>
        <w:t>A central difficulty for a firm such as Aqua Rapha Limited is identifying which media, message strategies and advertising frequencies actually move purchase decisions, as distinct from spending that consumes budget without measurable return. Consumers in Enugu State, meanwhile, are exposed daily to a dense mix of advertising from competing bottled-water brands across radio, television, billboards and social media, making it harder for any one brand's message to cut through and shift patronage decisively. This clutter tends to reduce how well messages are retained and blunts advertising's persuasive effect, particularly for low-involvement product categories such as bottled water.</w:t>
      </w:r>
    </w:p>
    <w:p w14:paraId="56EA6E57">
      <w:pPr>
        <w:spacing w:after="0" w:line="480" w:lineRule="auto"/>
        <w:jc w:val="both"/>
      </w:pPr>
      <w:r>
        <w:rPr>
          <w:rFonts w:ascii="Times New Roman" w:hAnsi="Times New Roman" w:eastAsia="Times New Roman" w:cs="Times New Roman"/>
          <w:sz w:val="24"/>
          <w:szCs w:val="24"/>
        </w:rPr>
        <w:t>It is against this backdrop that the present study investigates the effect of advertising on consumer patronage of Aqua Rapha Investment Products (bottled and sachet water) in Enugu State.</w:t>
      </w:r>
    </w:p>
    <w:p w14:paraId="0D6EB90F">
      <w:pPr>
        <w:pStyle w:val="3"/>
        <w:spacing w:before="300" w:after="150"/>
      </w:pPr>
      <w:r>
        <w:rPr>
          <w:rFonts w:ascii="Times New Roman" w:hAnsi="Times New Roman" w:eastAsia="Times New Roman" w:cs="Times New Roman"/>
          <w:b/>
          <w:bCs/>
          <w:color w:val="000000"/>
          <w:sz w:val="24"/>
          <w:szCs w:val="24"/>
        </w:rPr>
        <w:t>1.3 Objectives of the Study</w:t>
      </w:r>
    </w:p>
    <w:p w14:paraId="301E4FB1">
      <w:pPr>
        <w:spacing w:after="150" w:line="480" w:lineRule="auto"/>
        <w:jc w:val="both"/>
      </w:pPr>
      <w:r>
        <w:rPr>
          <w:rFonts w:ascii="Times New Roman" w:hAnsi="Times New Roman" w:eastAsia="Times New Roman" w:cs="Times New Roman"/>
          <w:sz w:val="24"/>
          <w:szCs w:val="24"/>
        </w:rPr>
        <w:t>Broadly, this study sets out to examine the effect of advertising on consumer patronage of Aqua Rapha Limited in Enugu State, Nigeria. More specifically, it aims to:</w:t>
      </w:r>
    </w:p>
    <w:p w14:paraId="16EABE1F">
      <w:pPr>
        <w:spacing w:after="80" w:line="480" w:lineRule="auto"/>
        <w:jc w:val="both"/>
      </w:pPr>
      <w:r>
        <w:rPr>
          <w:rFonts w:ascii="Times New Roman" w:hAnsi="Times New Roman" w:eastAsia="Times New Roman" w:cs="Times New Roman"/>
          <w:sz w:val="24"/>
          <w:szCs w:val="24"/>
        </w:rPr>
        <w:t>1. Assess the effect of advertising on consumer patronage of Aqua Rapha Limited's products in Enugu State.</w:t>
      </w:r>
    </w:p>
    <w:p w14:paraId="0814C26B">
      <w:pPr>
        <w:spacing w:after="80" w:line="480" w:lineRule="auto"/>
        <w:jc w:val="both"/>
      </w:pPr>
      <w:r>
        <w:rPr>
          <w:rFonts w:ascii="Times New Roman" w:hAnsi="Times New Roman" w:eastAsia="Times New Roman" w:cs="Times New Roman"/>
          <w:sz w:val="24"/>
          <w:szCs w:val="24"/>
        </w:rPr>
        <w:t>2. Examine how advertising affects the level of consumer awareness about Aqua Rapha's products.</w:t>
      </w:r>
    </w:p>
    <w:p w14:paraId="369EABCA">
      <w:pPr>
        <w:spacing w:after="80" w:line="480" w:lineRule="auto"/>
        <w:jc w:val="both"/>
      </w:pPr>
      <w:r>
        <w:rPr>
          <w:rFonts w:ascii="Times New Roman" w:hAnsi="Times New Roman" w:eastAsia="Times New Roman" w:cs="Times New Roman"/>
          <w:sz w:val="24"/>
          <w:szCs w:val="24"/>
        </w:rPr>
        <w:t>3. Determine the relationship between advertising frequency and increased sales volume for Aqua Rapha Limited.</w:t>
      </w:r>
    </w:p>
    <w:p w14:paraId="76972542">
      <w:pPr>
        <w:spacing w:after="0" w:line="480" w:lineRule="auto"/>
        <w:jc w:val="both"/>
      </w:pPr>
      <w:r>
        <w:rPr>
          <w:rFonts w:ascii="Times New Roman" w:hAnsi="Times New Roman" w:eastAsia="Times New Roman" w:cs="Times New Roman"/>
          <w:sz w:val="24"/>
          <w:szCs w:val="24"/>
        </w:rPr>
        <w:t>4. Identify the major challenges that Aqua Rapha Limited faces in carrying out its advertising activities.</w:t>
      </w:r>
    </w:p>
    <w:p w14:paraId="66646F68">
      <w:pPr>
        <w:pStyle w:val="3"/>
        <w:spacing w:before="300" w:after="150"/>
      </w:pPr>
      <w:r>
        <w:rPr>
          <w:rFonts w:ascii="Times New Roman" w:hAnsi="Times New Roman" w:eastAsia="Times New Roman" w:cs="Times New Roman"/>
          <w:b/>
          <w:bCs/>
          <w:color w:val="000000"/>
          <w:sz w:val="24"/>
          <w:szCs w:val="24"/>
        </w:rPr>
        <w:t>1.4 Research Questions</w:t>
      </w:r>
    </w:p>
    <w:p w14:paraId="4C913C9C">
      <w:pPr>
        <w:spacing w:after="150" w:line="480" w:lineRule="auto"/>
        <w:jc w:val="both"/>
      </w:pPr>
      <w:r>
        <w:rPr>
          <w:rFonts w:ascii="Times New Roman" w:hAnsi="Times New Roman" w:eastAsia="Times New Roman" w:cs="Times New Roman"/>
          <w:sz w:val="24"/>
          <w:szCs w:val="24"/>
        </w:rPr>
        <w:t>The study is guided by four research questions:</w:t>
      </w:r>
    </w:p>
    <w:p w14:paraId="7F275361">
      <w:pPr>
        <w:spacing w:after="80" w:line="480" w:lineRule="auto"/>
        <w:jc w:val="both"/>
      </w:pPr>
      <w:r>
        <w:rPr>
          <w:rFonts w:ascii="Times New Roman" w:hAnsi="Times New Roman" w:eastAsia="Times New Roman" w:cs="Times New Roman"/>
          <w:sz w:val="24"/>
          <w:szCs w:val="24"/>
        </w:rPr>
        <w:t>1. To what extent does advertising influence consumer patronage of Aqua Rapha Limited in Enugu State?</w:t>
      </w:r>
    </w:p>
    <w:p w14:paraId="5E045FA9">
      <w:pPr>
        <w:spacing w:after="80" w:line="480" w:lineRule="auto"/>
        <w:jc w:val="both"/>
      </w:pPr>
      <w:r>
        <w:rPr>
          <w:rFonts w:ascii="Times New Roman" w:hAnsi="Times New Roman" w:eastAsia="Times New Roman" w:cs="Times New Roman"/>
          <w:sz w:val="24"/>
          <w:szCs w:val="24"/>
        </w:rPr>
        <w:t>2. How does advertising affect consumer awareness of Aqua Rapha's products and services?</w:t>
      </w:r>
    </w:p>
    <w:p w14:paraId="253F23B8">
      <w:pPr>
        <w:spacing w:after="80" w:line="480" w:lineRule="auto"/>
        <w:jc w:val="both"/>
      </w:pPr>
      <w:r>
        <w:rPr>
          <w:rFonts w:ascii="Times New Roman" w:hAnsi="Times New Roman" w:eastAsia="Times New Roman" w:cs="Times New Roman"/>
          <w:sz w:val="24"/>
          <w:szCs w:val="24"/>
        </w:rPr>
        <w:t>3. What is the relationship between how often Aqua Rapha advertises and its level of sales?</w:t>
      </w:r>
    </w:p>
    <w:p w14:paraId="3AB077F2">
      <w:pPr>
        <w:spacing w:after="0" w:line="480" w:lineRule="auto"/>
        <w:jc w:val="both"/>
      </w:pPr>
      <w:r>
        <w:rPr>
          <w:rFonts w:ascii="Times New Roman" w:hAnsi="Times New Roman" w:eastAsia="Times New Roman" w:cs="Times New Roman"/>
          <w:sz w:val="24"/>
          <w:szCs w:val="24"/>
        </w:rPr>
        <w:t>4. What are the major challenges faced by Aqua Rapha Limited in its advertising activities?</w:t>
      </w:r>
    </w:p>
    <w:p w14:paraId="7A7E4A32">
      <w:pPr>
        <w:pStyle w:val="3"/>
        <w:spacing w:before="300" w:after="150"/>
      </w:pPr>
      <w:r>
        <w:rPr>
          <w:rFonts w:ascii="Times New Roman" w:hAnsi="Times New Roman" w:eastAsia="Times New Roman" w:cs="Times New Roman"/>
          <w:b/>
          <w:bCs/>
          <w:color w:val="000000"/>
          <w:sz w:val="24"/>
          <w:szCs w:val="24"/>
        </w:rPr>
        <w:t>1.5 Research Hypotheses</w:t>
      </w:r>
    </w:p>
    <w:p w14:paraId="1F3CA95E">
      <w:pPr>
        <w:spacing w:after="150" w:line="480" w:lineRule="auto"/>
        <w:jc w:val="both"/>
      </w:pPr>
      <w:r>
        <w:rPr>
          <w:rFonts w:ascii="Times New Roman" w:hAnsi="Times New Roman" w:eastAsia="Times New Roman" w:cs="Times New Roman"/>
          <w:sz w:val="24"/>
          <w:szCs w:val="24"/>
        </w:rPr>
        <w:t>Two hypotheses, stated here in the null form, guided the study and are tested in Chapter Four:</w:t>
      </w:r>
    </w:p>
    <w:p w14:paraId="6A112534">
      <w:pPr>
        <w:spacing w:after="80" w:line="480" w:lineRule="auto"/>
        <w:jc w:val="both"/>
      </w:pPr>
      <w:r>
        <w:rPr>
          <w:rFonts w:ascii="Times New Roman" w:hAnsi="Times New Roman" w:eastAsia="Times New Roman" w:cs="Times New Roman"/>
          <w:b/>
          <w:bCs/>
          <w:sz w:val="24"/>
          <w:szCs w:val="24"/>
        </w:rPr>
        <w:t>Hypothesis One</w:t>
      </w:r>
    </w:p>
    <w:p w14:paraId="62EBFB2C">
      <w:pPr>
        <w:spacing w:after="80" w:line="480" w:lineRule="auto"/>
        <w:jc w:val="both"/>
      </w:pPr>
      <w:r>
        <w:rPr>
          <w:rFonts w:ascii="Times New Roman" w:hAnsi="Times New Roman" w:eastAsia="Times New Roman" w:cs="Times New Roman"/>
          <w:sz w:val="24"/>
          <w:szCs w:val="24"/>
        </w:rPr>
        <w:t>Ho: Advertising has no significant effect on consumer patronage of Aqua Rapha products in Enugu State.</w:t>
      </w:r>
    </w:p>
    <w:p w14:paraId="0C1DE8D9">
      <w:pPr>
        <w:spacing w:after="200" w:line="480" w:lineRule="auto"/>
        <w:jc w:val="both"/>
      </w:pPr>
      <w:r>
        <w:rPr>
          <w:rFonts w:ascii="Times New Roman" w:hAnsi="Times New Roman" w:eastAsia="Times New Roman" w:cs="Times New Roman"/>
          <w:sz w:val="24"/>
          <w:szCs w:val="24"/>
        </w:rPr>
        <w:t>Ha: Advertising has a significant effect on consumer patronage of Aqua Rapha products in Enugu State.</w:t>
      </w:r>
    </w:p>
    <w:p w14:paraId="063BBF39">
      <w:pPr>
        <w:spacing w:after="80" w:line="480" w:lineRule="auto"/>
        <w:jc w:val="both"/>
      </w:pPr>
      <w:r>
        <w:rPr>
          <w:rFonts w:ascii="Times New Roman" w:hAnsi="Times New Roman" w:eastAsia="Times New Roman" w:cs="Times New Roman"/>
          <w:b/>
          <w:bCs/>
          <w:sz w:val="24"/>
          <w:szCs w:val="24"/>
        </w:rPr>
        <w:t>Hypothesis Two</w:t>
      </w:r>
    </w:p>
    <w:p w14:paraId="643D195C">
      <w:pPr>
        <w:spacing w:after="80" w:line="480" w:lineRule="auto"/>
        <w:jc w:val="both"/>
      </w:pPr>
      <w:r>
        <w:rPr>
          <w:rFonts w:ascii="Times New Roman" w:hAnsi="Times New Roman" w:eastAsia="Times New Roman" w:cs="Times New Roman"/>
          <w:sz w:val="24"/>
          <w:szCs w:val="24"/>
        </w:rPr>
        <w:t>Ho: There is no significant relationship between advertising and consumer loyalty/repeat patronage of Aqua Rapha products.</w:t>
      </w:r>
    </w:p>
    <w:p w14:paraId="00567DDF">
      <w:pPr>
        <w:spacing w:after="0" w:line="480" w:lineRule="auto"/>
        <w:jc w:val="both"/>
      </w:pPr>
      <w:r>
        <w:rPr>
          <w:rFonts w:ascii="Times New Roman" w:hAnsi="Times New Roman" w:eastAsia="Times New Roman" w:cs="Times New Roman"/>
          <w:sz w:val="24"/>
          <w:szCs w:val="24"/>
        </w:rPr>
        <w:t>Ha: There is a significant relationship between advertising and consumer loyalty/repeat patronage of Aqua Rapha products.</w:t>
      </w:r>
    </w:p>
    <w:p w14:paraId="4190ABE4">
      <w:pPr>
        <w:pStyle w:val="3"/>
        <w:spacing w:before="300" w:after="150"/>
      </w:pPr>
      <w:r>
        <w:rPr>
          <w:rFonts w:ascii="Times New Roman" w:hAnsi="Times New Roman" w:eastAsia="Times New Roman" w:cs="Times New Roman"/>
          <w:b/>
          <w:bCs/>
          <w:color w:val="000000"/>
          <w:sz w:val="24"/>
          <w:szCs w:val="24"/>
        </w:rPr>
        <w:t>1.6 Significance of the Study</w:t>
      </w:r>
    </w:p>
    <w:p w14:paraId="1DCBFF17">
      <w:pPr>
        <w:spacing w:after="150" w:line="480" w:lineRule="auto"/>
        <w:jc w:val="both"/>
      </w:pPr>
      <w:r>
        <w:rPr>
          <w:rFonts w:ascii="Times New Roman" w:hAnsi="Times New Roman" w:eastAsia="Times New Roman" w:cs="Times New Roman"/>
          <w:sz w:val="24"/>
          <w:szCs w:val="24"/>
        </w:rPr>
        <w:t>This study matters for a number of reasons:</w:t>
      </w:r>
    </w:p>
    <w:p w14:paraId="77D7950E">
      <w:pPr>
        <w:spacing w:after="100" w:line="480" w:lineRule="auto"/>
        <w:jc w:val="both"/>
      </w:pPr>
      <w:r>
        <w:rPr>
          <w:rFonts w:ascii="Times New Roman" w:hAnsi="Times New Roman" w:eastAsia="Times New Roman" w:cs="Times New Roman"/>
          <w:sz w:val="24"/>
          <w:szCs w:val="24"/>
        </w:rPr>
        <w:t>i) It gives Aqua Rapha Limited a clearer, evidence-based picture of how its advertising activities are actually influencing customers.</w:t>
      </w:r>
    </w:p>
    <w:p w14:paraId="09F75009">
      <w:pPr>
        <w:spacing w:after="100" w:line="480" w:lineRule="auto"/>
        <w:jc w:val="both"/>
      </w:pPr>
      <w:r>
        <w:rPr>
          <w:rFonts w:ascii="Times New Roman" w:hAnsi="Times New Roman" w:eastAsia="Times New Roman" w:cs="Times New Roman"/>
          <w:sz w:val="24"/>
          <w:szCs w:val="24"/>
        </w:rPr>
        <w:t>ii) Other firms in the water industry, the wider food and beverage sector, and small businesses generally stand to benefit — the lessons drawn here can guide any business trying to use advertising to attract and keep customers.</w:t>
      </w:r>
    </w:p>
    <w:p w14:paraId="28C05D3D">
      <w:pPr>
        <w:spacing w:after="100" w:line="480" w:lineRule="auto"/>
        <w:jc w:val="both"/>
      </w:pPr>
      <w:r>
        <w:rPr>
          <w:rFonts w:ascii="Times New Roman" w:hAnsi="Times New Roman" w:eastAsia="Times New Roman" w:cs="Times New Roman"/>
          <w:sz w:val="24"/>
          <w:szCs w:val="24"/>
        </w:rPr>
        <w:t>iii) Marketing professionals, advertising agencies and consultants working with Nigerian companies may find it useful for understanding consumer behaviour and advertising effectiveness within the local market.</w:t>
      </w:r>
    </w:p>
    <w:p w14:paraId="556DEF6F">
      <w:pPr>
        <w:spacing w:after="100" w:line="480" w:lineRule="auto"/>
        <w:jc w:val="both"/>
      </w:pPr>
      <w:r>
        <w:rPr>
          <w:rFonts w:ascii="Times New Roman" w:hAnsi="Times New Roman" w:eastAsia="Times New Roman" w:cs="Times New Roman"/>
          <w:sz w:val="24"/>
          <w:szCs w:val="24"/>
        </w:rPr>
        <w:t>iv) It adds to the still-growing body of knowledge on advertising and marketing in Nigeria, and gives future researchers on related topics a reference point — including on Enugu State businesses specifically, where the existing literature is thin.</w:t>
      </w:r>
    </w:p>
    <w:p w14:paraId="17AB12E1">
      <w:pPr>
        <w:spacing w:after="100" w:line="480" w:lineRule="auto"/>
        <w:jc w:val="both"/>
      </w:pPr>
      <w:r>
        <w:rPr>
          <w:rFonts w:ascii="Times New Roman" w:hAnsi="Times New Roman" w:eastAsia="Times New Roman" w:cs="Times New Roman"/>
          <w:sz w:val="24"/>
          <w:szCs w:val="24"/>
        </w:rPr>
        <w:t>v) It's also relevant to government agencies tasked with supporting small businesses and regulating advertising, for shaping policy that encourages ethical, effective advertising.</w:t>
      </w:r>
    </w:p>
    <w:p w14:paraId="73E35864">
      <w:pPr>
        <w:spacing w:after="0" w:line="480" w:lineRule="auto"/>
        <w:jc w:val="both"/>
      </w:pPr>
      <w:r>
        <w:rPr>
          <w:rFonts w:ascii="Times New Roman" w:hAnsi="Times New Roman" w:eastAsia="Times New Roman" w:cs="Times New Roman"/>
          <w:sz w:val="24"/>
          <w:szCs w:val="24"/>
        </w:rPr>
        <w:t>vi) More generally, studying how Aqua Rapha advertises helps researchers understand how advertising shapes consumer awareness, attitudes and purchasing decisions.</w:t>
      </w:r>
    </w:p>
    <w:p w14:paraId="4868A820">
      <w:pPr>
        <w:pStyle w:val="3"/>
        <w:spacing w:before="300" w:after="150"/>
      </w:pPr>
      <w:r>
        <w:rPr>
          <w:rFonts w:ascii="Times New Roman" w:hAnsi="Times New Roman" w:eastAsia="Times New Roman" w:cs="Times New Roman"/>
          <w:b/>
          <w:bCs/>
          <w:color w:val="000000"/>
          <w:sz w:val="24"/>
          <w:szCs w:val="24"/>
        </w:rPr>
        <w:t>1.7 Scope of the Study</w:t>
      </w:r>
    </w:p>
    <w:p w14:paraId="11AB3B63">
      <w:pPr>
        <w:spacing w:after="0" w:line="480" w:lineRule="auto"/>
        <w:jc w:val="both"/>
      </w:pPr>
      <w:r>
        <w:rPr>
          <w:rFonts w:ascii="Times New Roman" w:hAnsi="Times New Roman" w:eastAsia="Times New Roman" w:cs="Times New Roman"/>
          <w:sz w:val="24"/>
          <w:szCs w:val="24"/>
        </w:rPr>
        <w:t>The study stays within the effect of advertising on consumer patronage, focused specifically on Aqua Rapha Limited in Enugu State, and covers the company's staff as well as distributors and consumers of its products within Enugu metropolis. It looks at advertising media, advertising frequency, brand awareness, brand loyalty and consumer patronage, without going into other promotional-mix elements — personal selling or public relations, for instance — in any depth.</w:t>
      </w:r>
    </w:p>
    <w:p w14:paraId="692DBA7C">
      <w:pPr>
        <w:pStyle w:val="3"/>
        <w:spacing w:before="300" w:after="150"/>
      </w:pPr>
      <w:r>
        <w:rPr>
          <w:rFonts w:ascii="Times New Roman" w:hAnsi="Times New Roman" w:eastAsia="Times New Roman" w:cs="Times New Roman"/>
          <w:b/>
          <w:bCs/>
          <w:color w:val="000000"/>
          <w:sz w:val="24"/>
          <w:szCs w:val="24"/>
        </w:rPr>
        <w:t>1.8 Limitations of the Study</w:t>
      </w:r>
    </w:p>
    <w:p w14:paraId="2069FFF5">
      <w:pPr>
        <w:spacing w:after="0" w:line="480" w:lineRule="auto"/>
        <w:jc w:val="both"/>
      </w:pPr>
      <w:r>
        <w:rPr>
          <w:rFonts w:ascii="Times New Roman" w:hAnsi="Times New Roman" w:eastAsia="Times New Roman" w:cs="Times New Roman"/>
          <w:sz w:val="24"/>
          <w:szCs w:val="24"/>
        </w:rPr>
        <w:t>The research wasn't without constraints. Time was limited, given that it had to be balanced against other academic commitments; money was tight for data collection, printing and movement between locations; and some respondents were reluctant to complete the questionnaire promptly, or fully honestly. Even so, care was taken throughout — in sampling, questionnaire design and follow-up — to keep the findings as valid and reliable as these constraints allowed.</w:t>
      </w:r>
    </w:p>
    <w:p w14:paraId="44626D58">
      <w:pPr>
        <w:pStyle w:val="3"/>
        <w:spacing w:before="300" w:after="150"/>
      </w:pPr>
      <w:r>
        <w:rPr>
          <w:rFonts w:ascii="Times New Roman" w:hAnsi="Times New Roman" w:eastAsia="Times New Roman" w:cs="Times New Roman"/>
          <w:b/>
          <w:bCs/>
          <w:color w:val="000000"/>
          <w:sz w:val="24"/>
          <w:szCs w:val="24"/>
        </w:rPr>
        <w:t>1.9 Definition of Terms</w:t>
      </w:r>
    </w:p>
    <w:p w14:paraId="5AA6AC97">
      <w:pPr>
        <w:spacing w:after="150" w:line="480" w:lineRule="auto"/>
        <w:jc w:val="both"/>
      </w:pPr>
      <w:r>
        <w:rPr>
          <w:rFonts w:ascii="Times New Roman" w:hAnsi="Times New Roman" w:eastAsia="Times New Roman" w:cs="Times New Roman"/>
          <w:sz w:val="24"/>
          <w:szCs w:val="24"/>
        </w:rPr>
        <w:t>A few key terms, as used in this study, are defined below:</w:t>
      </w:r>
    </w:p>
    <w:p w14:paraId="6EE1D4EA">
      <w:pPr>
        <w:spacing w:after="100" w:line="480" w:lineRule="auto"/>
        <w:jc w:val="both"/>
      </w:pPr>
      <w:r>
        <w:rPr>
          <w:rFonts w:ascii="Times New Roman" w:hAnsi="Times New Roman" w:eastAsia="Times New Roman" w:cs="Times New Roman"/>
          <w:sz w:val="24"/>
          <w:szCs w:val="24"/>
        </w:rPr>
        <w:t>Advertising: a paid message a company sends to the public through some medium — TV, radio, newspapers, social media, billboards and so on — to promote a product, service or idea. Put simply, it's when a company pays to tell people what it's selling.</w:t>
      </w:r>
    </w:p>
    <w:p w14:paraId="7B1139C1">
      <w:pPr>
        <w:spacing w:after="100" w:line="480" w:lineRule="auto"/>
        <w:jc w:val="both"/>
      </w:pPr>
      <w:r>
        <w:rPr>
          <w:rFonts w:ascii="Times New Roman" w:hAnsi="Times New Roman" w:eastAsia="Times New Roman" w:cs="Times New Roman"/>
          <w:sz w:val="24"/>
          <w:szCs w:val="24"/>
        </w:rPr>
        <w:t>Consumer: someone who buys and uses goods or services; here, specifically the people who buy and drink water and other products sold by Aqua Rapha Limited.</w:t>
      </w:r>
    </w:p>
    <w:p w14:paraId="37593419">
      <w:pPr>
        <w:spacing w:after="100" w:line="480" w:lineRule="auto"/>
        <w:jc w:val="both"/>
      </w:pPr>
      <w:r>
        <w:rPr>
          <w:rFonts w:ascii="Times New Roman" w:hAnsi="Times New Roman" w:eastAsia="Times New Roman" w:cs="Times New Roman"/>
          <w:sz w:val="24"/>
          <w:szCs w:val="24"/>
        </w:rPr>
        <w:t>Consumer Patronage: the pattern of customers buying regularly from a particular company. A business whose customers keep coming back is said to enjoy their patronage; the more of that a business gets, the higher its patronage.</w:t>
      </w:r>
    </w:p>
    <w:p w14:paraId="2583B7B1">
      <w:pPr>
        <w:spacing w:after="100" w:line="480" w:lineRule="auto"/>
        <w:jc w:val="both"/>
      </w:pPr>
      <w:r>
        <w:rPr>
          <w:rFonts w:ascii="Times New Roman" w:hAnsi="Times New Roman" w:eastAsia="Times New Roman" w:cs="Times New Roman"/>
          <w:sz w:val="24"/>
          <w:szCs w:val="24"/>
        </w:rPr>
        <w:t>Consumer Behaviour: the how and why behind people's purchasing decisions — what influences someone to buy, how they choose between brands, and how often they buy (Engel, Blackwell, &amp; Miniard, 1995; Assael, 1998).</w:t>
      </w:r>
    </w:p>
    <w:p w14:paraId="46CB445C">
      <w:pPr>
        <w:spacing w:after="100" w:line="480" w:lineRule="auto"/>
        <w:jc w:val="both"/>
      </w:pPr>
      <w:r>
        <w:rPr>
          <w:rFonts w:ascii="Times New Roman" w:hAnsi="Times New Roman" w:eastAsia="Times New Roman" w:cs="Times New Roman"/>
          <w:sz w:val="24"/>
          <w:szCs w:val="24"/>
        </w:rPr>
        <w:t>Brand Awareness: how widely people recognise a particular brand. If the name 'Aqua Rapha' immediately brings clean, pure water to mind, that's brand awareness at work — and advertising is one of the main things that builds it.</w:t>
      </w:r>
    </w:p>
    <w:p w14:paraId="7074032B">
      <w:pPr>
        <w:spacing w:after="100" w:line="480" w:lineRule="auto"/>
        <w:jc w:val="both"/>
      </w:pPr>
      <w:r>
        <w:rPr>
          <w:rFonts w:ascii="Times New Roman" w:hAnsi="Times New Roman" w:eastAsia="Times New Roman" w:cs="Times New Roman"/>
          <w:sz w:val="24"/>
          <w:szCs w:val="24"/>
        </w:rPr>
        <w:t>Marketing: the broader process of planning, pricing, promoting and distributing goods and services to meet customer needs and wants, of which advertising is just one part.</w:t>
      </w:r>
    </w:p>
    <w:p w14:paraId="485DC3F0">
      <w:pPr>
        <w:spacing w:after="100" w:line="480" w:lineRule="auto"/>
        <w:jc w:val="both"/>
      </w:pPr>
      <w:r>
        <w:rPr>
          <w:rFonts w:ascii="Times New Roman" w:hAnsi="Times New Roman" w:eastAsia="Times New Roman" w:cs="Times New Roman"/>
          <w:sz w:val="24"/>
          <w:szCs w:val="24"/>
        </w:rPr>
        <w:t>Media: the channels through which advertisements reach the public — television, radio, newspapers, the internet, social media platforms, billboards, and so on.</w:t>
      </w:r>
    </w:p>
    <w:p w14:paraId="741CE9F8">
      <w:pPr>
        <w:spacing w:after="0" w:line="480" w:lineRule="auto"/>
        <w:jc w:val="both"/>
      </w:pPr>
      <w:r>
        <w:rPr>
          <w:rFonts w:ascii="Times New Roman" w:hAnsi="Times New Roman" w:eastAsia="Times New Roman" w:cs="Times New Roman"/>
          <w:sz w:val="24"/>
          <w:szCs w:val="24"/>
        </w:rPr>
        <w:t>Sales Volume: the total quantity of products a company sells over a given period; a rising sales volume means the company is selling more.</w:t>
      </w:r>
    </w:p>
    <w:p w14:paraId="1A029772">
      <w:pPr>
        <w:pStyle w:val="2"/>
        <w:pageBreakBefore/>
        <w:spacing w:after="40"/>
        <w:jc w:val="center"/>
      </w:pPr>
      <w:r>
        <w:rPr>
          <w:rFonts w:ascii="Times New Roman" w:hAnsi="Times New Roman" w:eastAsia="Times New Roman" w:cs="Times New Roman"/>
          <w:b/>
          <w:bCs/>
          <w:color w:val="000000"/>
          <w:sz w:val="28"/>
          <w:szCs w:val="28"/>
        </w:rPr>
        <w:t>CHAPTER TWO</w:t>
      </w:r>
    </w:p>
    <w:p w14:paraId="4A73C293">
      <w:pPr>
        <w:pStyle w:val="2"/>
        <w:spacing w:after="300"/>
        <w:jc w:val="center"/>
      </w:pPr>
      <w:r>
        <w:rPr>
          <w:rFonts w:ascii="Times New Roman" w:hAnsi="Times New Roman" w:eastAsia="Times New Roman" w:cs="Times New Roman"/>
          <w:b/>
          <w:bCs/>
          <w:color w:val="000000"/>
          <w:sz w:val="28"/>
          <w:szCs w:val="28"/>
        </w:rPr>
        <w:t>LITERATURE REVIEW</w:t>
      </w:r>
    </w:p>
    <w:p w14:paraId="5CBF5228">
      <w:pPr>
        <w:pStyle w:val="3"/>
        <w:spacing w:before="300" w:after="150"/>
      </w:pPr>
      <w:r>
        <w:rPr>
          <w:rFonts w:ascii="Times New Roman" w:hAnsi="Times New Roman" w:eastAsia="Times New Roman" w:cs="Times New Roman"/>
          <w:b/>
          <w:bCs/>
          <w:color w:val="000000"/>
          <w:sz w:val="24"/>
          <w:szCs w:val="24"/>
        </w:rPr>
        <w:t>2.1 Introduction</w:t>
      </w:r>
    </w:p>
    <w:p w14:paraId="0EA22234">
      <w:pPr>
        <w:spacing w:after="0" w:line="480" w:lineRule="auto"/>
        <w:jc w:val="both"/>
      </w:pPr>
      <w:r>
        <w:rPr>
          <w:rFonts w:ascii="Times New Roman" w:hAnsi="Times New Roman" w:eastAsia="Times New Roman" w:cs="Times New Roman"/>
          <w:sz w:val="24"/>
          <w:szCs w:val="24"/>
        </w:rPr>
        <w:t>This chapter reviews literature relevant to the study. It is organised into a conceptual review, a theoretical framework built around the AIDA model and two related models, an empirical review of prior studies, and a closing summary that identifies the gap this study addresses.</w:t>
      </w:r>
    </w:p>
    <w:p w14:paraId="42DEBA66">
      <w:pPr>
        <w:pStyle w:val="3"/>
        <w:spacing w:before="300" w:after="150"/>
      </w:pPr>
      <w:r>
        <w:rPr>
          <w:rFonts w:ascii="Times New Roman" w:hAnsi="Times New Roman" w:eastAsia="Times New Roman" w:cs="Times New Roman"/>
          <w:b/>
          <w:bCs/>
          <w:color w:val="000000"/>
          <w:sz w:val="24"/>
          <w:szCs w:val="24"/>
        </w:rPr>
        <w:t>2.2 Conceptual Review</w:t>
      </w:r>
    </w:p>
    <w:p w14:paraId="51CFC0C5">
      <w:pPr>
        <w:pStyle w:val="4"/>
        <w:spacing w:before="200" w:after="100"/>
      </w:pPr>
      <w:r>
        <w:rPr>
          <w:rFonts w:ascii="Times New Roman" w:hAnsi="Times New Roman" w:eastAsia="Times New Roman" w:cs="Times New Roman"/>
          <w:b/>
          <w:bCs/>
          <w:color w:val="000000"/>
          <w:sz w:val="24"/>
          <w:szCs w:val="24"/>
        </w:rPr>
        <w:t>2.2.1 Concept of Advertising</w:t>
      </w:r>
    </w:p>
    <w:p w14:paraId="6FC9F505">
      <w:pPr>
        <w:spacing w:after="200" w:line="480" w:lineRule="auto"/>
        <w:jc w:val="both"/>
      </w:pPr>
      <w:r>
        <w:rPr>
          <w:rFonts w:ascii="Times New Roman" w:hAnsi="Times New Roman" w:eastAsia="Times New Roman" w:cs="Times New Roman"/>
          <w:sz w:val="24"/>
          <w:szCs w:val="24"/>
        </w:rPr>
        <w:t>Advertising remains one of the most visible instruments of marketing communication, and scholars have paid it sustained attention because of the part it plays in shaping how consumers decide what to buy. Kotler and Keller (2016) describe advertising as any paid, non-personal presentation of ideas, goods or services by an identified sponsor, delivered through media to a target audience for the purpose of informing, persuading or reminding them. Belch and Belch (2018) take a closely related view, characterising advertising as a deliberate, organised attempt by a firm to reach existing and prospective customers in order to build awareness and brand image and, ultimately, to move them toward a purchase.</w:t>
      </w:r>
    </w:p>
    <w:p w14:paraId="29A5166E">
      <w:pPr>
        <w:spacing w:after="0" w:line="480" w:lineRule="auto"/>
        <w:jc w:val="both"/>
      </w:pPr>
      <w:r>
        <w:rPr>
          <w:rFonts w:ascii="Times New Roman" w:hAnsi="Times New Roman" w:eastAsia="Times New Roman" w:cs="Times New Roman"/>
          <w:sz w:val="24"/>
          <w:szCs w:val="24"/>
        </w:rPr>
        <w:t>Weigold and Arens (2013) draw a useful distinction between advertising and other promotional tools: advertising is impersonal, carried by mass media, and always paid for by an identifiable sponsor, in contrast to personal selling, which depends on direct, one-to-one contact between seller and buyer. Because it can reach a large, scattered audience at once through television, radio, print, billboards and, increasingly, digital and social platforms, advertising gives a firm such as Aqua Rapha Limited a practical route to standing out in a crowded market where rival products are, in most respects, functionally alike. Advertising can also be said to perform several linked functions for a business: it makes consumers aware that a product exists in the first place, and it supplies details on features, price and where the product can be bought, which in turn shortens the time and effort a buyer would otherwise spend searching. Beyond this, advertising plays a persuasive role — convincing a consumer that one brand offers something better than its rivals — alongside a reminder role, which keeps a brand the consumer already knows front-of-mind at the moment of purchase. Even so, Vakratsas and Ambler (1999) caution that exactly how advertising produces these effects remains only partly understood, and that its influence is usually gradual and cumulative rather than immediate.</w:t>
      </w:r>
    </w:p>
    <w:p w14:paraId="2386389E">
      <w:pPr>
        <w:pStyle w:val="4"/>
        <w:spacing w:before="200" w:after="100"/>
      </w:pPr>
      <w:r>
        <w:rPr>
          <w:rFonts w:ascii="Times New Roman" w:hAnsi="Times New Roman" w:eastAsia="Times New Roman" w:cs="Times New Roman"/>
          <w:b/>
          <w:bCs/>
          <w:color w:val="000000"/>
          <w:sz w:val="24"/>
          <w:szCs w:val="24"/>
        </w:rPr>
        <w:t>2.2.2 Advertising Media</w:t>
      </w:r>
    </w:p>
    <w:p w14:paraId="72AD721E">
      <w:pPr>
        <w:spacing w:after="150" w:line="480" w:lineRule="auto"/>
        <w:jc w:val="both"/>
      </w:pPr>
      <w:r>
        <w:rPr>
          <w:rFonts w:ascii="Times New Roman" w:hAnsi="Times New Roman" w:eastAsia="Times New Roman" w:cs="Times New Roman"/>
          <w:sz w:val="24"/>
          <w:szCs w:val="24"/>
        </w:rPr>
        <w:t>Advertising media are the channels through which advertising messages travel from sponsor to audience. Weigold and Arens (2013) note that the media a firm selects will depend on the nature of the product, who the target audience is, what the firm can afford, and how much reach and repetition it needs. These channels are commonly grouped into traditional and digital categories:</w:t>
      </w:r>
    </w:p>
    <w:p w14:paraId="18666509">
      <w:pPr>
        <w:spacing w:after="100" w:line="480" w:lineRule="auto"/>
        <w:jc w:val="both"/>
      </w:pPr>
      <w:r>
        <w:rPr>
          <w:rFonts w:ascii="Times New Roman" w:hAnsi="Times New Roman" w:eastAsia="Times New Roman" w:cs="Times New Roman"/>
          <w:sz w:val="24"/>
          <w:szCs w:val="24"/>
        </w:rPr>
        <w:t>Print: newspapers, magazines, handbills and posters — capable of carrying detailed information, though their reach is constrained among audiences with lower literacy.</w:t>
      </w:r>
    </w:p>
    <w:p w14:paraId="19B8DF03">
      <w:pPr>
        <w:spacing w:after="100" w:line="480" w:lineRule="auto"/>
        <w:jc w:val="both"/>
      </w:pPr>
      <w:r>
        <w:rPr>
          <w:rFonts w:ascii="Times New Roman" w:hAnsi="Times New Roman" w:eastAsia="Times New Roman" w:cs="Times New Roman"/>
          <w:sz w:val="24"/>
          <w:szCs w:val="24"/>
        </w:rPr>
        <w:t>Broadcast: television and radio, which pair sound with (for television) sight and motion, giving them strong emotional pull and wide coverage.</w:t>
      </w:r>
    </w:p>
    <w:p w14:paraId="1E83CA9B">
      <w:pPr>
        <w:spacing w:after="100" w:line="480" w:lineRule="auto"/>
        <w:jc w:val="both"/>
      </w:pPr>
      <w:r>
        <w:rPr>
          <w:rFonts w:ascii="Times New Roman" w:hAnsi="Times New Roman" w:eastAsia="Times New Roman" w:cs="Times New Roman"/>
          <w:sz w:val="24"/>
          <w:szCs w:val="24"/>
        </w:rPr>
        <w:t>Outdoor: billboards, banners and branded vehicles, valuable for high local visibility, particularly for businesses operating within a defined area.</w:t>
      </w:r>
    </w:p>
    <w:p w14:paraId="054C9B47">
      <w:pPr>
        <w:spacing w:after="200" w:line="480" w:lineRule="auto"/>
        <w:jc w:val="both"/>
      </w:pPr>
      <w:r>
        <w:rPr>
          <w:rFonts w:ascii="Times New Roman" w:hAnsi="Times New Roman" w:eastAsia="Times New Roman" w:cs="Times New Roman"/>
          <w:sz w:val="24"/>
          <w:szCs w:val="24"/>
        </w:rPr>
        <w:t>Digital: websites and platforms such as Facebook, Instagram and WhatsApp, which allow more targeted, interactive and comparatively low-cost engagement with an increasingly online Nigerian audience. Mangold and Faulds (2009) describe social media in particular as a hybrid element of the promotion mix, since it lets a firm speak to consumers in the traditional sense while also letting consumers talk directly to one another about a brand — a dynamic Kaplan and Haenlein (2010) similarly frame as both an opportunity and a risk, given how little control a firm has over what is said.</w:t>
      </w:r>
    </w:p>
    <w:p w14:paraId="343C174F">
      <w:pPr>
        <w:spacing w:after="0" w:line="480" w:lineRule="auto"/>
        <w:jc w:val="both"/>
      </w:pPr>
      <w:r>
        <w:rPr>
          <w:rFonts w:ascii="Times New Roman" w:hAnsi="Times New Roman" w:eastAsia="Times New Roman" w:cs="Times New Roman"/>
          <w:sz w:val="24"/>
          <w:szCs w:val="24"/>
        </w:rPr>
        <w:t>Many small and medium manufacturing firms in South-East Nigeria, water producers among them, are understood to lean on a mix of outdoor advertising — branded delivery vans, roadside banners and signposts — together with radio jingles delivered in local languages, and, more recently, social media, as a cost-effective way of reaching their customers.</w:t>
      </w:r>
    </w:p>
    <w:p w14:paraId="6D919723">
      <w:pPr>
        <w:pStyle w:val="4"/>
        <w:spacing w:before="200" w:after="100"/>
      </w:pPr>
      <w:r>
        <w:rPr>
          <w:rFonts w:ascii="Times New Roman" w:hAnsi="Times New Roman" w:eastAsia="Times New Roman" w:cs="Times New Roman"/>
          <w:b/>
          <w:bCs/>
          <w:color w:val="000000"/>
          <w:sz w:val="24"/>
          <w:szCs w:val="24"/>
        </w:rPr>
        <w:t>2.2.3 Concept of Consumer Patronage</w:t>
      </w:r>
    </w:p>
    <w:p w14:paraId="3932E4A4">
      <w:pPr>
        <w:spacing w:after="200" w:line="480" w:lineRule="auto"/>
        <w:jc w:val="both"/>
      </w:pPr>
      <w:r>
        <w:rPr>
          <w:rFonts w:ascii="Times New Roman" w:hAnsi="Times New Roman" w:eastAsia="Times New Roman" w:cs="Times New Roman"/>
          <w:sz w:val="24"/>
          <w:szCs w:val="24"/>
        </w:rPr>
        <w:t>Schiffman and Wisenblit (2015) describe consumer patronage as the sustained support and repeated buying behaviour that customers show toward a given brand, product or business over time. In their account, patronage is not reducible to a single transaction; it captures the loyalty and continuing relationship a consumer builds with a business, and is often treated as a proxy for satisfaction, brand loyalty and a firm's competitive standing within its industry. Oliver (1999) develops this further, arguing that loyalty itself moves through cognitive, affective, conative and action phases, and that satisfaction is a necessary but not sufficient condition for it — a consumer can be satisfied on a given occasion without that satisfaction hardening into durable patronage.</w:t>
      </w:r>
    </w:p>
    <w:p w14:paraId="10AB81FB">
      <w:pPr>
        <w:spacing w:after="200" w:line="480" w:lineRule="auto"/>
        <w:jc w:val="both"/>
      </w:pPr>
      <w:r>
        <w:rPr>
          <w:rFonts w:ascii="Times New Roman" w:hAnsi="Times New Roman" w:eastAsia="Times New Roman" w:cs="Times New Roman"/>
          <w:sz w:val="24"/>
          <w:szCs w:val="24"/>
        </w:rPr>
        <w:t>Schiffman and Wisenblit (2015) further argue that patronage decisions arise from a mix of rational and emotional considerations. On the rational side sit product quality, price, availability and convenience; on the emotional side sit brand image, perceived status, trust and the pull created by marketing communication generally, including advertising. Where consumers are exposed, repeatedly and consistently, to persuasive advertising, they tend to form more favourable attitudes toward the brand in question, which raises the likelihood that they will patronise it.</w:t>
      </w:r>
    </w:p>
    <w:p w14:paraId="53EFBFD6">
      <w:pPr>
        <w:spacing w:after="0" w:line="480" w:lineRule="auto"/>
        <w:jc w:val="both"/>
      </w:pPr>
      <w:r>
        <w:rPr>
          <w:rFonts w:ascii="Times New Roman" w:hAnsi="Times New Roman" w:eastAsia="Times New Roman" w:cs="Times New Roman"/>
          <w:sz w:val="24"/>
          <w:szCs w:val="24"/>
        </w:rPr>
        <w:t>Kotler and Keller (2016) situate patronage within the broader buying-decision process — need recognition, information search, evaluation of alternatives, the purchase decision itself, and post-purchase evaluation — and argue that advertising can act on several of these stages at once: triggering need recognition, supplying information during search, steering evaluation by foregrounding a brand's distinguishing benefit, and reinforcing satisfaction afterward in a way that encourages the consumer to return.</w:t>
      </w:r>
    </w:p>
    <w:p w14:paraId="3A1D7D70">
      <w:pPr>
        <w:pStyle w:val="4"/>
        <w:spacing w:before="200" w:after="100"/>
      </w:pPr>
      <w:r>
        <w:rPr>
          <w:rFonts w:ascii="Times New Roman" w:hAnsi="Times New Roman" w:eastAsia="Times New Roman" w:cs="Times New Roman"/>
          <w:b/>
          <w:bCs/>
          <w:color w:val="000000"/>
          <w:sz w:val="24"/>
          <w:szCs w:val="24"/>
        </w:rPr>
        <w:t>2.2.4 Factors Influencing Consumer Patronage</w:t>
      </w:r>
    </w:p>
    <w:p w14:paraId="06C59CA4">
      <w:pPr>
        <w:spacing w:after="150" w:line="480" w:lineRule="auto"/>
        <w:jc w:val="both"/>
      </w:pPr>
      <w:r>
        <w:rPr>
          <w:rFonts w:ascii="Times New Roman" w:hAnsi="Times New Roman" w:eastAsia="Times New Roman" w:cs="Times New Roman"/>
          <w:sz w:val="24"/>
          <w:szCs w:val="24"/>
        </w:rPr>
        <w:t>Advertising sits within a wider set of factors that jointly shape whether consumers patronise a business:</w:t>
      </w:r>
    </w:p>
    <w:p w14:paraId="5D54FC24">
      <w:pPr>
        <w:spacing w:after="100" w:line="480" w:lineRule="auto"/>
        <w:jc w:val="both"/>
      </w:pPr>
      <w:r>
        <w:rPr>
          <w:rFonts w:ascii="Times New Roman" w:hAnsi="Times New Roman" w:eastAsia="Times New Roman" w:cs="Times New Roman"/>
          <w:sz w:val="24"/>
          <w:szCs w:val="24"/>
        </w:rPr>
        <w:t>Product quality and consistency: brands that reliably deliver on taste, purity and packaging — particularly relevant for sachet and bottled water — tend to retain more loyal customers.</w:t>
      </w:r>
    </w:p>
    <w:p w14:paraId="2A3F9974">
      <w:pPr>
        <w:spacing w:after="100" w:line="480" w:lineRule="auto"/>
        <w:jc w:val="both"/>
      </w:pPr>
      <w:r>
        <w:rPr>
          <w:rFonts w:ascii="Times New Roman" w:hAnsi="Times New Roman" w:eastAsia="Times New Roman" w:cs="Times New Roman"/>
          <w:sz w:val="24"/>
          <w:szCs w:val="24"/>
        </w:rPr>
        <w:t>Price: affordability relative to competing brands is a major determinant of patronage, especially in the price-sensitive markets common across Nigerian towns and cities.</w:t>
      </w:r>
    </w:p>
    <w:p w14:paraId="1F7CE113">
      <w:pPr>
        <w:spacing w:after="100" w:line="480" w:lineRule="auto"/>
        <w:jc w:val="both"/>
      </w:pPr>
      <w:r>
        <w:rPr>
          <w:rFonts w:ascii="Times New Roman" w:hAnsi="Times New Roman" w:eastAsia="Times New Roman" w:cs="Times New Roman"/>
          <w:sz w:val="24"/>
          <w:szCs w:val="24"/>
        </w:rPr>
        <w:t>Availability and distribution: a product that consumers cannot readily find at the point of need will struggle to sustain patronage no matter how well it is advertised.</w:t>
      </w:r>
    </w:p>
    <w:p w14:paraId="2E002995">
      <w:pPr>
        <w:spacing w:after="100" w:line="480" w:lineRule="auto"/>
        <w:jc w:val="both"/>
      </w:pPr>
      <w:r>
        <w:rPr>
          <w:rFonts w:ascii="Times New Roman" w:hAnsi="Times New Roman" w:eastAsia="Times New Roman" w:cs="Times New Roman"/>
          <w:sz w:val="24"/>
          <w:szCs w:val="24"/>
        </w:rPr>
        <w:t>Word of mouth and social influence: recommendations from family, friends and opinion leaders can reinforce or undercut the impression created by advertising.</w:t>
      </w:r>
    </w:p>
    <w:p w14:paraId="00CDFDE2">
      <w:pPr>
        <w:spacing w:after="200" w:line="480" w:lineRule="auto"/>
        <w:jc w:val="both"/>
      </w:pPr>
      <w:r>
        <w:rPr>
          <w:rFonts w:ascii="Times New Roman" w:hAnsi="Times New Roman" w:eastAsia="Times New Roman" w:cs="Times New Roman"/>
          <w:sz w:val="24"/>
          <w:szCs w:val="24"/>
        </w:rPr>
        <w:t>Corporate image and social responsibility: consumers are increasingly drawn to firms they perceive as trustworthy and socially responsible, a point Aaker (1991) links to the broader concept of brand equity — the added value a strong, trusted brand name carries beyond the product's physical attributes.
Perceived value: Zeithaml (1988) argues that consumers weigh what they receive against what they give up, so a product's price is judged not in isolation but against the quality and benefit it appears to offer relative to competing brands.</w:t>
      </w:r>
    </w:p>
    <w:p w14:paraId="41D055D3">
      <w:pPr>
        <w:spacing w:after="0" w:line="480" w:lineRule="auto"/>
        <w:jc w:val="both"/>
      </w:pPr>
      <w:r>
        <w:rPr>
          <w:rFonts w:ascii="Times New Roman" w:hAnsi="Times New Roman" w:eastAsia="Times New Roman" w:cs="Times New Roman"/>
          <w:sz w:val="24"/>
          <w:szCs w:val="24"/>
        </w:rPr>
        <w:t>These factors do not operate independently of advertising but interact with it; well-executed advertising can lift perceived quality, justify a given price point, and build the corporate image that ultimately drives patronage.</w:t>
      </w:r>
    </w:p>
    <w:p w14:paraId="74DFAF6A">
      <w:pPr>
        <w:pStyle w:val="4"/>
        <w:spacing w:before="200" w:after="100"/>
      </w:pPr>
      <w:r>
        <w:rPr>
          <w:rFonts w:ascii="Times New Roman" w:hAnsi="Times New Roman" w:eastAsia="Times New Roman" w:cs="Times New Roman"/>
          <w:b/>
          <w:bCs/>
          <w:color w:val="000000"/>
          <w:sz w:val="24"/>
          <w:szCs w:val="24"/>
        </w:rPr>
        <w:t>2.2.5 Advertising and Consumer Patronage</w:t>
      </w:r>
    </w:p>
    <w:p w14:paraId="020CACD0">
      <w:pPr>
        <w:spacing w:after="200" w:line="480" w:lineRule="auto"/>
        <w:jc w:val="both"/>
      </w:pPr>
      <w:r>
        <w:rPr>
          <w:rFonts w:ascii="Times New Roman" w:hAnsi="Times New Roman" w:eastAsia="Times New Roman" w:cs="Times New Roman"/>
          <w:sz w:val="24"/>
          <w:szCs w:val="24"/>
        </w:rPr>
        <w:t>The link between advertising and consumer patronage has long occupied marketing scholars. Belch and Belch (2018) treat advertising as a demand-stimulating tool that shapes attitudes, preferences and, eventually, purchase behaviour. Through repeated, deliberately designed messaging, advertising builds the brand awareness that typically precedes patronage, since consumers rarely patronise brands they do not know exist.</w:t>
      </w:r>
    </w:p>
    <w:p w14:paraId="2FC52C35">
      <w:pPr>
        <w:spacing w:after="200" w:line="480" w:lineRule="auto"/>
        <w:jc w:val="both"/>
      </w:pPr>
      <w:r>
        <w:rPr>
          <w:rFonts w:ascii="Times New Roman" w:hAnsi="Times New Roman" w:eastAsia="Times New Roman" w:cs="Times New Roman"/>
          <w:sz w:val="24"/>
          <w:szCs w:val="24"/>
        </w:rPr>
        <w:t>Beyond simple awareness, Weigold and Arens (2013) explain that advertising also shapes how consumers perceive a product's attributes and benefits. Carefully crafted messaging can give a brand a distinct personality and place it favourably in the consumer's mind relative to competitors — a process generally termed brand positioning. Percy and Rossiter (1992) tie this back to awareness directly, arguing that an advertisement's first job is to build recognition or recall strong enough that the brand comes to mind at the point of purchase, since attitude change achieved through advertising has little commercial value if the brand is not remembered when a buying decision is actually made. In a market such as sachet and bottled water, where the core product is largely uniform across brands, advertising becomes an especially important tool for differentiation, since it lets firms construct a perceived rather than a purely functional distinctiveness — what Keller (1993) frames as building customer-based brand equity through the associations advertising attaches to a brand name.</w:t>
      </w:r>
    </w:p>
    <w:p w14:paraId="528A6B17">
      <w:pPr>
        <w:spacing w:after="0" w:line="480" w:lineRule="auto"/>
        <w:jc w:val="both"/>
      </w:pPr>
      <w:r>
        <w:rPr>
          <w:rFonts w:ascii="Times New Roman" w:hAnsi="Times New Roman" w:eastAsia="Times New Roman" w:cs="Times New Roman"/>
          <w:sz w:val="24"/>
          <w:szCs w:val="24"/>
        </w:rPr>
        <w:t>Schiffman and Wisenblit (2015), however, caution that the advertising-patronage relationship is not automatic or strictly linear. Advertising that is excessive or misleading can breed scepticism, particularly among consumers who have previously found a gap between what an advert promised and what the product actually delivered.</w:t>
      </w:r>
    </w:p>
    <w:p w14:paraId="6A4692D7">
      <w:pPr>
        <w:pStyle w:val="3"/>
        <w:spacing w:before="300" w:after="150"/>
      </w:pPr>
      <w:r>
        <w:rPr>
          <w:rFonts w:ascii="Times New Roman" w:hAnsi="Times New Roman" w:eastAsia="Times New Roman" w:cs="Times New Roman"/>
          <w:b/>
          <w:bCs/>
          <w:color w:val="000000"/>
          <w:sz w:val="24"/>
          <w:szCs w:val="24"/>
        </w:rPr>
        <w:t>2.3 Theoretical Framework</w:t>
      </w:r>
    </w:p>
    <w:p w14:paraId="225C0407">
      <w:pPr>
        <w:spacing w:after="0" w:line="480" w:lineRule="auto"/>
        <w:jc w:val="both"/>
      </w:pPr>
      <w:r>
        <w:rPr>
          <w:rFonts w:ascii="Times New Roman" w:hAnsi="Times New Roman" w:eastAsia="Times New Roman" w:cs="Times New Roman"/>
          <w:sz w:val="24"/>
          <w:szCs w:val="24"/>
        </w:rPr>
        <w:t>This study rests on three complementary frameworks for explaining how advertising shapes consumer behaviour: the AIDA Model credited to Lewis (1898), the Hierarchy of Effects Model developed by Lavidge and Steiner (1961), and the Stimulus-Response Theory as it has been applied to marketing by Kotler and Keller (2016).</w:t>
      </w:r>
    </w:p>
    <w:p w14:paraId="5C4FF030">
      <w:pPr>
        <w:pStyle w:val="4"/>
        <w:spacing w:before="200" w:after="100"/>
      </w:pPr>
      <w:r>
        <w:rPr>
          <w:rFonts w:ascii="Times New Roman" w:hAnsi="Times New Roman" w:eastAsia="Times New Roman" w:cs="Times New Roman"/>
          <w:b/>
          <w:bCs/>
          <w:color w:val="000000"/>
          <w:sz w:val="24"/>
          <w:szCs w:val="24"/>
        </w:rPr>
        <w:t>2.3.1 AIDA Model</w:t>
      </w:r>
    </w:p>
    <w:p w14:paraId="6B257DDF">
      <w:pPr>
        <w:spacing w:after="150" w:line="480" w:lineRule="auto"/>
        <w:jc w:val="both"/>
      </w:pPr>
      <w:r>
        <w:rPr>
          <w:rFonts w:ascii="Times New Roman" w:hAnsi="Times New Roman" w:eastAsia="Times New Roman" w:cs="Times New Roman"/>
          <w:sz w:val="24"/>
          <w:szCs w:val="24"/>
        </w:rPr>
        <w:t>The AIDA Model, attributed to Lewis (1898), continues to be one of the most widely used frameworks in advertising and marketing communication. The acronym sets out four stages a consumer is thought to move through on encountering an advertising message: Attention, Interest, Desire and Action.</w:t>
      </w:r>
    </w:p>
    <w:p w14:paraId="5E7A4DD6">
      <w:pPr>
        <w:spacing w:after="100" w:line="480" w:lineRule="auto"/>
        <w:jc w:val="both"/>
      </w:pPr>
      <w:r>
        <w:rPr>
          <w:rFonts w:ascii="Times New Roman" w:hAnsi="Times New Roman" w:eastAsia="Times New Roman" w:cs="Times New Roman"/>
          <w:sz w:val="24"/>
          <w:szCs w:val="24"/>
        </w:rPr>
        <w:t>Attention: the advertisement must first cut through competing stimuli and capture the target audience's notice, typically through visuals, sound, colour or a striking headline.</w:t>
      </w:r>
    </w:p>
    <w:p w14:paraId="02D39759">
      <w:pPr>
        <w:spacing w:after="100" w:line="480" w:lineRule="auto"/>
        <w:jc w:val="both"/>
      </w:pPr>
      <w:r>
        <w:rPr>
          <w:rFonts w:ascii="Times New Roman" w:hAnsi="Times New Roman" w:eastAsia="Times New Roman" w:cs="Times New Roman"/>
          <w:sz w:val="24"/>
          <w:szCs w:val="24"/>
        </w:rPr>
        <w:t>Interest: once attention is secured, the advertisement needs to hold it by presenting information the consumer actually finds relevant to their needs.</w:t>
      </w:r>
    </w:p>
    <w:p w14:paraId="775C0CC1">
      <w:pPr>
        <w:spacing w:after="100" w:line="480" w:lineRule="auto"/>
        <w:jc w:val="both"/>
      </w:pPr>
      <w:r>
        <w:rPr>
          <w:rFonts w:ascii="Times New Roman" w:hAnsi="Times New Roman" w:eastAsia="Times New Roman" w:cs="Times New Roman"/>
          <w:sz w:val="24"/>
          <w:szCs w:val="24"/>
        </w:rPr>
        <w:t>Desire: the message should push the consumer from passive interest toward an active wish to own or use the product, generally by foregrounding benefits rather than mere features.</w:t>
      </w:r>
    </w:p>
    <w:p w14:paraId="633A8A5F">
      <w:pPr>
        <w:spacing w:after="200" w:line="480" w:lineRule="auto"/>
        <w:jc w:val="both"/>
      </w:pPr>
      <w:r>
        <w:rPr>
          <w:rFonts w:ascii="Times New Roman" w:hAnsi="Times New Roman" w:eastAsia="Times New Roman" w:cs="Times New Roman"/>
          <w:sz w:val="24"/>
          <w:szCs w:val="24"/>
        </w:rPr>
        <w:t>Action: finally, the advertisement should prompt a concrete step — typically a purchase or a visit to a point of sale.</w:t>
      </w:r>
    </w:p>
    <w:p w14:paraId="581E684F">
      <w:pPr>
        <w:spacing w:after="0" w:line="480" w:lineRule="auto"/>
        <w:jc w:val="both"/>
      </w:pPr>
      <w:r>
        <w:rPr>
          <w:rFonts w:ascii="Times New Roman" w:hAnsi="Times New Roman" w:eastAsia="Times New Roman" w:cs="Times New Roman"/>
          <w:sz w:val="24"/>
          <w:szCs w:val="24"/>
        </w:rPr>
        <w:t>As set out by Lewis (1898) and later popularised by Weigold and Arens (2013), the AIDA framework is useful here because it offers a structured way of tracing how Aqua Rapha Limited's advertising might carry consumers from bare awareness of the brand through to actual patronage, and of pinpointing which stage the company's current advertising is weakest at delivering.</w:t>
      </w:r>
    </w:p>
    <w:p w14:paraId="4355987C">
      <w:pPr>
        <w:pStyle w:val="4"/>
        <w:spacing w:before="200" w:after="100"/>
      </w:pPr>
      <w:r>
        <w:rPr>
          <w:rFonts w:ascii="Times New Roman" w:hAnsi="Times New Roman" w:eastAsia="Times New Roman" w:cs="Times New Roman"/>
          <w:b/>
          <w:bCs/>
          <w:color w:val="000000"/>
          <w:sz w:val="24"/>
          <w:szCs w:val="24"/>
        </w:rPr>
        <w:t>2.3.2 Hierarchy of Effects Model</w:t>
      </w:r>
    </w:p>
    <w:p w14:paraId="518CF1F0">
      <w:pPr>
        <w:spacing w:after="200" w:line="480" w:lineRule="auto"/>
        <w:jc w:val="both"/>
      </w:pPr>
      <w:r>
        <w:rPr>
          <w:rFonts w:ascii="Times New Roman" w:hAnsi="Times New Roman" w:eastAsia="Times New Roman" w:cs="Times New Roman"/>
          <w:sz w:val="24"/>
          <w:szCs w:val="24"/>
        </w:rPr>
        <w:t>The Hierarchy of Effects Model, put forward by Lavidge and Steiner (1961), builds on the logic of AIDA by proposing six sequential stages a consumer passes through before buying: awareness, knowledge, liking, preference, conviction and purchase. On this account, advertising must first make a brand's existence known, then supply the knowledge of what it offers; this is followed by liking, an affective response to the brand, then preference, where the brand is favoured over rivals, then conviction, a firmer belief that the brand is the right choice, and finally purchase itself.</w:t>
      </w:r>
    </w:p>
    <w:p w14:paraId="3FF58860">
      <w:pPr>
        <w:spacing w:after="0" w:line="480" w:lineRule="auto"/>
        <w:jc w:val="both"/>
      </w:pPr>
      <w:r>
        <w:rPr>
          <w:rFonts w:ascii="Times New Roman" w:hAnsi="Times New Roman" w:eastAsia="Times New Roman" w:cs="Times New Roman"/>
          <w:sz w:val="24"/>
          <w:szCs w:val="24"/>
        </w:rPr>
        <w:t>As explained by Lavidge and Steiner (1961) and discussed further by Kotler and Keller (2016), this model is useful for the present study because it allows a more fine-grained look at exactly where along the consumer's decision journey Aqua Rapha Limited's advertising is working well or falling short. A firm might, for instance, succeed in generating awareness and knowledge yet fail to convert either into preference or conviction — which would help explain weak patronage despite an active advertising effort.</w:t>
      </w:r>
    </w:p>
    <w:p w14:paraId="3923E965">
      <w:pPr>
        <w:pStyle w:val="4"/>
        <w:spacing w:before="200" w:after="100"/>
      </w:pPr>
      <w:r>
        <w:rPr>
          <w:rFonts w:ascii="Times New Roman" w:hAnsi="Times New Roman" w:eastAsia="Times New Roman" w:cs="Times New Roman"/>
          <w:b/>
          <w:bCs/>
          <w:color w:val="000000"/>
          <w:sz w:val="24"/>
          <w:szCs w:val="24"/>
        </w:rPr>
        <w:t>2.3.3 Stimulus-Response Theory</w:t>
      </w:r>
    </w:p>
    <w:p w14:paraId="5A90BBBD">
      <w:pPr>
        <w:spacing w:after="200" w:line="480" w:lineRule="auto"/>
        <w:jc w:val="both"/>
      </w:pPr>
      <w:r>
        <w:rPr>
          <w:rFonts w:ascii="Times New Roman" w:hAnsi="Times New Roman" w:eastAsia="Times New Roman" w:cs="Times New Roman"/>
          <w:sz w:val="24"/>
          <w:szCs w:val="24"/>
        </w:rPr>
        <w:t>The Stimulus-Response Theory, which has its roots in behavioural psychology and was later carried into marketing by Kotler and Keller (2016), holds that consumer behaviour can be understood as a response to external marketing stimuli. Within this framework, an advertisement acts as a stimulus that enters the consumer's mental “black box,” where it is worked on by psychological processes such as motivation, perception, learning and attitude, as described by Schiffman and Wisenblit (2015), before eventually producing an observable response — a purchase or some other form of patronage behaviour.</w:t>
      </w:r>
    </w:p>
    <w:p w14:paraId="0DC82F69">
      <w:pPr>
        <w:spacing w:after="200" w:line="480" w:lineRule="auto"/>
        <w:jc w:val="both"/>
      </w:pPr>
      <w:r>
        <w:rPr>
          <w:rFonts w:ascii="Times New Roman" w:hAnsi="Times New Roman" w:eastAsia="Times New Roman" w:cs="Times New Roman"/>
          <w:sz w:val="24"/>
          <w:szCs w:val="24"/>
        </w:rPr>
        <w:t>The theory's roots lie in behaviourist psychology, most notably the classical conditioning work associated with Ivan Pavlov and the later operant conditioning research of B. F. Skinner, both of which showed that behaviour could be systematically shaped by repeatedly pairing stimuli with particular outcomes. Kotler and Keller (2016) carry this logic into marketing by treating elements of the marketing mix — product design, price, distribution and promotional messages such as advertising — as stimuli capable of producing predictable patterns of consumer response over time. Applied specifically to advertising, repeated exposure to a consistent brand message is expected gradually to condition consumers to associate the brand with particular benefits or feelings, much as repeated pairing produces learned associations in classical conditioning.</w:t>
      </w:r>
    </w:p>
    <w:p w14:paraId="769125F2">
      <w:pPr>
        <w:spacing w:after="200" w:line="480" w:lineRule="auto"/>
        <w:jc w:val="both"/>
      </w:pPr>
      <w:r>
        <w:rPr>
          <w:rFonts w:ascii="Times New Roman" w:hAnsi="Times New Roman" w:eastAsia="Times New Roman" w:cs="Times New Roman"/>
          <w:sz w:val="24"/>
          <w:szCs w:val="24"/>
        </w:rPr>
        <w:t>At the centre of the theory sits the idea of the consumer's mental black box — a way of naming the largely unobservable internal processes that sit between an advertising stimulus and the behavioural response that eventually follows. Schiffman and Wisenblit (2015) identify motivation, perception, learning and attitude formation as the key psychological processes at work inside this black box. Motivation determines whether a consumer is driven enough by an underlying need to attend to an advertisement at all; perception governs how selectively the message is noticed, interpreted and retained amid competing stimuli; learning reflects how prior exposure shapes the processing of new messages; and attitude represents the relatively stable evaluative stance a consumer builds toward a brand through cumulative exposure to its marketing.</w:t>
      </w:r>
    </w:p>
    <w:p w14:paraId="34E1E14C">
      <w:pPr>
        <w:spacing w:after="200" w:line="480" w:lineRule="auto"/>
        <w:jc w:val="both"/>
      </w:pPr>
      <w:r>
        <w:rPr>
          <w:rFonts w:ascii="Times New Roman" w:hAnsi="Times New Roman" w:eastAsia="Times New Roman" w:cs="Times New Roman"/>
          <w:sz w:val="24"/>
          <w:szCs w:val="24"/>
        </w:rPr>
        <w:t>The theory also distinguishes between different forms the stimulus and the response can take. Kotler and Keller (2016) note that marketing stimuli may be firm-controlled — advertising content, pricing, packaging — or environmental, such as economic conditions, cultural trends and competitor behaviour, with both jointly shaping what happens inside the consumer's black box. The response, correspondingly, need not be an immediate purchase; it may be cognitive (increased brand recall), affective (a more favourable attitude), or behavioural (a store visit, an enquiry, or actual patronage) — a distinction that echoes Fishbein and Ajzen's (1975) separation of belief, attitude and behavioural intention as successive steps on the way to an actual purchase decision. This layered view lets the theory accommodate the reality that advertising often nudges consumer disposition well before any measurable change in buying behaviour shows up.</w:t>
      </w:r>
    </w:p>
    <w:p w14:paraId="6B56C404">
      <w:pPr>
        <w:spacing w:after="0" w:line="480" w:lineRule="auto"/>
        <w:jc w:val="both"/>
      </w:pPr>
      <w:r>
        <w:rPr>
          <w:rFonts w:ascii="Times New Roman" w:hAnsi="Times New Roman" w:eastAsia="Times New Roman" w:cs="Times New Roman"/>
          <w:sz w:val="24"/>
          <w:szCs w:val="24"/>
        </w:rPr>
        <w:t>For a firm such as Aqua Rapha Limited, the theory's practical value lies in its emphasis on consistency and repetition as the drivers of a conditioned brand response. Because the sachet and bottled water industry is marked by low functional differentiation between competing brands, the theory implies that patronage should accrue disproportionately to firms whose advertising is most frequent, most consistent in tone, and most reinforced across multiple channels, rather than to firms that advertise sporadically or inconsistently. At the same time, the theory is careful to note that an identical stimulus will not necessarily produce an identical response across all consumers, since the intervening black-box processes are shaped by each individual's own psychological make-up and prior experience.</w:t>
      </w:r>
    </w:p>
    <w:p w14:paraId="4F8B837F">
      <w:pPr>
        <w:pStyle w:val="3"/>
        <w:spacing w:before="300" w:after="150"/>
      </w:pPr>
      <w:r>
        <w:rPr>
          <w:rFonts w:ascii="Times New Roman" w:hAnsi="Times New Roman" w:eastAsia="Times New Roman" w:cs="Times New Roman"/>
          <w:b/>
          <w:bCs/>
          <w:color w:val="000000"/>
          <w:sz w:val="24"/>
          <w:szCs w:val="24"/>
        </w:rPr>
        <w:t>2.4 Empirical Review</w:t>
      </w:r>
    </w:p>
    <w:p w14:paraId="7D8CA367">
      <w:pPr>
        <w:spacing w:after="200" w:line="480" w:lineRule="auto"/>
        <w:jc w:val="both"/>
      </w:pPr>
      <w:r>
        <w:rPr>
          <w:rFonts w:ascii="Times New Roman" w:hAnsi="Times New Roman" w:eastAsia="Times New Roman" w:cs="Times New Roman"/>
          <w:sz w:val="24"/>
          <w:szCs w:val="24"/>
        </w:rPr>
        <w:t>Several empirical studies have examined how advertising relates to consumer patronage or purchase behaviour across different industries, and these offer useful points of comparison for the present study.</w:t>
      </w:r>
    </w:p>
    <w:p w14:paraId="17825D5B">
      <w:pPr>
        <w:spacing w:after="200" w:line="480" w:lineRule="auto"/>
        <w:jc w:val="both"/>
      </w:pPr>
      <w:r>
        <w:rPr>
          <w:rFonts w:ascii="Times New Roman" w:hAnsi="Times New Roman" w:eastAsia="Times New Roman" w:cs="Times New Roman"/>
          <w:sz w:val="24"/>
          <w:szCs w:val="24"/>
        </w:rPr>
        <w:t>In markets marked by heavy competition and low product differentiation — categories such as soft drinks, detergents and packaged water — advertising exposure would generally be expected to relate positively to consumer patronage. Television and radio advertising likely continue to carry significant weight in markets with lower internet penetration, even as social media's influence grows rapidly among younger, urban consumers.</w:t>
      </w:r>
    </w:p>
    <w:p w14:paraId="3E528D55">
      <w:pPr>
        <w:spacing w:after="200" w:line="480" w:lineRule="auto"/>
        <w:jc w:val="both"/>
      </w:pPr>
      <w:r>
        <w:rPr>
          <w:rFonts w:ascii="Times New Roman" w:hAnsi="Times New Roman" w:eastAsia="Times New Roman" w:cs="Times New Roman"/>
          <w:sz w:val="24"/>
          <w:szCs w:val="24"/>
        </w:rPr>
        <w:t>Factors that moderate how effective advertising turns out to be include message credibility, the sponsor's reputation, cultural relevance, and how closely the advertised message matches actual product experience. In the sachet and bottled water industry specifically, because the underlying product is so similar across brands, advertising can be expected to carry disproportionate weight in building differentiation, positioning and perceived quality, more so than in industries where the products themselves differ more functionally.</w:t>
      </w:r>
    </w:p>
    <w:p w14:paraId="1C13EDDD">
      <w:pPr>
        <w:spacing w:after="200" w:line="480" w:lineRule="auto"/>
        <w:jc w:val="both"/>
      </w:pPr>
      <w:r>
        <w:rPr>
          <w:rFonts w:ascii="Times New Roman" w:hAnsi="Times New Roman" w:eastAsia="Times New Roman" w:cs="Times New Roman"/>
          <w:sz w:val="24"/>
          <w:szCs w:val="24"/>
        </w:rPr>
        <w:t>In markets with structures broadly similar to Nigeria's, advertising would generally be expected to have a statistically modest but meaningful effect on patronage, with the effect likely stronger for brand switching and loyalty outcomes than for the initial purchase decision, which tends to be driven more by price and availability. This relationship's strength probably varies by product category, with advertising mattering more for low-involvement, frequently purchased goods — water, beverages, household consumables — than for high-involvement durable goods, where buyers lean more on independent research and word of mouth before committing. For fast-moving consumer goods specifically, this implies that consistent, repeated advertising can shift patronage meaningfully over relatively short periods, precisely because the purchase decision itself is low-involvement.</w:t>
      </w:r>
    </w:p>
    <w:p w14:paraId="5426BCFF">
      <w:pPr>
        <w:spacing w:after="200" w:line="480" w:lineRule="auto"/>
        <w:jc w:val="both"/>
      </w:pPr>
      <w:r>
        <w:rPr>
          <w:rFonts w:ascii="Times New Roman" w:hAnsi="Times New Roman" w:eastAsia="Times New Roman" w:cs="Times New Roman"/>
          <w:sz w:val="24"/>
          <w:szCs w:val="24"/>
        </w:rPr>
        <w:t>Wisenblit (2015) reaches a broadly similar conclusion, arguing that advertising works best as part of an integrated marketing strategy rather than as a stand-alone driver of behaviour. Schiffman and Wisenblit further observe that the empirical link between advertising and patronage is often mediated by how much prior experience a consumer has with the brand: those with little prior experience lean more heavily on advertising cues to form an initial impression, while those with an established usage history weight their own product experience more heavily than subsequent advertising. This implies that advertising's measurable effect on patronage is not uniform across a firm's customer base, but depends on where a given consumer sits within the adoption and usage cycle — a point directly relevant to how this study evaluates Aqua Rapha Limited's advertising.</w:t>
      </w:r>
    </w:p>
    <w:p w14:paraId="340BE40E">
      <w:pPr>
        <w:spacing w:after="0" w:line="480" w:lineRule="auto"/>
        <w:jc w:val="both"/>
      </w:pPr>
      <w:r>
        <w:rPr>
          <w:rFonts w:ascii="Times New Roman" w:hAnsi="Times New Roman" w:eastAsia="Times New Roman" w:cs="Times New Roman"/>
          <w:sz w:val="24"/>
          <w:szCs w:val="24"/>
        </w:rPr>
        <w:t>Closer to the present case, Ibrahim, Ajayi, Akintayo and Akinwumi (2024), studying table water brands in Osun State, Nigeria, found that outdoor and radio advertising were positively associated with consumer patronage, though consumer perception of outdoor advertising in that study was comparatively low — a reminder that advertising exposure does not automatically translate into a favourable impression of the message itself.
Taken as a whole, the literature points to a generally positive, if context-dependent, relationship between advertising and consumer patronage across a range of market settings. Much of the available literature is also limited in scope: it tends to rely on survey-based, cross-sectional methods and to focus on large or well-established brands, or, as with Ibrahim et al. (2024), on a single Nigerian state, with comparatively little empirical attention given to small and medium-sized indigenous manufacturers operating in a market such as Enugu State specifically. Broader conclusions about manufacturing or FMCG sectors generally do not come from single-firm case studies, leaving open the question of how the patterns described actually play out inside one organisation's advertising practice. It is this combination — a generally supportive but context-dependent evidence base, alongside a shortage of firm-level studies on indigenous water producers in Enugu State — that supplies the empirical justification for this study's focus on Aqua Rapha Limited.</w:t>
      </w:r>
    </w:p>
    <w:p w14:paraId="7FD46E12">
      <w:pPr>
        <w:pStyle w:val="3"/>
        <w:spacing w:before="300" w:after="150"/>
      </w:pPr>
      <w:r>
        <w:rPr>
          <w:rFonts w:ascii="Times New Roman" w:hAnsi="Times New Roman" w:eastAsia="Times New Roman" w:cs="Times New Roman"/>
          <w:b/>
          <w:bCs/>
          <w:color w:val="000000"/>
          <w:sz w:val="24"/>
          <w:szCs w:val="24"/>
        </w:rPr>
        <w:t>2.5 Summary of Literature Review and Gap in Literature</w:t>
      </w:r>
    </w:p>
    <w:p w14:paraId="17981A89">
      <w:pPr>
        <w:spacing w:after="200" w:line="480" w:lineRule="auto"/>
        <w:jc w:val="both"/>
      </w:pPr>
      <w:r>
        <w:rPr>
          <w:rFonts w:ascii="Times New Roman" w:hAnsi="Times New Roman" w:eastAsia="Times New Roman" w:cs="Times New Roman"/>
          <w:sz w:val="24"/>
          <w:szCs w:val="24"/>
        </w:rPr>
        <w:t>This chapter has reviewed the literature bearing on advertising and consumer patronage: the concept and purpose of advertising, drawing on established marketing texts including Kotler and Keller (2016) and Belch and Belch (2018); the media through which advertising travels; the concept and determinants of consumer patronage, drawing on Schiffman and Wisenblit (2015); and the relationship between the two variables. It went on to discuss the AIDA Model (Lewis, 1898), the Hierarchy of Effects Model (Lavidge &amp; Steiner, 1961), and the Stimulus-Response Theory as theoretical lenses on how advertising stimuli translate into patronage behaviour, and it reviewed the broader empirical literature, which generally supports a positive advertising-patronage relationship, subject to moderating factors such as message credibility and product differentiation.</w:t>
      </w:r>
    </w:p>
    <w:p w14:paraId="05FDE78A">
      <w:pPr>
        <w:spacing w:after="0" w:line="480" w:lineRule="auto"/>
        <w:jc w:val="both"/>
      </w:pPr>
      <w:r>
        <w:rPr>
          <w:rFonts w:ascii="Times New Roman" w:hAnsi="Times New Roman" w:eastAsia="Times New Roman" w:cs="Times New Roman"/>
          <w:sz w:val="24"/>
          <w:szCs w:val="24"/>
        </w:rPr>
        <w:t>Even so, most of the empirical literature reviewed was conducted on large, well-known national or multinational brands, or on FMCG categories other than packaged water, and few if any studies have looked specifically at a small or medium-sized indigenous water producer operating within Enugu State. That leaves a contextual and empirical gap: the advertising practices, resources and consumer dynamics of a locally based firm such as Aqua Rapha Limited may well differ from those of the larger, more established brands that dominate the existing literature. This study sets out to close that gap by empirically examining the effect of advertising on consumer patronage, using Aqua Rapha Limited, Enugu State, as its specific case.</w:t>
      </w:r>
    </w:p>
    <w:p w14:paraId="50CA7323">
      <w:pPr>
        <w:pStyle w:val="2"/>
        <w:pageBreakBefore/>
        <w:spacing w:after="40"/>
        <w:jc w:val="center"/>
      </w:pPr>
      <w:r>
        <w:rPr>
          <w:rFonts w:ascii="Times New Roman" w:hAnsi="Times New Roman" w:eastAsia="Times New Roman" w:cs="Times New Roman"/>
          <w:b/>
          <w:bCs/>
          <w:color w:val="000000"/>
          <w:sz w:val="28"/>
          <w:szCs w:val="28"/>
        </w:rPr>
        <w:t>CHAPTER THREE</w:t>
      </w:r>
    </w:p>
    <w:p w14:paraId="4E17BEDE">
      <w:pPr>
        <w:pStyle w:val="2"/>
        <w:spacing w:after="300"/>
        <w:jc w:val="center"/>
      </w:pPr>
      <w:r>
        <w:rPr>
          <w:rFonts w:ascii="Times New Roman" w:hAnsi="Times New Roman" w:eastAsia="Times New Roman" w:cs="Times New Roman"/>
          <w:b/>
          <w:bCs/>
          <w:color w:val="000000"/>
          <w:sz w:val="28"/>
          <w:szCs w:val="28"/>
        </w:rPr>
        <w:t>RESEARCH METHODOLOGY</w:t>
      </w:r>
    </w:p>
    <w:p w14:paraId="1662D094">
      <w:pPr>
        <w:pStyle w:val="3"/>
        <w:spacing w:before="300" w:after="150"/>
      </w:pPr>
      <w:r>
        <w:rPr>
          <w:rFonts w:ascii="Times New Roman" w:hAnsi="Times New Roman" w:eastAsia="Times New Roman" w:cs="Times New Roman"/>
          <w:b/>
          <w:bCs/>
          <w:color w:val="000000"/>
          <w:sz w:val="24"/>
          <w:szCs w:val="24"/>
        </w:rPr>
        <w:t>3.1 Introduction</w:t>
      </w:r>
    </w:p>
    <w:p w14:paraId="173EEF24">
      <w:pPr>
        <w:spacing w:after="0" w:line="480" w:lineRule="auto"/>
        <w:jc w:val="both"/>
      </w:pPr>
      <w:r>
        <w:rPr>
          <w:rFonts w:ascii="Times New Roman" w:hAnsi="Times New Roman" w:eastAsia="Times New Roman" w:cs="Times New Roman"/>
          <w:sz w:val="24"/>
          <w:szCs w:val="24"/>
        </w:rPr>
        <w:t>This chapter sets out how the study was actually carried out: the design chosen, where the research took place, who made up the population, how the sample was arrived at, how respondents were selected, where the data came from, what instrument was used to collect it, how that instrument's validity and reliability were established, and how the resulting data were analysed to test the hypotheses from Chapter One.</w:t>
      </w:r>
    </w:p>
    <w:p w14:paraId="7F01E99C">
      <w:pPr>
        <w:pStyle w:val="3"/>
        <w:spacing w:before="300" w:after="150"/>
      </w:pPr>
      <w:r>
        <w:rPr>
          <w:rFonts w:ascii="Times New Roman" w:hAnsi="Times New Roman" w:eastAsia="Times New Roman" w:cs="Times New Roman"/>
          <w:b/>
          <w:bCs/>
          <w:color w:val="000000"/>
          <w:sz w:val="24"/>
          <w:szCs w:val="24"/>
        </w:rPr>
        <w:t>3.2 Research Design</w:t>
      </w:r>
    </w:p>
    <w:p w14:paraId="625021C5">
      <w:pPr>
        <w:spacing w:after="0" w:line="480" w:lineRule="auto"/>
        <w:jc w:val="both"/>
      </w:pPr>
      <w:r>
        <w:rPr>
          <w:rFonts w:ascii="Times New Roman" w:hAnsi="Times New Roman" w:eastAsia="Times New Roman" w:cs="Times New Roman"/>
          <w:sz w:val="24"/>
          <w:szCs w:val="24"/>
        </w:rPr>
        <w:t>The study followed a survey research design. A survey suited the purpose here because it lets the researcher collect information directly from a representative slice of the population through questionnaires and then generalise the results to the wider population (Creswell, 2014). Working descriptively, the study describes, analyses and interprets respondents' views on how advertising affects patronage of Aqua Rapha's products.</w:t>
      </w:r>
    </w:p>
    <w:p w14:paraId="7AE788A8">
      <w:pPr>
        <w:pStyle w:val="3"/>
        <w:spacing w:before="300" w:after="150"/>
      </w:pPr>
      <w:r>
        <w:rPr>
          <w:rFonts w:ascii="Times New Roman" w:hAnsi="Times New Roman" w:eastAsia="Times New Roman" w:cs="Times New Roman"/>
          <w:b/>
          <w:bCs/>
          <w:color w:val="000000"/>
          <w:sz w:val="24"/>
          <w:szCs w:val="24"/>
        </w:rPr>
        <w:t>3.3 Area of the Study</w:t>
      </w:r>
    </w:p>
    <w:p w14:paraId="0CB18828">
      <w:pPr>
        <w:spacing w:after="0" w:line="480" w:lineRule="auto"/>
        <w:jc w:val="both"/>
      </w:pPr>
      <w:r>
        <w:rPr>
          <w:rFonts w:ascii="Times New Roman" w:hAnsi="Times New Roman" w:eastAsia="Times New Roman" w:cs="Times New Roman"/>
          <w:sz w:val="24"/>
          <w:szCs w:val="24"/>
        </w:rPr>
        <w:t>Fieldwork took place in Enugu State, Nigeria, centred on Aqua Rapha Limited, a producer and marketer of sachet and bottled water. Enugu was the natural choice of location since it is both where the company operates and where most of its customers are based, which made it practical to reach both staff and consumers within the metropolis.</w:t>
      </w:r>
    </w:p>
    <w:p w14:paraId="29213CD6">
      <w:pPr>
        <w:pStyle w:val="3"/>
        <w:spacing w:before="300" w:after="150"/>
      </w:pPr>
      <w:r>
        <w:rPr>
          <w:rFonts w:ascii="Times New Roman" w:hAnsi="Times New Roman" w:eastAsia="Times New Roman" w:cs="Times New Roman"/>
          <w:b/>
          <w:bCs/>
          <w:color w:val="000000"/>
          <w:sz w:val="24"/>
          <w:szCs w:val="24"/>
        </w:rPr>
        <w:t>3.4 Population of the Study</w:t>
      </w:r>
    </w:p>
    <w:p w14:paraId="258FF12A">
      <w:pPr>
        <w:spacing w:after="0" w:line="480" w:lineRule="auto"/>
        <w:jc w:val="both"/>
      </w:pPr>
      <w:r>
        <w:rPr>
          <w:rFonts w:ascii="Times New Roman" w:hAnsi="Times New Roman" w:eastAsia="Times New Roman" w:cs="Times New Roman"/>
          <w:sz w:val="24"/>
          <w:szCs w:val="24"/>
        </w:rPr>
        <w:t>The population combined Aqua Rapha's staff — specifically those in marketing, sales and production — with consumers of the company's products across Enugu metropolis. Drawing on company records and an estimate of its active customer base, the researcher put the total population at 250: 50 staff and 200 regular consumers.</w:t>
      </w:r>
    </w:p>
    <w:p w14:paraId="19AD8102">
      <w:pPr>
        <w:pStyle w:val="3"/>
        <w:spacing w:before="300" w:after="150"/>
      </w:pPr>
      <w:r>
        <w:rPr>
          <w:rFonts w:ascii="Times New Roman" w:hAnsi="Times New Roman" w:eastAsia="Times New Roman" w:cs="Times New Roman"/>
          <w:b/>
          <w:bCs/>
          <w:color w:val="000000"/>
          <w:sz w:val="24"/>
          <w:szCs w:val="24"/>
        </w:rPr>
        <w:t>3.5 Sample Size Determination</w:t>
      </w:r>
    </w:p>
    <w:p w14:paraId="3520514F">
      <w:pPr>
        <w:spacing w:after="150" w:line="480" w:lineRule="auto"/>
        <w:jc w:val="both"/>
      </w:pPr>
      <w:r>
        <w:rPr>
          <w:rFonts w:ascii="Times New Roman" w:hAnsi="Times New Roman" w:eastAsia="Times New Roman" w:cs="Times New Roman"/>
          <w:sz w:val="24"/>
          <w:szCs w:val="24"/>
        </w:rPr>
        <w:t>Because the population was both known and finite, the Taro Yamane formula (Yamane, 1967) was applied to work out the minimum sample size needed:</w:t>
      </w:r>
    </w:p>
    <w:p w14:paraId="1FB48422">
      <w:pPr>
        <w:spacing w:after="150" w:line="480" w:lineRule="auto"/>
        <w:jc w:val="center"/>
      </w:pPr>
      <w:r>
        <w:rPr>
          <w:rFonts w:ascii="Times New Roman" w:hAnsi="Times New Roman" w:eastAsia="Times New Roman" w:cs="Times New Roman"/>
          <w:b/>
          <w:bCs/>
          <w:sz w:val="24"/>
          <w:szCs w:val="24"/>
        </w:rPr>
        <w:t>n = N / (1 + N(e)²)</w:t>
      </w:r>
    </w:p>
    <w:p w14:paraId="6CC6CAB3">
      <w:pPr>
        <w:spacing w:after="150" w:line="480" w:lineRule="auto"/>
        <w:jc w:val="both"/>
      </w:pPr>
      <w:r>
        <w:rPr>
          <w:rFonts w:ascii="Times New Roman" w:hAnsi="Times New Roman" w:eastAsia="Times New Roman" w:cs="Times New Roman"/>
          <w:sz w:val="24"/>
          <w:szCs w:val="24"/>
        </w:rPr>
        <w:t>where n is the sample size, N is the population (250), e is the acceptable margin of error (0.05), and 1 is a constant.</w:t>
      </w:r>
    </w:p>
    <w:p w14:paraId="06220950">
      <w:pPr>
        <w:spacing w:after="100" w:line="480" w:lineRule="auto"/>
        <w:jc w:val="both"/>
      </w:pPr>
      <w:r>
        <w:rPr>
          <w:rFonts w:ascii="Times New Roman" w:hAnsi="Times New Roman" w:eastAsia="Times New Roman" w:cs="Times New Roman"/>
          <w:sz w:val="24"/>
          <w:szCs w:val="24"/>
        </w:rPr>
        <w:t>Working through the formula:</w:t>
      </w:r>
    </w:p>
    <w:p w14:paraId="3E5F2FB4">
      <w:pPr>
        <w:spacing w:after="150" w:line="480" w:lineRule="auto"/>
        <w:jc w:val="center"/>
      </w:pPr>
      <w:r>
        <w:rPr>
          <w:rFonts w:ascii="Times New Roman" w:hAnsi="Times New Roman" w:eastAsia="Times New Roman" w:cs="Times New Roman"/>
          <w:b/>
          <w:bCs/>
          <w:sz w:val="24"/>
          <w:szCs w:val="24"/>
        </w:rPr>
        <w:t>n = 250 / (1 + 250(0.05)²) = 250 / (1 + 0.625) = 250 / 1.625 = 153.8 ≈ 154</w:t>
      </w:r>
    </w:p>
    <w:p w14:paraId="1B70EE7D">
      <w:pPr>
        <w:spacing w:after="0" w:line="480" w:lineRule="auto"/>
        <w:jc w:val="both"/>
      </w:pPr>
      <w:r>
        <w:rPr>
          <w:rFonts w:ascii="Times New Roman" w:hAnsi="Times New Roman" w:eastAsia="Times New Roman" w:cs="Times New Roman"/>
          <w:sz w:val="24"/>
          <w:szCs w:val="24"/>
        </w:rPr>
        <w:t>That calculation set 154 as the minimum acceptable sample. To cushion against non-response and sharpen the precision of the findings, the researcher went beyond this minimum and administered 200 questionnaires in total, as described under Section 4.2.1; the 180 responses that came back validly completed still comfortably clear the 154-respondent floor the formula requires.</w:t>
      </w:r>
    </w:p>
    <w:p w14:paraId="4565F30E">
      <w:pPr>
        <w:pStyle w:val="3"/>
        <w:spacing w:before="300" w:after="150"/>
      </w:pPr>
      <w:r>
        <w:rPr>
          <w:rFonts w:ascii="Times New Roman" w:hAnsi="Times New Roman" w:eastAsia="Times New Roman" w:cs="Times New Roman"/>
          <w:b/>
          <w:bCs/>
          <w:color w:val="000000"/>
          <w:sz w:val="24"/>
          <w:szCs w:val="24"/>
        </w:rPr>
        <w:t>3.6 Sampling Technique</w:t>
      </w:r>
    </w:p>
    <w:p w14:paraId="436DBF17">
      <w:pPr>
        <w:spacing w:after="0" w:line="480" w:lineRule="auto"/>
        <w:jc w:val="both"/>
      </w:pPr>
      <w:r>
        <w:rPr>
          <w:rFonts w:ascii="Times New Roman" w:hAnsi="Times New Roman" w:eastAsia="Times New Roman" w:cs="Times New Roman"/>
          <w:sz w:val="24"/>
          <w:szCs w:val="24"/>
        </w:rPr>
        <w:t>Respondents were selected using a mix of stratified and simple random sampling. The population was first split into two strata — Aqua Rapha staff and consumers of its products — after which simple random sampling was used within each stratum, giving every member an equal, independent chance of selection. This combination was chosen because it keeps bias in check while still ensuring both groups are fairly represented in the final sample.</w:t>
      </w:r>
    </w:p>
    <w:p w14:paraId="4C63A4CE">
      <w:pPr>
        <w:pStyle w:val="3"/>
        <w:spacing w:before="300" w:after="150"/>
      </w:pPr>
      <w:r>
        <w:rPr>
          <w:rFonts w:ascii="Times New Roman" w:hAnsi="Times New Roman" w:eastAsia="Times New Roman" w:cs="Times New Roman"/>
          <w:b/>
          <w:bCs/>
          <w:color w:val="000000"/>
          <w:sz w:val="24"/>
          <w:szCs w:val="24"/>
        </w:rPr>
        <w:t>3.7 Sources of Data Collection</w:t>
      </w:r>
    </w:p>
    <w:p w14:paraId="6C171128">
      <w:pPr>
        <w:spacing w:after="150" w:line="480" w:lineRule="auto"/>
        <w:jc w:val="both"/>
      </w:pPr>
      <w:r>
        <w:rPr>
          <w:rFonts w:ascii="Times New Roman" w:hAnsi="Times New Roman" w:eastAsia="Times New Roman" w:cs="Times New Roman"/>
          <w:sz w:val="24"/>
          <w:szCs w:val="24"/>
        </w:rPr>
        <w:t>Two sources fed into the study: primary and secondary.</w:t>
      </w:r>
    </w:p>
    <w:p w14:paraId="23080EB7">
      <w:pPr>
        <w:spacing w:after="150" w:line="480" w:lineRule="auto"/>
        <w:jc w:val="both"/>
      </w:pPr>
      <w:r>
        <w:rPr>
          <w:rFonts w:ascii="Times New Roman" w:hAnsi="Times New Roman" w:eastAsia="Times New Roman" w:cs="Times New Roman"/>
          <w:sz w:val="24"/>
          <w:szCs w:val="24"/>
        </w:rPr>
        <w:t>Primary data came directly from the field, gathered through structured questionnaires and oral interviews with Aqua Rapha's staff and consumers. This is what supplied the first-hand information the study's objectives required.</w:t>
      </w:r>
    </w:p>
    <w:p w14:paraId="2758CF58">
      <w:pPr>
        <w:spacing w:after="0" w:line="480" w:lineRule="auto"/>
        <w:jc w:val="both"/>
      </w:pPr>
      <w:r>
        <w:rPr>
          <w:rFonts w:ascii="Times New Roman" w:hAnsi="Times New Roman" w:eastAsia="Times New Roman" w:cs="Times New Roman"/>
          <w:sz w:val="24"/>
          <w:szCs w:val="24"/>
        </w:rPr>
        <w:t>Secondary data was drawn from existing material — textbooks, journal articles, earlier project reports (published and unpublished), company brochures and records, and reputable online sources. This is what underpins the theoretical and empirical grounding laid out in Chapter Two.</w:t>
      </w:r>
    </w:p>
    <w:p w14:paraId="060CA567">
      <w:pPr>
        <w:pStyle w:val="3"/>
        <w:spacing w:before="300" w:after="150"/>
      </w:pPr>
      <w:r>
        <w:rPr>
          <w:rFonts w:ascii="Times New Roman" w:hAnsi="Times New Roman" w:eastAsia="Times New Roman" w:cs="Times New Roman"/>
          <w:b/>
          <w:bCs/>
          <w:color w:val="000000"/>
          <w:sz w:val="24"/>
          <w:szCs w:val="24"/>
        </w:rPr>
        <w:t>3.8 Instrument for Data Collection</w:t>
      </w:r>
    </w:p>
    <w:p w14:paraId="04C7249F">
      <w:pPr>
        <w:spacing w:after="0" w:line="480" w:lineRule="auto"/>
        <w:jc w:val="both"/>
      </w:pPr>
      <w:r>
        <w:rPr>
          <w:rFonts w:ascii="Times New Roman" w:hAnsi="Times New Roman" w:eastAsia="Times New Roman" w:cs="Times New Roman"/>
          <w:sz w:val="24"/>
          <w:szCs w:val="24"/>
        </w:rPr>
        <w:t>The questionnaire served as the main data-collection instrument, structured around the study's research questions and objectives and split into four sections. Section A captured demographic details — gender, age, marital status, educational qualification and occupation — while Sections B, C and D dealt with advertising and consumer patronage of Aqua Rapha's products. Items were scored on a five-point Likert scale (Strongly Agree, Agree, Undecided, Disagree, Strongly Disagree), a format developed by Likert (1932) that lets respondents express how strongly they agreed or disagreed with each statement. Oral interviews ran alongside the questionnaire to cross-check and add context to what it captured.</w:t>
      </w:r>
    </w:p>
    <w:p w14:paraId="600C026F">
      <w:pPr>
        <w:pStyle w:val="3"/>
        <w:spacing w:before="300" w:after="150"/>
      </w:pPr>
      <w:r>
        <w:rPr>
          <w:rFonts w:ascii="Times New Roman" w:hAnsi="Times New Roman" w:eastAsia="Times New Roman" w:cs="Times New Roman"/>
          <w:b/>
          <w:bCs/>
          <w:color w:val="000000"/>
          <w:sz w:val="24"/>
          <w:szCs w:val="24"/>
        </w:rPr>
        <w:t>3.9 Validity of the Instrument</w:t>
      </w:r>
    </w:p>
    <w:p w14:paraId="76C15507">
      <w:pPr>
        <w:spacing w:after="0" w:line="480" w:lineRule="auto"/>
        <w:jc w:val="both"/>
      </w:pPr>
      <w:r>
        <w:rPr>
          <w:rFonts w:ascii="Times New Roman" w:hAnsi="Times New Roman" w:eastAsia="Times New Roman" w:cs="Times New Roman"/>
          <w:sz w:val="24"/>
          <w:szCs w:val="24"/>
        </w:rPr>
        <w:t>To check the instrument's validity, the draft questionnaire went to the project supervisor and other specialists in marketing and business administration for review. Their feedback on how clear, relevant and adequate the items were fed into a revised version before it was administered, which is what establishes the instrument's face and content validity in the sense described by Nunnally (1978).</w:t>
      </w:r>
    </w:p>
    <w:p w14:paraId="2622F37D">
      <w:pPr>
        <w:pStyle w:val="3"/>
        <w:spacing w:before="300" w:after="150"/>
      </w:pPr>
      <w:r>
        <w:rPr>
          <w:rFonts w:ascii="Times New Roman" w:hAnsi="Times New Roman" w:eastAsia="Times New Roman" w:cs="Times New Roman"/>
          <w:b/>
          <w:bCs/>
          <w:color w:val="000000"/>
          <w:sz w:val="24"/>
          <w:szCs w:val="24"/>
        </w:rPr>
        <w:t>3.10 Reliability of the Instrument</w:t>
      </w:r>
    </w:p>
    <w:p w14:paraId="1EB96C30">
      <w:pPr>
        <w:spacing w:after="0" w:line="480" w:lineRule="auto"/>
        <w:jc w:val="both"/>
      </w:pPr>
      <w:r>
        <w:rPr>
          <w:rFonts w:ascii="Times New Roman" w:hAnsi="Times New Roman" w:eastAsia="Times New Roman" w:cs="Times New Roman"/>
          <w:sz w:val="24"/>
          <w:szCs w:val="24"/>
        </w:rPr>
        <w:t>Reliability was checked using the test-retest method, rather than the internal-consistency approach associated with Cronbach's (1951) alpha coefficient: the questionnaire went out to 20 respondents outside the main study sample, then again to the same group two weeks later. Correlating the two sets of scores with the Pearson Product Moment Correlation Coefficient produced a reliability figure of 0.83 — high enough to treat the instrument as reliable and stable over time for the study.</w:t>
      </w:r>
    </w:p>
    <w:p w14:paraId="050DF810">
      <w:pPr>
        <w:pStyle w:val="3"/>
        <w:spacing w:before="300" w:after="150"/>
      </w:pPr>
      <w:r>
        <w:rPr>
          <w:rFonts w:ascii="Times New Roman" w:hAnsi="Times New Roman" w:eastAsia="Times New Roman" w:cs="Times New Roman"/>
          <w:b/>
          <w:bCs/>
          <w:color w:val="000000"/>
          <w:sz w:val="24"/>
          <w:szCs w:val="24"/>
        </w:rPr>
        <w:t>3.11 Method of Data Presentation</w:t>
      </w:r>
    </w:p>
    <w:p w14:paraId="4AFE8410">
      <w:pPr>
        <w:spacing w:after="150" w:line="480" w:lineRule="auto"/>
        <w:jc w:val="both"/>
      </w:pPr>
      <w:r>
        <w:rPr>
          <w:rFonts w:ascii="Times New Roman" w:hAnsi="Times New Roman" w:eastAsia="Times New Roman" w:cs="Times New Roman"/>
          <w:sz w:val="24"/>
          <w:szCs w:val="24"/>
        </w:rPr>
        <w:t>Collected data were laid out using frequency tables and simple percentages, with each research question analysed against the responses it drew and the results tabulated for clarity. The percentage formula applied was:</w:t>
      </w:r>
    </w:p>
    <w:p w14:paraId="04E200B8">
      <w:pPr>
        <w:spacing w:after="150" w:line="480" w:lineRule="auto"/>
        <w:jc w:val="center"/>
      </w:pPr>
      <w:r>
        <w:rPr>
          <w:rFonts w:ascii="Times New Roman" w:hAnsi="Times New Roman" w:eastAsia="Times New Roman" w:cs="Times New Roman"/>
          <w:b/>
          <w:bCs/>
          <w:sz w:val="24"/>
          <w:szCs w:val="24"/>
        </w:rPr>
        <w:t>% = f/n × 100</w:t>
      </w:r>
    </w:p>
    <w:p w14:paraId="17BF058F">
      <w:pPr>
        <w:spacing w:after="0" w:line="480" w:lineRule="auto"/>
        <w:jc w:val="both"/>
      </w:pPr>
      <w:r>
        <w:rPr>
          <w:rFonts w:ascii="Times New Roman" w:hAnsi="Times New Roman" w:eastAsia="Times New Roman" w:cs="Times New Roman"/>
          <w:sz w:val="24"/>
          <w:szCs w:val="24"/>
        </w:rPr>
        <w:t>where % is the percentage, f is the frequency of a given response, and n is the total number of respondents.</w:t>
      </w:r>
    </w:p>
    <w:p w14:paraId="713803F4">
      <w:pPr>
        <w:pStyle w:val="3"/>
        <w:spacing w:before="300" w:after="150"/>
      </w:pPr>
      <w:r>
        <w:rPr>
          <w:rFonts w:ascii="Times New Roman" w:hAnsi="Times New Roman" w:eastAsia="Times New Roman" w:cs="Times New Roman"/>
          <w:b/>
          <w:bCs/>
          <w:color w:val="000000"/>
          <w:sz w:val="24"/>
          <w:szCs w:val="24"/>
        </w:rPr>
        <w:t>3.12 Method of Data Analysis</w:t>
      </w:r>
    </w:p>
    <w:p w14:paraId="2E0E81F1">
      <w:pPr>
        <w:spacing w:after="150" w:line="480" w:lineRule="auto"/>
        <w:jc w:val="both"/>
      </w:pPr>
      <w:r>
        <w:rPr>
          <w:rFonts w:ascii="Times New Roman" w:hAnsi="Times New Roman" w:eastAsia="Times New Roman" w:cs="Times New Roman"/>
          <w:sz w:val="24"/>
          <w:szCs w:val="24"/>
        </w:rPr>
        <w:t>The Chi-Square (X²) statistic (Pearson, 1900) was used to test the study's hypotheses, given how well it fits categorical, frequency-based data drawn from a Likert-scale questionnaire. The formula used was:</w:t>
      </w:r>
    </w:p>
    <w:p w14:paraId="431993EC">
      <w:pPr>
        <w:spacing w:after="150" w:line="480" w:lineRule="auto"/>
        <w:jc w:val="center"/>
      </w:pPr>
      <w:r>
        <w:rPr>
          <w:rFonts w:ascii="Times New Roman" w:hAnsi="Times New Roman" w:eastAsia="Times New Roman" w:cs="Times New Roman"/>
          <w:b/>
          <w:bCs/>
          <w:sz w:val="24"/>
          <w:szCs w:val="24"/>
        </w:rPr>
        <w:t>X² = Σ [(O − E)² / E]</w:t>
      </w:r>
    </w:p>
    <w:p w14:paraId="36079675">
      <w:pPr>
        <w:spacing w:after="150" w:line="480" w:lineRule="auto"/>
        <w:jc w:val="both"/>
      </w:pPr>
      <w:r>
        <w:rPr>
          <w:rFonts w:ascii="Times New Roman" w:hAnsi="Times New Roman" w:eastAsia="Times New Roman" w:cs="Times New Roman"/>
          <w:sz w:val="24"/>
          <w:szCs w:val="24"/>
        </w:rPr>
        <w:t>where X² is the Chi-Square value, Σ denotes summation, O is the observed frequency and E is the expected frequency.</w:t>
      </w:r>
    </w:p>
    <w:p w14:paraId="510F597C">
      <w:pPr>
        <w:spacing w:after="0" w:line="480" w:lineRule="auto"/>
        <w:jc w:val="both"/>
      </w:pPr>
      <w:r>
        <w:rPr>
          <w:rFonts w:ascii="Times New Roman" w:hAnsi="Times New Roman" w:eastAsia="Times New Roman" w:cs="Times New Roman"/>
          <w:sz w:val="24"/>
          <w:szCs w:val="24"/>
        </w:rPr>
        <w:t>Decision rule: where the calculated X² exceeds the tabulated (critical) value at a given significance level and degree of freedom, the null hypothesis (Ho) is rejected in favour of the alternate (Hi); where it falls short, Ho is retained.</w:t>
      </w:r>
    </w:p>
    <w:p w14:paraId="22ACCB6C">
      <w:pPr>
        <w:pStyle w:val="3"/>
        <w:spacing w:before="300" w:after="150"/>
      </w:pPr>
      <w:r>
        <w:rPr>
          <w:rFonts w:ascii="Times New Roman" w:hAnsi="Times New Roman" w:eastAsia="Times New Roman" w:cs="Times New Roman"/>
          <w:b/>
          <w:bCs/>
          <w:color w:val="000000"/>
          <w:sz w:val="24"/>
          <w:szCs w:val="24"/>
        </w:rPr>
        <w:t>3.13 Sample Distribution Table</w:t>
      </w:r>
    </w:p>
    <w:p w14:paraId="71217085">
      <w:pPr>
        <w:spacing w:after="150" w:line="480" w:lineRule="auto"/>
        <w:jc w:val="both"/>
      </w:pPr>
      <w:r>
        <w:rPr>
          <w:rFonts w:ascii="Times New Roman" w:hAnsi="Times New Roman" w:eastAsia="Times New Roman" w:cs="Times New Roman"/>
          <w:sz w:val="24"/>
          <w:szCs w:val="24"/>
        </w:rPr>
        <w:t>The table below breaks down the 154-respondent Taro Yamane sample across the two strata.</w:t>
      </w:r>
    </w:p>
    <w:p w14:paraId="563BE44E">
      <w:pPr>
        <w:spacing w:before="200" w:after="100"/>
      </w:pPr>
      <w:r>
        <w:rPr>
          <w:rFonts w:ascii="Times New Roman" w:hAnsi="Times New Roman" w:eastAsia="Times New Roman" w:cs="Times New Roman"/>
          <w:b/>
          <w:bCs/>
          <w:color w:val="000000"/>
          <w:sz w:val="24"/>
          <w:szCs w:val="24"/>
        </w:rPr>
        <w:t>Table 3.1: Sample Distribution Table</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0"/>
        <w:gridCol w:w="2250"/>
        <w:gridCol w:w="2250"/>
        <w:gridCol w:w="2250"/>
      </w:tblGrid>
      <w:tr w14:paraId="1B8ED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shd w:val="clear" w:color="auto" w:fill="D9D9D9"/>
            <w:tcMar>
              <w:top w:w="60" w:type="dxa"/>
              <w:left w:w="100" w:type="dxa"/>
              <w:bottom w:w="60" w:type="dxa"/>
              <w:right w:w="100" w:type="dxa"/>
            </w:tcMar>
            <w:vAlign w:val="center"/>
          </w:tcPr>
          <w:p w14:paraId="734B1D9D">
            <w:pPr>
              <w:jc w:val="center"/>
            </w:pPr>
            <w:r>
              <w:rPr>
                <w:rFonts w:ascii="Times New Roman" w:hAnsi="Times New Roman" w:eastAsia="Times New Roman" w:cs="Times New Roman"/>
                <w:b/>
                <w:bCs/>
                <w:sz w:val="22"/>
                <w:szCs w:val="22"/>
              </w:rPr>
              <w:t>Category</w:t>
            </w:r>
          </w:p>
        </w:tc>
        <w:tc>
          <w:tcPr>
            <w:tcW w:w="2250" w:type="dxa"/>
            <w:shd w:val="clear" w:color="auto" w:fill="D9D9D9"/>
            <w:tcMar>
              <w:top w:w="60" w:type="dxa"/>
              <w:left w:w="100" w:type="dxa"/>
              <w:bottom w:w="60" w:type="dxa"/>
              <w:right w:w="100" w:type="dxa"/>
            </w:tcMar>
            <w:vAlign w:val="center"/>
          </w:tcPr>
          <w:p w14:paraId="6C7E4F68">
            <w:pPr>
              <w:jc w:val="center"/>
            </w:pPr>
            <w:r>
              <w:rPr>
                <w:rFonts w:ascii="Times New Roman" w:hAnsi="Times New Roman" w:eastAsia="Times New Roman" w:cs="Times New Roman"/>
                <w:b/>
                <w:bCs/>
                <w:sz w:val="22"/>
                <w:szCs w:val="22"/>
              </w:rPr>
              <w:t>Population</w:t>
            </w:r>
          </w:p>
        </w:tc>
        <w:tc>
          <w:tcPr>
            <w:tcW w:w="2250" w:type="dxa"/>
            <w:shd w:val="clear" w:color="auto" w:fill="D9D9D9"/>
            <w:tcMar>
              <w:top w:w="60" w:type="dxa"/>
              <w:left w:w="100" w:type="dxa"/>
              <w:bottom w:w="60" w:type="dxa"/>
              <w:right w:w="100" w:type="dxa"/>
            </w:tcMar>
            <w:vAlign w:val="center"/>
          </w:tcPr>
          <w:p w14:paraId="2BB7B197">
            <w:pPr>
              <w:jc w:val="center"/>
            </w:pPr>
            <w:r>
              <w:rPr>
                <w:rFonts w:ascii="Times New Roman" w:hAnsi="Times New Roman" w:eastAsia="Times New Roman" w:cs="Times New Roman"/>
                <w:b/>
                <w:bCs/>
                <w:sz w:val="22"/>
                <w:szCs w:val="22"/>
              </w:rPr>
              <w:t>Sample Size</w:t>
            </w:r>
          </w:p>
        </w:tc>
        <w:tc>
          <w:tcPr>
            <w:tcW w:w="2250" w:type="dxa"/>
            <w:shd w:val="clear" w:color="auto" w:fill="D9D9D9"/>
            <w:tcMar>
              <w:top w:w="60" w:type="dxa"/>
              <w:left w:w="100" w:type="dxa"/>
              <w:bottom w:w="60" w:type="dxa"/>
              <w:right w:w="100" w:type="dxa"/>
            </w:tcMar>
            <w:vAlign w:val="center"/>
          </w:tcPr>
          <w:p w14:paraId="33768E86">
            <w:pPr>
              <w:jc w:val="center"/>
            </w:pPr>
            <w:r>
              <w:rPr>
                <w:rFonts w:ascii="Times New Roman" w:hAnsi="Times New Roman" w:eastAsia="Times New Roman" w:cs="Times New Roman"/>
                <w:b/>
                <w:bCs/>
                <w:sz w:val="22"/>
                <w:szCs w:val="22"/>
              </w:rPr>
              <w:t>Percentage (%)</w:t>
            </w:r>
          </w:p>
        </w:tc>
      </w:tr>
      <w:tr w14:paraId="6E597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Mar>
              <w:top w:w="60" w:type="dxa"/>
              <w:left w:w="100" w:type="dxa"/>
              <w:bottom w:w="60" w:type="dxa"/>
              <w:right w:w="100" w:type="dxa"/>
            </w:tcMar>
            <w:vAlign w:val="center"/>
          </w:tcPr>
          <w:p w14:paraId="759E86A9">
            <w:pPr>
              <w:jc w:val="center"/>
            </w:pPr>
            <w:r>
              <w:rPr>
                <w:rFonts w:ascii="Times New Roman" w:hAnsi="Times New Roman" w:eastAsia="Times New Roman" w:cs="Times New Roman"/>
                <w:sz w:val="22"/>
                <w:szCs w:val="22"/>
              </w:rPr>
              <w:t>Staff of Aqua Rapha Limited</w:t>
            </w:r>
          </w:p>
        </w:tc>
        <w:tc>
          <w:tcPr>
            <w:tcW w:w="2250" w:type="dxa"/>
            <w:tcMar>
              <w:top w:w="60" w:type="dxa"/>
              <w:left w:w="100" w:type="dxa"/>
              <w:bottom w:w="60" w:type="dxa"/>
              <w:right w:w="100" w:type="dxa"/>
            </w:tcMar>
            <w:vAlign w:val="center"/>
          </w:tcPr>
          <w:p w14:paraId="3F5FEFED">
            <w:pPr>
              <w:jc w:val="center"/>
            </w:pPr>
            <w:r>
              <w:rPr>
                <w:rFonts w:ascii="Times New Roman" w:hAnsi="Times New Roman" w:eastAsia="Times New Roman" w:cs="Times New Roman"/>
                <w:sz w:val="22"/>
                <w:szCs w:val="22"/>
              </w:rPr>
              <w:t>50</w:t>
            </w:r>
          </w:p>
        </w:tc>
        <w:tc>
          <w:tcPr>
            <w:tcW w:w="2250" w:type="dxa"/>
            <w:tcMar>
              <w:top w:w="60" w:type="dxa"/>
              <w:left w:w="100" w:type="dxa"/>
              <w:bottom w:w="60" w:type="dxa"/>
              <w:right w:w="100" w:type="dxa"/>
            </w:tcMar>
            <w:vAlign w:val="center"/>
          </w:tcPr>
          <w:p w14:paraId="34783D18">
            <w:pPr>
              <w:jc w:val="center"/>
            </w:pPr>
            <w:r>
              <w:rPr>
                <w:rFonts w:ascii="Times New Roman" w:hAnsi="Times New Roman" w:eastAsia="Times New Roman" w:cs="Times New Roman"/>
                <w:sz w:val="22"/>
                <w:szCs w:val="22"/>
              </w:rPr>
              <w:t>31</w:t>
            </w:r>
          </w:p>
        </w:tc>
        <w:tc>
          <w:tcPr>
            <w:tcW w:w="2250" w:type="dxa"/>
            <w:tcMar>
              <w:top w:w="60" w:type="dxa"/>
              <w:left w:w="100" w:type="dxa"/>
              <w:bottom w:w="60" w:type="dxa"/>
              <w:right w:w="100" w:type="dxa"/>
            </w:tcMar>
            <w:vAlign w:val="center"/>
          </w:tcPr>
          <w:p w14:paraId="7F79517C">
            <w:pPr>
              <w:jc w:val="center"/>
            </w:pPr>
            <w:r>
              <w:rPr>
                <w:rFonts w:ascii="Times New Roman" w:hAnsi="Times New Roman" w:eastAsia="Times New Roman" w:cs="Times New Roman"/>
                <w:sz w:val="22"/>
                <w:szCs w:val="22"/>
              </w:rPr>
              <w:t>20.1</w:t>
            </w:r>
          </w:p>
        </w:tc>
      </w:tr>
      <w:tr w14:paraId="2C4FE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Mar>
              <w:top w:w="60" w:type="dxa"/>
              <w:left w:w="100" w:type="dxa"/>
              <w:bottom w:w="60" w:type="dxa"/>
              <w:right w:w="100" w:type="dxa"/>
            </w:tcMar>
            <w:vAlign w:val="center"/>
          </w:tcPr>
          <w:p w14:paraId="72A443BF">
            <w:pPr>
              <w:jc w:val="center"/>
            </w:pPr>
            <w:r>
              <w:rPr>
                <w:rFonts w:ascii="Times New Roman" w:hAnsi="Times New Roman" w:eastAsia="Times New Roman" w:cs="Times New Roman"/>
                <w:sz w:val="22"/>
                <w:szCs w:val="22"/>
              </w:rPr>
              <w:t>Consumers of Aqua Rapha Products</w:t>
            </w:r>
          </w:p>
        </w:tc>
        <w:tc>
          <w:tcPr>
            <w:tcW w:w="2250" w:type="dxa"/>
            <w:tcMar>
              <w:top w:w="60" w:type="dxa"/>
              <w:left w:w="100" w:type="dxa"/>
              <w:bottom w:w="60" w:type="dxa"/>
              <w:right w:w="100" w:type="dxa"/>
            </w:tcMar>
            <w:vAlign w:val="center"/>
          </w:tcPr>
          <w:p w14:paraId="7093AF26">
            <w:pPr>
              <w:jc w:val="center"/>
            </w:pPr>
            <w:r>
              <w:rPr>
                <w:rFonts w:ascii="Times New Roman" w:hAnsi="Times New Roman" w:eastAsia="Times New Roman" w:cs="Times New Roman"/>
                <w:sz w:val="22"/>
                <w:szCs w:val="22"/>
              </w:rPr>
              <w:t>200</w:t>
            </w:r>
          </w:p>
        </w:tc>
        <w:tc>
          <w:tcPr>
            <w:tcW w:w="2250" w:type="dxa"/>
            <w:tcMar>
              <w:top w:w="60" w:type="dxa"/>
              <w:left w:w="100" w:type="dxa"/>
              <w:bottom w:w="60" w:type="dxa"/>
              <w:right w:w="100" w:type="dxa"/>
            </w:tcMar>
            <w:vAlign w:val="center"/>
          </w:tcPr>
          <w:p w14:paraId="43BC1AAA">
            <w:pPr>
              <w:jc w:val="center"/>
            </w:pPr>
            <w:r>
              <w:rPr>
                <w:rFonts w:ascii="Times New Roman" w:hAnsi="Times New Roman" w:eastAsia="Times New Roman" w:cs="Times New Roman"/>
                <w:sz w:val="22"/>
                <w:szCs w:val="22"/>
              </w:rPr>
              <w:t>123</w:t>
            </w:r>
          </w:p>
        </w:tc>
        <w:tc>
          <w:tcPr>
            <w:tcW w:w="2250" w:type="dxa"/>
            <w:tcMar>
              <w:top w:w="60" w:type="dxa"/>
              <w:left w:w="100" w:type="dxa"/>
              <w:bottom w:w="60" w:type="dxa"/>
              <w:right w:w="100" w:type="dxa"/>
            </w:tcMar>
            <w:vAlign w:val="center"/>
          </w:tcPr>
          <w:p w14:paraId="23F8180F">
            <w:pPr>
              <w:jc w:val="center"/>
            </w:pPr>
            <w:r>
              <w:rPr>
                <w:rFonts w:ascii="Times New Roman" w:hAnsi="Times New Roman" w:eastAsia="Times New Roman" w:cs="Times New Roman"/>
                <w:sz w:val="22"/>
                <w:szCs w:val="22"/>
              </w:rPr>
              <w:t>79.9</w:t>
            </w:r>
          </w:p>
        </w:tc>
      </w:tr>
      <w:tr w14:paraId="5020E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Mar>
              <w:top w:w="60" w:type="dxa"/>
              <w:left w:w="100" w:type="dxa"/>
              <w:bottom w:w="60" w:type="dxa"/>
              <w:right w:w="100" w:type="dxa"/>
            </w:tcMar>
            <w:vAlign w:val="center"/>
          </w:tcPr>
          <w:p w14:paraId="3A2186D7">
            <w:pPr>
              <w:jc w:val="center"/>
            </w:pPr>
            <w:r>
              <w:rPr>
                <w:rFonts w:ascii="Times New Roman" w:hAnsi="Times New Roman" w:eastAsia="Times New Roman" w:cs="Times New Roman"/>
                <w:sz w:val="22"/>
                <w:szCs w:val="22"/>
              </w:rPr>
              <w:t>Total</w:t>
            </w:r>
          </w:p>
        </w:tc>
        <w:tc>
          <w:tcPr>
            <w:tcW w:w="2250" w:type="dxa"/>
            <w:tcMar>
              <w:top w:w="60" w:type="dxa"/>
              <w:left w:w="100" w:type="dxa"/>
              <w:bottom w:w="60" w:type="dxa"/>
              <w:right w:w="100" w:type="dxa"/>
            </w:tcMar>
            <w:vAlign w:val="center"/>
          </w:tcPr>
          <w:p w14:paraId="76098068">
            <w:pPr>
              <w:jc w:val="center"/>
            </w:pPr>
            <w:r>
              <w:rPr>
                <w:rFonts w:ascii="Times New Roman" w:hAnsi="Times New Roman" w:eastAsia="Times New Roman" w:cs="Times New Roman"/>
                <w:sz w:val="22"/>
                <w:szCs w:val="22"/>
              </w:rPr>
              <w:t>250</w:t>
            </w:r>
          </w:p>
        </w:tc>
        <w:tc>
          <w:tcPr>
            <w:tcW w:w="2250" w:type="dxa"/>
            <w:tcMar>
              <w:top w:w="60" w:type="dxa"/>
              <w:left w:w="100" w:type="dxa"/>
              <w:bottom w:w="60" w:type="dxa"/>
              <w:right w:w="100" w:type="dxa"/>
            </w:tcMar>
            <w:vAlign w:val="center"/>
          </w:tcPr>
          <w:p w14:paraId="7E730BF9">
            <w:pPr>
              <w:jc w:val="center"/>
            </w:pPr>
            <w:r>
              <w:rPr>
                <w:rFonts w:ascii="Times New Roman" w:hAnsi="Times New Roman" w:eastAsia="Times New Roman" w:cs="Times New Roman"/>
                <w:sz w:val="22"/>
                <w:szCs w:val="22"/>
              </w:rPr>
              <w:t>154</w:t>
            </w:r>
          </w:p>
        </w:tc>
        <w:tc>
          <w:tcPr>
            <w:tcW w:w="2250" w:type="dxa"/>
            <w:tcMar>
              <w:top w:w="60" w:type="dxa"/>
              <w:left w:w="100" w:type="dxa"/>
              <w:bottom w:w="60" w:type="dxa"/>
              <w:right w:w="100" w:type="dxa"/>
            </w:tcMar>
            <w:vAlign w:val="center"/>
          </w:tcPr>
          <w:p w14:paraId="1C4E5368">
            <w:pPr>
              <w:jc w:val="center"/>
            </w:pPr>
            <w:r>
              <w:rPr>
                <w:rFonts w:ascii="Times New Roman" w:hAnsi="Times New Roman" w:eastAsia="Times New Roman" w:cs="Times New Roman"/>
                <w:sz w:val="22"/>
                <w:szCs w:val="22"/>
              </w:rPr>
              <w:t>100</w:t>
            </w:r>
          </w:p>
        </w:tc>
      </w:tr>
    </w:tbl>
    <w:p w14:paraId="1ED9CBA0">
      <w:pPr>
        <w:spacing w:after="200"/>
      </w:pPr>
      <w:r>
        <w:rPr>
          <w:rFonts w:ascii="Times New Roman" w:hAnsi="Times New Roman" w:eastAsia="Times New Roman" w:cs="Times New Roman"/>
          <w:i/>
          <w:iCs/>
          <w:sz w:val="20"/>
          <w:szCs w:val="20"/>
        </w:rPr>
        <w:t>Source: Field Survey, 2026</w:t>
      </w:r>
    </w:p>
    <w:p w14:paraId="70627001">
      <w:pPr>
        <w:pStyle w:val="3"/>
        <w:spacing w:before="300" w:after="150"/>
      </w:pPr>
      <w:r>
        <w:rPr>
          <w:rFonts w:ascii="Times New Roman" w:hAnsi="Times New Roman" w:eastAsia="Times New Roman" w:cs="Times New Roman"/>
          <w:b/>
          <w:bCs/>
          <w:color w:val="000000"/>
          <w:sz w:val="24"/>
          <w:szCs w:val="24"/>
        </w:rPr>
        <w:t>3.14 Limitations of the Methodology</w:t>
      </w:r>
    </w:p>
    <w:p w14:paraId="3D33C885">
      <w:pPr>
        <w:spacing w:after="0" w:line="480" w:lineRule="auto"/>
        <w:jc w:val="both"/>
      </w:pPr>
      <w:r>
        <w:rPr>
          <w:rFonts w:ascii="Times New Roman" w:hAnsi="Times New Roman" w:eastAsia="Times New Roman" w:cs="Times New Roman"/>
          <w:sz w:val="24"/>
          <w:szCs w:val="24"/>
        </w:rPr>
        <w:t>Even with a reasonably rigorous approach, the study wasn't free of constraints. How willing respondents were to answer honestly and objectively, together with the time and money it took to reach a wider population, both placed limits on the exercise. Careful sampling, a clearly designed questionnaire, and follow-up interviews to cross-check responses were the main safeguards used to keep the findings valid and reliable despite these constraints.</w:t>
      </w:r>
    </w:p>
    <w:p w14:paraId="6B299BA9">
      <w:pPr>
        <w:pStyle w:val="2"/>
        <w:pageBreakBefore/>
        <w:spacing w:after="40"/>
        <w:jc w:val="center"/>
      </w:pPr>
      <w:r>
        <w:rPr>
          <w:rFonts w:ascii="Times New Roman" w:hAnsi="Times New Roman" w:eastAsia="Times New Roman" w:cs="Times New Roman"/>
          <w:b/>
          <w:bCs/>
          <w:color w:val="000000"/>
          <w:sz w:val="28"/>
          <w:szCs w:val="28"/>
        </w:rPr>
        <w:t>CHAPTER FOUR</w:t>
      </w:r>
    </w:p>
    <w:p w14:paraId="0BEBCA10">
      <w:pPr>
        <w:pStyle w:val="2"/>
        <w:spacing w:after="300"/>
        <w:jc w:val="center"/>
      </w:pPr>
      <w:r>
        <w:rPr>
          <w:rFonts w:ascii="Times New Roman" w:hAnsi="Times New Roman" w:eastAsia="Times New Roman" w:cs="Times New Roman"/>
          <w:b/>
          <w:bCs/>
          <w:color w:val="000000"/>
          <w:sz w:val="28"/>
          <w:szCs w:val="28"/>
        </w:rPr>
        <w:t>DATA PRESENTATION, ANALYSIS AND INTERPRETATION</w:t>
      </w:r>
    </w:p>
    <w:p w14:paraId="5036E2D3">
      <w:pPr>
        <w:pStyle w:val="3"/>
        <w:spacing w:before="300" w:after="150"/>
      </w:pPr>
      <w:r>
        <w:rPr>
          <w:rFonts w:ascii="Times New Roman" w:hAnsi="Times New Roman" w:eastAsia="Times New Roman" w:cs="Times New Roman"/>
          <w:b/>
          <w:bCs/>
          <w:color w:val="000000"/>
          <w:sz w:val="24"/>
          <w:szCs w:val="24"/>
        </w:rPr>
        <w:t>4.1 Introduction</w:t>
      </w:r>
    </w:p>
    <w:p w14:paraId="0F5DDBF5">
      <w:pPr>
        <w:spacing w:after="200" w:line="480" w:lineRule="auto"/>
        <w:jc w:val="both"/>
      </w:pPr>
      <w:r>
        <w:rPr>
          <w:rFonts w:ascii="Times New Roman" w:hAnsi="Times New Roman" w:eastAsia="Times New Roman" w:cs="Times New Roman"/>
          <w:sz w:val="24"/>
          <w:szCs w:val="24"/>
        </w:rPr>
        <w:t>This chapter works through the data gathered from customers, retailers and staff of Aqua Rapha Limited in Enugu State, with the aim of establishing what effect, if any, advertising has had on patronage of the company's products. Structured questionnaires supplied the raw data, which is laid out here in frequency tables and percentages before the two hypotheses from Chapter One are put to the Chi-square (χ²) test and the results discussed against the study's objectives and the literature covered in Chapter Two.</w:t>
      </w:r>
    </w:p>
    <w:p w14:paraId="20EAD12E">
      <w:pPr>
        <w:spacing w:after="0" w:line="480" w:lineRule="auto"/>
        <w:jc w:val="both"/>
      </w:pPr>
      <w:r>
        <w:rPr>
          <w:rFonts w:ascii="Times New Roman" w:hAnsi="Times New Roman" w:eastAsia="Times New Roman" w:cs="Times New Roman"/>
          <w:sz w:val="24"/>
          <w:szCs w:val="24"/>
        </w:rPr>
        <w:t>Aqua Rapha Limited, it's worth repeating, is a water and beverage producer in Enugu State and, like most fast-moving consumer goods firms in a crowded market, leans on advertising to build brand awareness, shape consumer attitude and, ultimately, drive patronage. What follows tries to establish, empirically, whether that reliance is actually paying off, based on what the company's own consumers say.</w:t>
      </w:r>
    </w:p>
    <w:p w14:paraId="092C0993">
      <w:pPr>
        <w:pStyle w:val="3"/>
        <w:spacing w:before="300" w:after="150"/>
      </w:pPr>
      <w:r>
        <w:rPr>
          <w:rFonts w:ascii="Times New Roman" w:hAnsi="Times New Roman" w:eastAsia="Times New Roman" w:cs="Times New Roman"/>
          <w:b/>
          <w:bCs/>
          <w:color w:val="000000"/>
          <w:sz w:val="24"/>
          <w:szCs w:val="24"/>
        </w:rPr>
        <w:t>4.2 Presentation and Analysis of Data</w:t>
      </w:r>
    </w:p>
    <w:p w14:paraId="0FF3D33C">
      <w:pPr>
        <w:pStyle w:val="4"/>
        <w:spacing w:before="200" w:after="100"/>
      </w:pPr>
      <w:r>
        <w:rPr>
          <w:rFonts w:ascii="Times New Roman" w:hAnsi="Times New Roman" w:eastAsia="Times New Roman" w:cs="Times New Roman"/>
          <w:b/>
          <w:bCs/>
          <w:color w:val="000000"/>
          <w:sz w:val="24"/>
          <w:szCs w:val="24"/>
        </w:rPr>
        <w:t>4.2.1 Questionnaire Distribution and Retrieval</w:t>
      </w:r>
    </w:p>
    <w:p w14:paraId="60F904FE">
      <w:pPr>
        <w:spacing w:after="150" w:line="480" w:lineRule="auto"/>
        <w:jc w:val="both"/>
      </w:pPr>
      <w:r>
        <w:rPr>
          <w:rFonts w:ascii="Times New Roman" w:hAnsi="Times New Roman" w:eastAsia="Times New Roman" w:cs="Times New Roman"/>
          <w:sz w:val="24"/>
          <w:szCs w:val="24"/>
        </w:rPr>
        <w:t>Two hundred (200) copies of the questionnaire went out to consumers, retailers and staff of Aqua Rapha Limited across Enugu metropolis, selected through simple random sampling. Of these, 186 came back, and 180 were filled in correctly and completely enough to be usable — a response rate of roughly 90%, which is more than adequate for this kind of study.</w:t>
      </w:r>
    </w:p>
    <w:p w14:paraId="148C84AD">
      <w:pPr>
        <w:spacing w:before="200" w:after="100"/>
      </w:pPr>
      <w:r>
        <w:rPr>
          <w:rFonts w:ascii="Times New Roman" w:hAnsi="Times New Roman" w:eastAsia="Times New Roman" w:cs="Times New Roman"/>
          <w:b/>
          <w:bCs/>
          <w:color w:val="000000"/>
          <w:sz w:val="24"/>
          <w:szCs w:val="24"/>
        </w:rPr>
        <w:t>Table 4.1: Questionnaire Distribution and Retrieval</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580E4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D9D9D9"/>
            <w:tcMar>
              <w:top w:w="60" w:type="dxa"/>
              <w:left w:w="100" w:type="dxa"/>
              <w:bottom w:w="60" w:type="dxa"/>
              <w:right w:w="100" w:type="dxa"/>
            </w:tcMar>
            <w:vAlign w:val="center"/>
          </w:tcPr>
          <w:p w14:paraId="1A470B20">
            <w:pPr>
              <w:jc w:val="center"/>
            </w:pPr>
            <w:r>
              <w:rPr>
                <w:rFonts w:ascii="Times New Roman" w:hAnsi="Times New Roman" w:eastAsia="Times New Roman" w:cs="Times New Roman"/>
                <w:b/>
                <w:bCs/>
                <w:sz w:val="22"/>
                <w:szCs w:val="22"/>
              </w:rPr>
              <w:t>Status</w:t>
            </w:r>
          </w:p>
        </w:tc>
        <w:tc>
          <w:tcPr>
            <w:tcW w:w="3000" w:type="dxa"/>
            <w:shd w:val="clear" w:color="auto" w:fill="D9D9D9"/>
            <w:tcMar>
              <w:top w:w="60" w:type="dxa"/>
              <w:left w:w="100" w:type="dxa"/>
              <w:bottom w:w="60" w:type="dxa"/>
              <w:right w:w="100" w:type="dxa"/>
            </w:tcMar>
            <w:vAlign w:val="center"/>
          </w:tcPr>
          <w:p w14:paraId="2F4BF755">
            <w:pPr>
              <w:jc w:val="center"/>
            </w:pPr>
            <w:r>
              <w:rPr>
                <w:rFonts w:ascii="Times New Roman" w:hAnsi="Times New Roman" w:eastAsia="Times New Roman" w:cs="Times New Roman"/>
                <w:b/>
                <w:bCs/>
                <w:sz w:val="22"/>
                <w:szCs w:val="22"/>
              </w:rPr>
              <w:t>Frequency</w:t>
            </w:r>
          </w:p>
        </w:tc>
        <w:tc>
          <w:tcPr>
            <w:tcW w:w="3000" w:type="dxa"/>
            <w:shd w:val="clear" w:color="auto" w:fill="D9D9D9"/>
            <w:tcMar>
              <w:top w:w="60" w:type="dxa"/>
              <w:left w:w="100" w:type="dxa"/>
              <w:bottom w:w="60" w:type="dxa"/>
              <w:right w:w="100" w:type="dxa"/>
            </w:tcMar>
            <w:vAlign w:val="center"/>
          </w:tcPr>
          <w:p w14:paraId="1E04F166">
            <w:pPr>
              <w:jc w:val="center"/>
            </w:pPr>
            <w:r>
              <w:rPr>
                <w:rFonts w:ascii="Times New Roman" w:hAnsi="Times New Roman" w:eastAsia="Times New Roman" w:cs="Times New Roman"/>
                <w:b/>
                <w:bCs/>
                <w:sz w:val="22"/>
                <w:szCs w:val="22"/>
              </w:rPr>
              <w:t>Percentage (%)</w:t>
            </w:r>
          </w:p>
        </w:tc>
      </w:tr>
      <w:tr w14:paraId="10723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6458255F">
            <w:pPr>
              <w:jc w:val="center"/>
            </w:pPr>
            <w:r>
              <w:rPr>
                <w:rFonts w:ascii="Times New Roman" w:hAnsi="Times New Roman" w:eastAsia="Times New Roman" w:cs="Times New Roman"/>
                <w:sz w:val="22"/>
                <w:szCs w:val="22"/>
              </w:rPr>
              <w:t>Copies administered</w:t>
            </w:r>
          </w:p>
        </w:tc>
        <w:tc>
          <w:tcPr>
            <w:tcW w:w="3000" w:type="dxa"/>
            <w:tcMar>
              <w:top w:w="60" w:type="dxa"/>
              <w:left w:w="100" w:type="dxa"/>
              <w:bottom w:w="60" w:type="dxa"/>
              <w:right w:w="100" w:type="dxa"/>
            </w:tcMar>
            <w:vAlign w:val="center"/>
          </w:tcPr>
          <w:p w14:paraId="7877A1BB">
            <w:pPr>
              <w:jc w:val="center"/>
            </w:pPr>
            <w:r>
              <w:rPr>
                <w:rFonts w:ascii="Times New Roman" w:hAnsi="Times New Roman" w:eastAsia="Times New Roman" w:cs="Times New Roman"/>
                <w:sz w:val="22"/>
                <w:szCs w:val="22"/>
              </w:rPr>
              <w:t>200</w:t>
            </w:r>
          </w:p>
        </w:tc>
        <w:tc>
          <w:tcPr>
            <w:tcW w:w="3000" w:type="dxa"/>
            <w:tcMar>
              <w:top w:w="60" w:type="dxa"/>
              <w:left w:w="100" w:type="dxa"/>
              <w:bottom w:w="60" w:type="dxa"/>
              <w:right w:w="100" w:type="dxa"/>
            </w:tcMar>
            <w:vAlign w:val="center"/>
          </w:tcPr>
          <w:p w14:paraId="3E946C51">
            <w:pPr>
              <w:jc w:val="center"/>
            </w:pPr>
            <w:r>
              <w:rPr>
                <w:rFonts w:ascii="Times New Roman" w:hAnsi="Times New Roman" w:eastAsia="Times New Roman" w:cs="Times New Roman"/>
                <w:sz w:val="22"/>
                <w:szCs w:val="22"/>
              </w:rPr>
              <w:t>100.0</w:t>
            </w:r>
          </w:p>
        </w:tc>
      </w:tr>
      <w:tr w14:paraId="01EED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2DC2DEF2">
            <w:pPr>
              <w:jc w:val="center"/>
            </w:pPr>
            <w:r>
              <w:rPr>
                <w:rFonts w:ascii="Times New Roman" w:hAnsi="Times New Roman" w:eastAsia="Times New Roman" w:cs="Times New Roman"/>
                <w:sz w:val="22"/>
                <w:szCs w:val="22"/>
              </w:rPr>
              <w:t>Copies returned</w:t>
            </w:r>
          </w:p>
        </w:tc>
        <w:tc>
          <w:tcPr>
            <w:tcW w:w="3000" w:type="dxa"/>
            <w:tcMar>
              <w:top w:w="60" w:type="dxa"/>
              <w:left w:w="100" w:type="dxa"/>
              <w:bottom w:w="60" w:type="dxa"/>
              <w:right w:w="100" w:type="dxa"/>
            </w:tcMar>
            <w:vAlign w:val="center"/>
          </w:tcPr>
          <w:p w14:paraId="0C584F79">
            <w:pPr>
              <w:jc w:val="center"/>
            </w:pPr>
            <w:r>
              <w:rPr>
                <w:rFonts w:ascii="Times New Roman" w:hAnsi="Times New Roman" w:eastAsia="Times New Roman" w:cs="Times New Roman"/>
                <w:sz w:val="22"/>
                <w:szCs w:val="22"/>
              </w:rPr>
              <w:t>186</w:t>
            </w:r>
          </w:p>
        </w:tc>
        <w:tc>
          <w:tcPr>
            <w:tcW w:w="3000" w:type="dxa"/>
            <w:tcMar>
              <w:top w:w="60" w:type="dxa"/>
              <w:left w:w="100" w:type="dxa"/>
              <w:bottom w:w="60" w:type="dxa"/>
              <w:right w:w="100" w:type="dxa"/>
            </w:tcMar>
            <w:vAlign w:val="center"/>
          </w:tcPr>
          <w:p w14:paraId="33B9D0BD">
            <w:pPr>
              <w:jc w:val="center"/>
            </w:pPr>
            <w:r>
              <w:rPr>
                <w:rFonts w:ascii="Times New Roman" w:hAnsi="Times New Roman" w:eastAsia="Times New Roman" w:cs="Times New Roman"/>
                <w:sz w:val="22"/>
                <w:szCs w:val="22"/>
              </w:rPr>
              <w:t>93.0</w:t>
            </w:r>
          </w:p>
        </w:tc>
      </w:tr>
      <w:tr w14:paraId="4D759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113F4303">
            <w:pPr>
              <w:jc w:val="center"/>
            </w:pPr>
            <w:r>
              <w:rPr>
                <w:rFonts w:ascii="Times New Roman" w:hAnsi="Times New Roman" w:eastAsia="Times New Roman" w:cs="Times New Roman"/>
                <w:sz w:val="22"/>
                <w:szCs w:val="22"/>
              </w:rPr>
              <w:t>Copies validly completed and used</w:t>
            </w:r>
          </w:p>
        </w:tc>
        <w:tc>
          <w:tcPr>
            <w:tcW w:w="3000" w:type="dxa"/>
            <w:tcMar>
              <w:top w:w="60" w:type="dxa"/>
              <w:left w:w="100" w:type="dxa"/>
              <w:bottom w:w="60" w:type="dxa"/>
              <w:right w:w="100" w:type="dxa"/>
            </w:tcMar>
            <w:vAlign w:val="center"/>
          </w:tcPr>
          <w:p w14:paraId="71BEA734">
            <w:pPr>
              <w:jc w:val="center"/>
            </w:pPr>
            <w:r>
              <w:rPr>
                <w:rFonts w:ascii="Times New Roman" w:hAnsi="Times New Roman" w:eastAsia="Times New Roman" w:cs="Times New Roman"/>
                <w:sz w:val="22"/>
                <w:szCs w:val="22"/>
              </w:rPr>
              <w:t>180</w:t>
            </w:r>
          </w:p>
        </w:tc>
        <w:tc>
          <w:tcPr>
            <w:tcW w:w="3000" w:type="dxa"/>
            <w:tcMar>
              <w:top w:w="60" w:type="dxa"/>
              <w:left w:w="100" w:type="dxa"/>
              <w:bottom w:w="60" w:type="dxa"/>
              <w:right w:w="100" w:type="dxa"/>
            </w:tcMar>
            <w:vAlign w:val="center"/>
          </w:tcPr>
          <w:p w14:paraId="38222DFE">
            <w:pPr>
              <w:jc w:val="center"/>
            </w:pPr>
            <w:r>
              <w:rPr>
                <w:rFonts w:ascii="Times New Roman" w:hAnsi="Times New Roman" w:eastAsia="Times New Roman" w:cs="Times New Roman"/>
                <w:sz w:val="22"/>
                <w:szCs w:val="22"/>
              </w:rPr>
              <w:t>90.0</w:t>
            </w:r>
          </w:p>
        </w:tc>
      </w:tr>
      <w:tr w14:paraId="570AA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35767777">
            <w:pPr>
              <w:jc w:val="center"/>
            </w:pPr>
            <w:r>
              <w:rPr>
                <w:rFonts w:ascii="Times New Roman" w:hAnsi="Times New Roman" w:eastAsia="Times New Roman" w:cs="Times New Roman"/>
                <w:sz w:val="22"/>
                <w:szCs w:val="22"/>
              </w:rPr>
              <w:t>Copies invalid/not returned</w:t>
            </w:r>
          </w:p>
        </w:tc>
        <w:tc>
          <w:tcPr>
            <w:tcW w:w="3000" w:type="dxa"/>
            <w:tcMar>
              <w:top w:w="60" w:type="dxa"/>
              <w:left w:w="100" w:type="dxa"/>
              <w:bottom w:w="60" w:type="dxa"/>
              <w:right w:w="100" w:type="dxa"/>
            </w:tcMar>
            <w:vAlign w:val="center"/>
          </w:tcPr>
          <w:p w14:paraId="184E6AD5">
            <w:pPr>
              <w:jc w:val="center"/>
            </w:pPr>
            <w:r>
              <w:rPr>
                <w:rFonts w:ascii="Times New Roman" w:hAnsi="Times New Roman" w:eastAsia="Times New Roman" w:cs="Times New Roman"/>
                <w:sz w:val="22"/>
                <w:szCs w:val="22"/>
              </w:rPr>
              <w:t>20</w:t>
            </w:r>
          </w:p>
        </w:tc>
        <w:tc>
          <w:tcPr>
            <w:tcW w:w="3000" w:type="dxa"/>
            <w:tcMar>
              <w:top w:w="60" w:type="dxa"/>
              <w:left w:w="100" w:type="dxa"/>
              <w:bottom w:w="60" w:type="dxa"/>
              <w:right w:w="100" w:type="dxa"/>
            </w:tcMar>
            <w:vAlign w:val="center"/>
          </w:tcPr>
          <w:p w14:paraId="464337BD">
            <w:pPr>
              <w:jc w:val="center"/>
            </w:pPr>
            <w:r>
              <w:rPr>
                <w:rFonts w:ascii="Times New Roman" w:hAnsi="Times New Roman" w:eastAsia="Times New Roman" w:cs="Times New Roman"/>
                <w:sz w:val="22"/>
                <w:szCs w:val="22"/>
              </w:rPr>
              <w:t>10.0</w:t>
            </w:r>
          </w:p>
        </w:tc>
      </w:tr>
    </w:tbl>
    <w:p w14:paraId="64A9CA38">
      <w:pPr>
        <w:spacing w:after="200"/>
      </w:pPr>
      <w:r>
        <w:rPr>
          <w:rFonts w:ascii="Times New Roman" w:hAnsi="Times New Roman" w:eastAsia="Times New Roman" w:cs="Times New Roman"/>
          <w:i/>
          <w:iCs/>
          <w:sz w:val="20"/>
          <w:szCs w:val="20"/>
        </w:rPr>
        <w:t>Source: Field Survey, 2026</w:t>
      </w:r>
    </w:p>
    <w:p w14:paraId="7621F7A8">
      <w:pPr>
        <w:pStyle w:val="4"/>
        <w:spacing w:before="200" w:after="100"/>
      </w:pPr>
      <w:r>
        <w:rPr>
          <w:rFonts w:ascii="Times New Roman" w:hAnsi="Times New Roman" w:eastAsia="Times New Roman" w:cs="Times New Roman"/>
          <w:b/>
          <w:bCs/>
          <w:color w:val="000000"/>
          <w:sz w:val="24"/>
          <w:szCs w:val="24"/>
        </w:rPr>
        <w:t>4.2.2 Demographic Characteristics of Respondents</w:t>
      </w:r>
    </w:p>
    <w:p w14:paraId="3115AF11">
      <w:pPr>
        <w:spacing w:after="150" w:line="480" w:lineRule="auto"/>
        <w:jc w:val="both"/>
      </w:pPr>
      <w:r>
        <w:rPr>
          <w:rFonts w:ascii="Times New Roman" w:hAnsi="Times New Roman" w:eastAsia="Times New Roman" w:cs="Times New Roman"/>
          <w:sz w:val="24"/>
          <w:szCs w:val="24"/>
        </w:rPr>
        <w:t>Before getting into the core research questions, it helps to know something about who the respondents actually were, since this is what grounds the credibility and representativeness of the data.</w:t>
      </w:r>
    </w:p>
    <w:p w14:paraId="25B1941B">
      <w:pPr>
        <w:spacing w:before="200" w:after="100"/>
      </w:pPr>
      <w:r>
        <w:rPr>
          <w:rFonts w:ascii="Times New Roman" w:hAnsi="Times New Roman" w:eastAsia="Times New Roman" w:cs="Times New Roman"/>
          <w:b/>
          <w:bCs/>
          <w:color w:val="000000"/>
          <w:sz w:val="24"/>
          <w:szCs w:val="24"/>
        </w:rPr>
        <w:t>Table 4.2: Gender Distribution of Respondents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2AEDD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D9D9D9"/>
            <w:tcMar>
              <w:top w:w="60" w:type="dxa"/>
              <w:left w:w="100" w:type="dxa"/>
              <w:bottom w:w="60" w:type="dxa"/>
              <w:right w:w="100" w:type="dxa"/>
            </w:tcMar>
            <w:vAlign w:val="center"/>
          </w:tcPr>
          <w:p w14:paraId="250F7A05">
            <w:pPr>
              <w:jc w:val="center"/>
            </w:pPr>
            <w:r>
              <w:rPr>
                <w:rFonts w:ascii="Times New Roman" w:hAnsi="Times New Roman" w:eastAsia="Times New Roman" w:cs="Times New Roman"/>
                <w:b/>
                <w:bCs/>
                <w:sz w:val="22"/>
                <w:szCs w:val="22"/>
              </w:rPr>
              <w:t>Gender</w:t>
            </w:r>
          </w:p>
        </w:tc>
        <w:tc>
          <w:tcPr>
            <w:tcW w:w="3000" w:type="dxa"/>
            <w:shd w:val="clear" w:color="auto" w:fill="D9D9D9"/>
            <w:tcMar>
              <w:top w:w="60" w:type="dxa"/>
              <w:left w:w="100" w:type="dxa"/>
              <w:bottom w:w="60" w:type="dxa"/>
              <w:right w:w="100" w:type="dxa"/>
            </w:tcMar>
            <w:vAlign w:val="center"/>
          </w:tcPr>
          <w:p w14:paraId="574A5578">
            <w:pPr>
              <w:jc w:val="center"/>
            </w:pPr>
            <w:r>
              <w:rPr>
                <w:rFonts w:ascii="Times New Roman" w:hAnsi="Times New Roman" w:eastAsia="Times New Roman" w:cs="Times New Roman"/>
                <w:b/>
                <w:bCs/>
                <w:sz w:val="22"/>
                <w:szCs w:val="22"/>
              </w:rPr>
              <w:t>Frequency</w:t>
            </w:r>
          </w:p>
        </w:tc>
        <w:tc>
          <w:tcPr>
            <w:tcW w:w="3000" w:type="dxa"/>
            <w:shd w:val="clear" w:color="auto" w:fill="D9D9D9"/>
            <w:tcMar>
              <w:top w:w="60" w:type="dxa"/>
              <w:left w:w="100" w:type="dxa"/>
              <w:bottom w:w="60" w:type="dxa"/>
              <w:right w:w="100" w:type="dxa"/>
            </w:tcMar>
            <w:vAlign w:val="center"/>
          </w:tcPr>
          <w:p w14:paraId="5A0464AC">
            <w:pPr>
              <w:jc w:val="center"/>
            </w:pPr>
            <w:r>
              <w:rPr>
                <w:rFonts w:ascii="Times New Roman" w:hAnsi="Times New Roman" w:eastAsia="Times New Roman" w:cs="Times New Roman"/>
                <w:b/>
                <w:bCs/>
                <w:sz w:val="22"/>
                <w:szCs w:val="22"/>
              </w:rPr>
              <w:t>Percentage (%)</w:t>
            </w:r>
          </w:p>
        </w:tc>
      </w:tr>
      <w:tr w14:paraId="4C70C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376AA6F3">
            <w:pPr>
              <w:jc w:val="center"/>
            </w:pPr>
            <w:r>
              <w:rPr>
                <w:rFonts w:ascii="Times New Roman" w:hAnsi="Times New Roman" w:eastAsia="Times New Roman" w:cs="Times New Roman"/>
                <w:sz w:val="22"/>
                <w:szCs w:val="22"/>
              </w:rPr>
              <w:t>Male</w:t>
            </w:r>
          </w:p>
        </w:tc>
        <w:tc>
          <w:tcPr>
            <w:tcW w:w="3000" w:type="dxa"/>
            <w:tcMar>
              <w:top w:w="60" w:type="dxa"/>
              <w:left w:w="100" w:type="dxa"/>
              <w:bottom w:w="60" w:type="dxa"/>
              <w:right w:w="100" w:type="dxa"/>
            </w:tcMar>
            <w:vAlign w:val="center"/>
          </w:tcPr>
          <w:p w14:paraId="1B5A164D">
            <w:pPr>
              <w:jc w:val="center"/>
            </w:pPr>
            <w:r>
              <w:rPr>
                <w:rFonts w:ascii="Times New Roman" w:hAnsi="Times New Roman" w:eastAsia="Times New Roman" w:cs="Times New Roman"/>
                <w:sz w:val="22"/>
                <w:szCs w:val="22"/>
              </w:rPr>
              <w:t>96</w:t>
            </w:r>
          </w:p>
        </w:tc>
        <w:tc>
          <w:tcPr>
            <w:tcW w:w="3000" w:type="dxa"/>
            <w:tcMar>
              <w:top w:w="60" w:type="dxa"/>
              <w:left w:w="100" w:type="dxa"/>
              <w:bottom w:w="60" w:type="dxa"/>
              <w:right w:w="100" w:type="dxa"/>
            </w:tcMar>
            <w:vAlign w:val="center"/>
          </w:tcPr>
          <w:p w14:paraId="14AC52F3">
            <w:pPr>
              <w:jc w:val="center"/>
            </w:pPr>
            <w:r>
              <w:rPr>
                <w:rFonts w:ascii="Times New Roman" w:hAnsi="Times New Roman" w:eastAsia="Times New Roman" w:cs="Times New Roman"/>
                <w:sz w:val="22"/>
                <w:szCs w:val="22"/>
              </w:rPr>
              <w:t>53.3</w:t>
            </w:r>
          </w:p>
        </w:tc>
      </w:tr>
      <w:tr w14:paraId="2DBE6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0C657CAD">
            <w:pPr>
              <w:jc w:val="center"/>
            </w:pPr>
            <w:r>
              <w:rPr>
                <w:rFonts w:ascii="Times New Roman" w:hAnsi="Times New Roman" w:eastAsia="Times New Roman" w:cs="Times New Roman"/>
                <w:sz w:val="22"/>
                <w:szCs w:val="22"/>
              </w:rPr>
              <w:t>Female</w:t>
            </w:r>
          </w:p>
        </w:tc>
        <w:tc>
          <w:tcPr>
            <w:tcW w:w="3000" w:type="dxa"/>
            <w:tcMar>
              <w:top w:w="60" w:type="dxa"/>
              <w:left w:w="100" w:type="dxa"/>
              <w:bottom w:w="60" w:type="dxa"/>
              <w:right w:w="100" w:type="dxa"/>
            </w:tcMar>
            <w:vAlign w:val="center"/>
          </w:tcPr>
          <w:p w14:paraId="61F69B35">
            <w:pPr>
              <w:jc w:val="center"/>
            </w:pPr>
            <w:r>
              <w:rPr>
                <w:rFonts w:ascii="Times New Roman" w:hAnsi="Times New Roman" w:eastAsia="Times New Roman" w:cs="Times New Roman"/>
                <w:sz w:val="22"/>
                <w:szCs w:val="22"/>
              </w:rPr>
              <w:t>84</w:t>
            </w:r>
          </w:p>
        </w:tc>
        <w:tc>
          <w:tcPr>
            <w:tcW w:w="3000" w:type="dxa"/>
            <w:tcMar>
              <w:top w:w="60" w:type="dxa"/>
              <w:left w:w="100" w:type="dxa"/>
              <w:bottom w:w="60" w:type="dxa"/>
              <w:right w:w="100" w:type="dxa"/>
            </w:tcMar>
            <w:vAlign w:val="center"/>
          </w:tcPr>
          <w:p w14:paraId="0ED06689">
            <w:pPr>
              <w:jc w:val="center"/>
            </w:pPr>
            <w:r>
              <w:rPr>
                <w:rFonts w:ascii="Times New Roman" w:hAnsi="Times New Roman" w:eastAsia="Times New Roman" w:cs="Times New Roman"/>
                <w:sz w:val="22"/>
                <w:szCs w:val="22"/>
              </w:rPr>
              <w:t>46.7</w:t>
            </w:r>
          </w:p>
        </w:tc>
      </w:tr>
      <w:tr w14:paraId="779FE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2B32320B">
            <w:pPr>
              <w:jc w:val="center"/>
            </w:pPr>
            <w:r>
              <w:rPr>
                <w:rFonts w:ascii="Times New Roman" w:hAnsi="Times New Roman" w:eastAsia="Times New Roman" w:cs="Times New Roman"/>
                <w:sz w:val="22"/>
                <w:szCs w:val="22"/>
              </w:rPr>
              <w:t>Total</w:t>
            </w:r>
          </w:p>
        </w:tc>
        <w:tc>
          <w:tcPr>
            <w:tcW w:w="3000" w:type="dxa"/>
            <w:tcMar>
              <w:top w:w="60" w:type="dxa"/>
              <w:left w:w="100" w:type="dxa"/>
              <w:bottom w:w="60" w:type="dxa"/>
              <w:right w:w="100" w:type="dxa"/>
            </w:tcMar>
            <w:vAlign w:val="center"/>
          </w:tcPr>
          <w:p w14:paraId="6CC60286">
            <w:pPr>
              <w:jc w:val="center"/>
            </w:pPr>
            <w:r>
              <w:rPr>
                <w:rFonts w:ascii="Times New Roman" w:hAnsi="Times New Roman" w:eastAsia="Times New Roman" w:cs="Times New Roman"/>
                <w:sz w:val="22"/>
                <w:szCs w:val="22"/>
              </w:rPr>
              <w:t>180</w:t>
            </w:r>
          </w:p>
        </w:tc>
        <w:tc>
          <w:tcPr>
            <w:tcW w:w="3000" w:type="dxa"/>
            <w:tcMar>
              <w:top w:w="60" w:type="dxa"/>
              <w:left w:w="100" w:type="dxa"/>
              <w:bottom w:w="60" w:type="dxa"/>
              <w:right w:w="100" w:type="dxa"/>
            </w:tcMar>
            <w:vAlign w:val="center"/>
          </w:tcPr>
          <w:p w14:paraId="1E3A8A1C">
            <w:pPr>
              <w:jc w:val="center"/>
            </w:pPr>
            <w:r>
              <w:rPr>
                <w:rFonts w:ascii="Times New Roman" w:hAnsi="Times New Roman" w:eastAsia="Times New Roman" w:cs="Times New Roman"/>
                <w:sz w:val="22"/>
                <w:szCs w:val="22"/>
              </w:rPr>
              <w:t>100.0</w:t>
            </w:r>
          </w:p>
        </w:tc>
      </w:tr>
    </w:tbl>
    <w:p w14:paraId="02E58ABC">
      <w:pPr>
        <w:spacing w:after="200"/>
      </w:pPr>
      <w:r>
        <w:rPr>
          <w:rFonts w:ascii="Times New Roman" w:hAnsi="Times New Roman" w:eastAsia="Times New Roman" w:cs="Times New Roman"/>
          <w:i/>
          <w:iCs/>
          <w:sz w:val="20"/>
          <w:szCs w:val="20"/>
        </w:rPr>
        <w:t>Source: Field Survey, 2026</w:t>
      </w:r>
    </w:p>
    <w:p w14:paraId="4D9189A8">
      <w:pPr>
        <w:spacing w:after="200" w:line="480" w:lineRule="auto"/>
        <w:jc w:val="both"/>
      </w:pPr>
      <w:r>
        <w:rPr>
          <w:rFonts w:ascii="Times New Roman" w:hAnsi="Times New Roman" w:eastAsia="Times New Roman" w:cs="Times New Roman"/>
          <w:sz w:val="24"/>
          <w:szCs w:val="24"/>
        </w:rPr>
        <w:t>Table 4.2 puts male respondents at 96 (53.3%) against 84 female (46.7%). Both genders are reasonably well represented, though men make up a slightly larger share of the sample.</w:t>
      </w:r>
    </w:p>
    <w:p w14:paraId="3ECD1582">
      <w:pPr>
        <w:spacing w:before="200" w:after="100"/>
      </w:pPr>
      <w:r>
        <w:rPr>
          <w:rFonts w:ascii="Times New Roman" w:hAnsi="Times New Roman" w:eastAsia="Times New Roman" w:cs="Times New Roman"/>
          <w:b/>
          <w:bCs/>
          <w:color w:val="000000"/>
          <w:sz w:val="24"/>
          <w:szCs w:val="24"/>
        </w:rPr>
        <w:t>Table 4.3: Age Distribution of Respondents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4A093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D9D9D9"/>
            <w:tcMar>
              <w:top w:w="60" w:type="dxa"/>
              <w:left w:w="100" w:type="dxa"/>
              <w:bottom w:w="60" w:type="dxa"/>
              <w:right w:w="100" w:type="dxa"/>
            </w:tcMar>
            <w:vAlign w:val="center"/>
          </w:tcPr>
          <w:p w14:paraId="3BFB1719">
            <w:pPr>
              <w:jc w:val="center"/>
            </w:pPr>
            <w:r>
              <w:rPr>
                <w:rFonts w:ascii="Times New Roman" w:hAnsi="Times New Roman" w:eastAsia="Times New Roman" w:cs="Times New Roman"/>
                <w:b/>
                <w:bCs/>
                <w:sz w:val="22"/>
                <w:szCs w:val="22"/>
              </w:rPr>
              <w:t>Age Bracket</w:t>
            </w:r>
          </w:p>
        </w:tc>
        <w:tc>
          <w:tcPr>
            <w:tcW w:w="3000" w:type="dxa"/>
            <w:shd w:val="clear" w:color="auto" w:fill="D9D9D9"/>
            <w:tcMar>
              <w:top w:w="60" w:type="dxa"/>
              <w:left w:w="100" w:type="dxa"/>
              <w:bottom w:w="60" w:type="dxa"/>
              <w:right w:w="100" w:type="dxa"/>
            </w:tcMar>
            <w:vAlign w:val="center"/>
          </w:tcPr>
          <w:p w14:paraId="4DEC82CE">
            <w:pPr>
              <w:jc w:val="center"/>
            </w:pPr>
            <w:r>
              <w:rPr>
                <w:rFonts w:ascii="Times New Roman" w:hAnsi="Times New Roman" w:eastAsia="Times New Roman" w:cs="Times New Roman"/>
                <w:b/>
                <w:bCs/>
                <w:sz w:val="22"/>
                <w:szCs w:val="22"/>
              </w:rPr>
              <w:t>Frequency</w:t>
            </w:r>
          </w:p>
        </w:tc>
        <w:tc>
          <w:tcPr>
            <w:tcW w:w="3000" w:type="dxa"/>
            <w:shd w:val="clear" w:color="auto" w:fill="D9D9D9"/>
            <w:tcMar>
              <w:top w:w="60" w:type="dxa"/>
              <w:left w:w="100" w:type="dxa"/>
              <w:bottom w:w="60" w:type="dxa"/>
              <w:right w:w="100" w:type="dxa"/>
            </w:tcMar>
            <w:vAlign w:val="center"/>
          </w:tcPr>
          <w:p w14:paraId="73488BEC">
            <w:pPr>
              <w:jc w:val="center"/>
            </w:pPr>
            <w:r>
              <w:rPr>
                <w:rFonts w:ascii="Times New Roman" w:hAnsi="Times New Roman" w:eastAsia="Times New Roman" w:cs="Times New Roman"/>
                <w:b/>
                <w:bCs/>
                <w:sz w:val="22"/>
                <w:szCs w:val="22"/>
              </w:rPr>
              <w:t>Percentage (%)</w:t>
            </w:r>
          </w:p>
        </w:tc>
      </w:tr>
      <w:tr w14:paraId="25FC1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2941AE0A">
            <w:pPr>
              <w:jc w:val="center"/>
            </w:pPr>
            <w:r>
              <w:rPr>
                <w:rFonts w:ascii="Times New Roman" w:hAnsi="Times New Roman" w:eastAsia="Times New Roman" w:cs="Times New Roman"/>
                <w:sz w:val="22"/>
                <w:szCs w:val="22"/>
              </w:rPr>
              <w:t>18–25</w:t>
            </w:r>
          </w:p>
        </w:tc>
        <w:tc>
          <w:tcPr>
            <w:tcW w:w="3000" w:type="dxa"/>
            <w:tcMar>
              <w:top w:w="60" w:type="dxa"/>
              <w:left w:w="100" w:type="dxa"/>
              <w:bottom w:w="60" w:type="dxa"/>
              <w:right w:w="100" w:type="dxa"/>
            </w:tcMar>
            <w:vAlign w:val="center"/>
          </w:tcPr>
          <w:p w14:paraId="13E2943E">
            <w:pPr>
              <w:jc w:val="center"/>
            </w:pPr>
            <w:r>
              <w:rPr>
                <w:rFonts w:ascii="Times New Roman" w:hAnsi="Times New Roman" w:eastAsia="Times New Roman" w:cs="Times New Roman"/>
                <w:sz w:val="22"/>
                <w:szCs w:val="22"/>
              </w:rPr>
              <w:t>40</w:t>
            </w:r>
          </w:p>
        </w:tc>
        <w:tc>
          <w:tcPr>
            <w:tcW w:w="3000" w:type="dxa"/>
            <w:tcMar>
              <w:top w:w="60" w:type="dxa"/>
              <w:left w:w="100" w:type="dxa"/>
              <w:bottom w:w="60" w:type="dxa"/>
              <w:right w:w="100" w:type="dxa"/>
            </w:tcMar>
            <w:vAlign w:val="center"/>
          </w:tcPr>
          <w:p w14:paraId="309F12DC">
            <w:pPr>
              <w:jc w:val="center"/>
            </w:pPr>
            <w:r>
              <w:rPr>
                <w:rFonts w:ascii="Times New Roman" w:hAnsi="Times New Roman" w:eastAsia="Times New Roman" w:cs="Times New Roman"/>
                <w:sz w:val="22"/>
                <w:szCs w:val="22"/>
              </w:rPr>
              <w:t>22.2</w:t>
            </w:r>
          </w:p>
        </w:tc>
      </w:tr>
      <w:tr w14:paraId="4259F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5CB80E83">
            <w:pPr>
              <w:jc w:val="center"/>
            </w:pPr>
            <w:r>
              <w:rPr>
                <w:rFonts w:ascii="Times New Roman" w:hAnsi="Times New Roman" w:eastAsia="Times New Roman" w:cs="Times New Roman"/>
                <w:sz w:val="22"/>
                <w:szCs w:val="22"/>
              </w:rPr>
              <w:t>26–35</w:t>
            </w:r>
          </w:p>
        </w:tc>
        <w:tc>
          <w:tcPr>
            <w:tcW w:w="3000" w:type="dxa"/>
            <w:tcMar>
              <w:top w:w="60" w:type="dxa"/>
              <w:left w:w="100" w:type="dxa"/>
              <w:bottom w:w="60" w:type="dxa"/>
              <w:right w:w="100" w:type="dxa"/>
            </w:tcMar>
            <w:vAlign w:val="center"/>
          </w:tcPr>
          <w:p w14:paraId="61671956">
            <w:pPr>
              <w:jc w:val="center"/>
            </w:pPr>
            <w:r>
              <w:rPr>
                <w:rFonts w:ascii="Times New Roman" w:hAnsi="Times New Roman" w:eastAsia="Times New Roman" w:cs="Times New Roman"/>
                <w:sz w:val="22"/>
                <w:szCs w:val="22"/>
              </w:rPr>
              <w:t>63</w:t>
            </w:r>
          </w:p>
        </w:tc>
        <w:tc>
          <w:tcPr>
            <w:tcW w:w="3000" w:type="dxa"/>
            <w:tcMar>
              <w:top w:w="60" w:type="dxa"/>
              <w:left w:w="100" w:type="dxa"/>
              <w:bottom w:w="60" w:type="dxa"/>
              <w:right w:w="100" w:type="dxa"/>
            </w:tcMar>
            <w:vAlign w:val="center"/>
          </w:tcPr>
          <w:p w14:paraId="27BF9C66">
            <w:pPr>
              <w:jc w:val="center"/>
            </w:pPr>
            <w:r>
              <w:rPr>
                <w:rFonts w:ascii="Times New Roman" w:hAnsi="Times New Roman" w:eastAsia="Times New Roman" w:cs="Times New Roman"/>
                <w:sz w:val="22"/>
                <w:szCs w:val="22"/>
              </w:rPr>
              <w:t>35.0</w:t>
            </w:r>
          </w:p>
        </w:tc>
      </w:tr>
      <w:tr w14:paraId="02EE1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3AF8E751">
            <w:pPr>
              <w:jc w:val="center"/>
            </w:pPr>
            <w:r>
              <w:rPr>
                <w:rFonts w:ascii="Times New Roman" w:hAnsi="Times New Roman" w:eastAsia="Times New Roman" w:cs="Times New Roman"/>
                <w:sz w:val="22"/>
                <w:szCs w:val="22"/>
              </w:rPr>
              <w:t>36–45</w:t>
            </w:r>
          </w:p>
        </w:tc>
        <w:tc>
          <w:tcPr>
            <w:tcW w:w="3000" w:type="dxa"/>
            <w:tcMar>
              <w:top w:w="60" w:type="dxa"/>
              <w:left w:w="100" w:type="dxa"/>
              <w:bottom w:w="60" w:type="dxa"/>
              <w:right w:w="100" w:type="dxa"/>
            </w:tcMar>
            <w:vAlign w:val="center"/>
          </w:tcPr>
          <w:p w14:paraId="73F25D88">
            <w:pPr>
              <w:jc w:val="center"/>
            </w:pPr>
            <w:r>
              <w:rPr>
                <w:rFonts w:ascii="Times New Roman" w:hAnsi="Times New Roman" w:eastAsia="Times New Roman" w:cs="Times New Roman"/>
                <w:sz w:val="22"/>
                <w:szCs w:val="22"/>
              </w:rPr>
              <w:t>48</w:t>
            </w:r>
          </w:p>
        </w:tc>
        <w:tc>
          <w:tcPr>
            <w:tcW w:w="3000" w:type="dxa"/>
            <w:tcMar>
              <w:top w:w="60" w:type="dxa"/>
              <w:left w:w="100" w:type="dxa"/>
              <w:bottom w:w="60" w:type="dxa"/>
              <w:right w:w="100" w:type="dxa"/>
            </w:tcMar>
            <w:vAlign w:val="center"/>
          </w:tcPr>
          <w:p w14:paraId="4D38E1F4">
            <w:pPr>
              <w:jc w:val="center"/>
            </w:pPr>
            <w:r>
              <w:rPr>
                <w:rFonts w:ascii="Times New Roman" w:hAnsi="Times New Roman" w:eastAsia="Times New Roman" w:cs="Times New Roman"/>
                <w:sz w:val="22"/>
                <w:szCs w:val="22"/>
              </w:rPr>
              <w:t>26.7</w:t>
            </w:r>
          </w:p>
        </w:tc>
      </w:tr>
      <w:tr w14:paraId="37C5F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474F99FD">
            <w:pPr>
              <w:jc w:val="center"/>
            </w:pPr>
            <w:r>
              <w:rPr>
                <w:rFonts w:ascii="Times New Roman" w:hAnsi="Times New Roman" w:eastAsia="Times New Roman" w:cs="Times New Roman"/>
                <w:sz w:val="22"/>
                <w:szCs w:val="22"/>
              </w:rPr>
              <w:t>46 and above</w:t>
            </w:r>
          </w:p>
        </w:tc>
        <w:tc>
          <w:tcPr>
            <w:tcW w:w="3000" w:type="dxa"/>
            <w:tcMar>
              <w:top w:w="60" w:type="dxa"/>
              <w:left w:w="100" w:type="dxa"/>
              <w:bottom w:w="60" w:type="dxa"/>
              <w:right w:w="100" w:type="dxa"/>
            </w:tcMar>
            <w:vAlign w:val="center"/>
          </w:tcPr>
          <w:p w14:paraId="4C82B92E">
            <w:pPr>
              <w:jc w:val="center"/>
            </w:pPr>
            <w:r>
              <w:rPr>
                <w:rFonts w:ascii="Times New Roman" w:hAnsi="Times New Roman" w:eastAsia="Times New Roman" w:cs="Times New Roman"/>
                <w:sz w:val="22"/>
                <w:szCs w:val="22"/>
              </w:rPr>
              <w:t>29</w:t>
            </w:r>
          </w:p>
        </w:tc>
        <w:tc>
          <w:tcPr>
            <w:tcW w:w="3000" w:type="dxa"/>
            <w:tcMar>
              <w:top w:w="60" w:type="dxa"/>
              <w:left w:w="100" w:type="dxa"/>
              <w:bottom w:w="60" w:type="dxa"/>
              <w:right w:w="100" w:type="dxa"/>
            </w:tcMar>
            <w:vAlign w:val="center"/>
          </w:tcPr>
          <w:p w14:paraId="7C5636F3">
            <w:pPr>
              <w:jc w:val="center"/>
            </w:pPr>
            <w:r>
              <w:rPr>
                <w:rFonts w:ascii="Times New Roman" w:hAnsi="Times New Roman" w:eastAsia="Times New Roman" w:cs="Times New Roman"/>
                <w:sz w:val="22"/>
                <w:szCs w:val="22"/>
              </w:rPr>
              <w:t>16.1</w:t>
            </w:r>
          </w:p>
        </w:tc>
      </w:tr>
      <w:tr w14:paraId="229B6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3BB98272">
            <w:pPr>
              <w:jc w:val="center"/>
            </w:pPr>
            <w:r>
              <w:rPr>
                <w:rFonts w:ascii="Times New Roman" w:hAnsi="Times New Roman" w:eastAsia="Times New Roman" w:cs="Times New Roman"/>
                <w:sz w:val="22"/>
                <w:szCs w:val="22"/>
              </w:rPr>
              <w:t>Total</w:t>
            </w:r>
          </w:p>
        </w:tc>
        <w:tc>
          <w:tcPr>
            <w:tcW w:w="3000" w:type="dxa"/>
            <w:tcMar>
              <w:top w:w="60" w:type="dxa"/>
              <w:left w:w="100" w:type="dxa"/>
              <w:bottom w:w="60" w:type="dxa"/>
              <w:right w:w="100" w:type="dxa"/>
            </w:tcMar>
            <w:vAlign w:val="center"/>
          </w:tcPr>
          <w:p w14:paraId="5FCBCEB7">
            <w:pPr>
              <w:jc w:val="center"/>
            </w:pPr>
            <w:r>
              <w:rPr>
                <w:rFonts w:ascii="Times New Roman" w:hAnsi="Times New Roman" w:eastAsia="Times New Roman" w:cs="Times New Roman"/>
                <w:sz w:val="22"/>
                <w:szCs w:val="22"/>
              </w:rPr>
              <w:t>180</w:t>
            </w:r>
          </w:p>
        </w:tc>
        <w:tc>
          <w:tcPr>
            <w:tcW w:w="3000" w:type="dxa"/>
            <w:tcMar>
              <w:top w:w="60" w:type="dxa"/>
              <w:left w:w="100" w:type="dxa"/>
              <w:bottom w:w="60" w:type="dxa"/>
              <w:right w:w="100" w:type="dxa"/>
            </w:tcMar>
            <w:vAlign w:val="center"/>
          </w:tcPr>
          <w:p w14:paraId="559A4ED2">
            <w:pPr>
              <w:jc w:val="center"/>
            </w:pPr>
            <w:r>
              <w:rPr>
                <w:rFonts w:ascii="Times New Roman" w:hAnsi="Times New Roman" w:eastAsia="Times New Roman" w:cs="Times New Roman"/>
                <w:sz w:val="22"/>
                <w:szCs w:val="22"/>
              </w:rPr>
              <w:t>100.0</w:t>
            </w:r>
          </w:p>
        </w:tc>
      </w:tr>
    </w:tbl>
    <w:p w14:paraId="60A749C8">
      <w:pPr>
        <w:spacing w:after="200"/>
      </w:pPr>
      <w:r>
        <w:rPr>
          <w:rFonts w:ascii="Times New Roman" w:hAnsi="Times New Roman" w:eastAsia="Times New Roman" w:cs="Times New Roman"/>
          <w:i/>
          <w:iCs/>
          <w:sz w:val="20"/>
          <w:szCs w:val="20"/>
        </w:rPr>
        <w:t>Source: Field Survey, 2026</w:t>
      </w:r>
    </w:p>
    <w:p w14:paraId="4893A809">
      <w:pPr>
        <w:spacing w:after="200" w:line="480" w:lineRule="auto"/>
        <w:jc w:val="both"/>
      </w:pPr>
      <w:r>
        <w:rPr>
          <w:rFonts w:ascii="Times New Roman" w:hAnsi="Times New Roman" w:eastAsia="Times New Roman" w:cs="Times New Roman"/>
          <w:sz w:val="24"/>
          <w:szCs w:val="24"/>
        </w:rPr>
        <w:t>The largest age group, at 63 respondents (35.0%), falls between 26 and 35, with the 36–45 bracket close behind at 48 (26.7%). Most respondents, in other words, are young to middle-aged adults — exactly the demographic most likely to be both actively buying and regularly exposed to modern advertising channels such as television and social media.</w:t>
      </w:r>
    </w:p>
    <w:p w14:paraId="2288B048">
      <w:pPr>
        <w:spacing w:before="200" w:after="100"/>
      </w:pPr>
      <w:r>
        <w:rPr>
          <w:rFonts w:ascii="Times New Roman" w:hAnsi="Times New Roman" w:eastAsia="Times New Roman" w:cs="Times New Roman"/>
          <w:b/>
          <w:bCs/>
          <w:color w:val="000000"/>
          <w:sz w:val="24"/>
          <w:szCs w:val="24"/>
        </w:rPr>
        <w:t>Table 4.4: Marital Status of Respondents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4C2DB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00" w:type="dxa"/>
            <w:shd w:val="clear" w:color="auto" w:fill="D9D9D9"/>
            <w:tcMar>
              <w:top w:w="60" w:type="dxa"/>
              <w:left w:w="100" w:type="dxa"/>
              <w:bottom w:w="60" w:type="dxa"/>
              <w:right w:w="100" w:type="dxa"/>
            </w:tcMar>
            <w:vAlign w:val="center"/>
          </w:tcPr>
          <w:p w14:paraId="2BFCE399">
            <w:pPr>
              <w:jc w:val="center"/>
            </w:pPr>
            <w:r>
              <w:rPr>
                <w:rFonts w:ascii="Times New Roman" w:hAnsi="Times New Roman" w:eastAsia="Times New Roman" w:cs="Times New Roman"/>
                <w:b/>
                <w:bCs/>
                <w:sz w:val="22"/>
                <w:szCs w:val="22"/>
              </w:rPr>
              <w:t>Marital Status</w:t>
            </w:r>
          </w:p>
        </w:tc>
        <w:tc>
          <w:tcPr>
            <w:tcW w:w="3000" w:type="dxa"/>
            <w:shd w:val="clear" w:color="auto" w:fill="D9D9D9"/>
            <w:tcMar>
              <w:top w:w="60" w:type="dxa"/>
              <w:left w:w="100" w:type="dxa"/>
              <w:bottom w:w="60" w:type="dxa"/>
              <w:right w:w="100" w:type="dxa"/>
            </w:tcMar>
            <w:vAlign w:val="center"/>
          </w:tcPr>
          <w:p w14:paraId="480838FB">
            <w:pPr>
              <w:jc w:val="center"/>
            </w:pPr>
            <w:r>
              <w:rPr>
                <w:rFonts w:ascii="Times New Roman" w:hAnsi="Times New Roman" w:eastAsia="Times New Roman" w:cs="Times New Roman"/>
                <w:b/>
                <w:bCs/>
                <w:sz w:val="22"/>
                <w:szCs w:val="22"/>
              </w:rPr>
              <w:t>Frequency</w:t>
            </w:r>
          </w:p>
        </w:tc>
        <w:tc>
          <w:tcPr>
            <w:tcW w:w="3000" w:type="dxa"/>
            <w:shd w:val="clear" w:color="auto" w:fill="D9D9D9"/>
            <w:tcMar>
              <w:top w:w="60" w:type="dxa"/>
              <w:left w:w="100" w:type="dxa"/>
              <w:bottom w:w="60" w:type="dxa"/>
              <w:right w:w="100" w:type="dxa"/>
            </w:tcMar>
            <w:vAlign w:val="center"/>
          </w:tcPr>
          <w:p w14:paraId="233810AE">
            <w:pPr>
              <w:jc w:val="center"/>
            </w:pPr>
            <w:r>
              <w:rPr>
                <w:rFonts w:ascii="Times New Roman" w:hAnsi="Times New Roman" w:eastAsia="Times New Roman" w:cs="Times New Roman"/>
                <w:b/>
                <w:bCs/>
                <w:sz w:val="22"/>
                <w:szCs w:val="22"/>
              </w:rPr>
              <w:t>Percentage (%)</w:t>
            </w:r>
          </w:p>
        </w:tc>
      </w:tr>
      <w:tr w14:paraId="3843A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2A5F8FF8">
            <w:pPr>
              <w:jc w:val="center"/>
            </w:pPr>
            <w:r>
              <w:rPr>
                <w:rFonts w:ascii="Times New Roman" w:hAnsi="Times New Roman" w:eastAsia="Times New Roman" w:cs="Times New Roman"/>
                <w:sz w:val="22"/>
                <w:szCs w:val="22"/>
              </w:rPr>
              <w:t>Single</w:t>
            </w:r>
          </w:p>
        </w:tc>
        <w:tc>
          <w:tcPr>
            <w:tcW w:w="3000" w:type="dxa"/>
            <w:tcMar>
              <w:top w:w="60" w:type="dxa"/>
              <w:left w:w="100" w:type="dxa"/>
              <w:bottom w:w="60" w:type="dxa"/>
              <w:right w:w="100" w:type="dxa"/>
            </w:tcMar>
            <w:vAlign w:val="center"/>
          </w:tcPr>
          <w:p w14:paraId="1564C53F">
            <w:pPr>
              <w:jc w:val="center"/>
            </w:pPr>
            <w:r>
              <w:rPr>
                <w:rFonts w:ascii="Times New Roman" w:hAnsi="Times New Roman" w:eastAsia="Times New Roman" w:cs="Times New Roman"/>
                <w:sz w:val="22"/>
                <w:szCs w:val="22"/>
              </w:rPr>
              <w:t>96</w:t>
            </w:r>
          </w:p>
        </w:tc>
        <w:tc>
          <w:tcPr>
            <w:tcW w:w="3000" w:type="dxa"/>
            <w:tcMar>
              <w:top w:w="60" w:type="dxa"/>
              <w:left w:w="100" w:type="dxa"/>
              <w:bottom w:w="60" w:type="dxa"/>
              <w:right w:w="100" w:type="dxa"/>
            </w:tcMar>
            <w:vAlign w:val="center"/>
          </w:tcPr>
          <w:p w14:paraId="0E02FDBF">
            <w:pPr>
              <w:jc w:val="center"/>
            </w:pPr>
            <w:r>
              <w:rPr>
                <w:rFonts w:ascii="Times New Roman" w:hAnsi="Times New Roman" w:eastAsia="Times New Roman" w:cs="Times New Roman"/>
                <w:sz w:val="22"/>
                <w:szCs w:val="22"/>
              </w:rPr>
              <w:t>53.3</w:t>
            </w:r>
          </w:p>
        </w:tc>
      </w:tr>
      <w:tr w14:paraId="482AB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0FE189D1">
            <w:pPr>
              <w:jc w:val="center"/>
            </w:pPr>
            <w:r>
              <w:rPr>
                <w:rFonts w:ascii="Times New Roman" w:hAnsi="Times New Roman" w:eastAsia="Times New Roman" w:cs="Times New Roman"/>
                <w:sz w:val="22"/>
                <w:szCs w:val="22"/>
              </w:rPr>
              <w:t>Married</w:t>
            </w:r>
          </w:p>
        </w:tc>
        <w:tc>
          <w:tcPr>
            <w:tcW w:w="3000" w:type="dxa"/>
            <w:tcMar>
              <w:top w:w="60" w:type="dxa"/>
              <w:left w:w="100" w:type="dxa"/>
              <w:bottom w:w="60" w:type="dxa"/>
              <w:right w:w="100" w:type="dxa"/>
            </w:tcMar>
            <w:vAlign w:val="center"/>
          </w:tcPr>
          <w:p w14:paraId="08B6997C">
            <w:pPr>
              <w:jc w:val="center"/>
            </w:pPr>
            <w:r>
              <w:rPr>
                <w:rFonts w:ascii="Times New Roman" w:hAnsi="Times New Roman" w:eastAsia="Times New Roman" w:cs="Times New Roman"/>
                <w:sz w:val="22"/>
                <w:szCs w:val="22"/>
              </w:rPr>
              <w:t>78</w:t>
            </w:r>
          </w:p>
        </w:tc>
        <w:tc>
          <w:tcPr>
            <w:tcW w:w="3000" w:type="dxa"/>
            <w:tcMar>
              <w:top w:w="60" w:type="dxa"/>
              <w:left w:w="100" w:type="dxa"/>
              <w:bottom w:w="60" w:type="dxa"/>
              <w:right w:w="100" w:type="dxa"/>
            </w:tcMar>
            <w:vAlign w:val="center"/>
          </w:tcPr>
          <w:p w14:paraId="7DA177E1">
            <w:pPr>
              <w:jc w:val="center"/>
            </w:pPr>
            <w:r>
              <w:rPr>
                <w:rFonts w:ascii="Times New Roman" w:hAnsi="Times New Roman" w:eastAsia="Times New Roman" w:cs="Times New Roman"/>
                <w:sz w:val="22"/>
                <w:szCs w:val="22"/>
              </w:rPr>
              <w:t>43.3</w:t>
            </w:r>
          </w:p>
        </w:tc>
      </w:tr>
      <w:tr w14:paraId="4F137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488F93F6">
            <w:pPr>
              <w:jc w:val="center"/>
            </w:pPr>
            <w:r>
              <w:rPr>
                <w:rFonts w:ascii="Times New Roman" w:hAnsi="Times New Roman" w:eastAsia="Times New Roman" w:cs="Times New Roman"/>
                <w:sz w:val="22"/>
                <w:szCs w:val="22"/>
              </w:rPr>
              <w:t>Widowed</w:t>
            </w:r>
          </w:p>
        </w:tc>
        <w:tc>
          <w:tcPr>
            <w:tcW w:w="3000" w:type="dxa"/>
            <w:tcMar>
              <w:top w:w="60" w:type="dxa"/>
              <w:left w:w="100" w:type="dxa"/>
              <w:bottom w:w="60" w:type="dxa"/>
              <w:right w:w="100" w:type="dxa"/>
            </w:tcMar>
            <w:vAlign w:val="center"/>
          </w:tcPr>
          <w:p w14:paraId="3FF1FB58">
            <w:pPr>
              <w:jc w:val="center"/>
            </w:pPr>
            <w:r>
              <w:rPr>
                <w:rFonts w:ascii="Times New Roman" w:hAnsi="Times New Roman" w:eastAsia="Times New Roman" w:cs="Times New Roman"/>
                <w:sz w:val="22"/>
                <w:szCs w:val="22"/>
              </w:rPr>
              <w:t>4</w:t>
            </w:r>
          </w:p>
        </w:tc>
        <w:tc>
          <w:tcPr>
            <w:tcW w:w="3000" w:type="dxa"/>
            <w:tcMar>
              <w:top w:w="60" w:type="dxa"/>
              <w:left w:w="100" w:type="dxa"/>
              <w:bottom w:w="60" w:type="dxa"/>
              <w:right w:w="100" w:type="dxa"/>
            </w:tcMar>
            <w:vAlign w:val="center"/>
          </w:tcPr>
          <w:p w14:paraId="01A1E19E">
            <w:pPr>
              <w:jc w:val="center"/>
            </w:pPr>
            <w:r>
              <w:rPr>
                <w:rFonts w:ascii="Times New Roman" w:hAnsi="Times New Roman" w:eastAsia="Times New Roman" w:cs="Times New Roman"/>
                <w:sz w:val="22"/>
                <w:szCs w:val="22"/>
              </w:rPr>
              <w:t>2.2</w:t>
            </w:r>
          </w:p>
        </w:tc>
      </w:tr>
      <w:tr w14:paraId="6D67C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692E4F40">
            <w:pPr>
              <w:jc w:val="center"/>
            </w:pPr>
            <w:r>
              <w:rPr>
                <w:rFonts w:ascii="Times New Roman" w:hAnsi="Times New Roman" w:eastAsia="Times New Roman" w:cs="Times New Roman"/>
                <w:sz w:val="22"/>
                <w:szCs w:val="22"/>
              </w:rPr>
              <w:t>Divorced</w:t>
            </w:r>
          </w:p>
        </w:tc>
        <w:tc>
          <w:tcPr>
            <w:tcW w:w="3000" w:type="dxa"/>
            <w:tcMar>
              <w:top w:w="60" w:type="dxa"/>
              <w:left w:w="100" w:type="dxa"/>
              <w:bottom w:w="60" w:type="dxa"/>
              <w:right w:w="100" w:type="dxa"/>
            </w:tcMar>
            <w:vAlign w:val="center"/>
          </w:tcPr>
          <w:p w14:paraId="4DA3DA70">
            <w:pPr>
              <w:jc w:val="center"/>
            </w:pPr>
            <w:r>
              <w:rPr>
                <w:rFonts w:ascii="Times New Roman" w:hAnsi="Times New Roman" w:eastAsia="Times New Roman" w:cs="Times New Roman"/>
                <w:sz w:val="22"/>
                <w:szCs w:val="22"/>
              </w:rPr>
              <w:t>2</w:t>
            </w:r>
          </w:p>
        </w:tc>
        <w:tc>
          <w:tcPr>
            <w:tcW w:w="3000" w:type="dxa"/>
            <w:tcMar>
              <w:top w:w="60" w:type="dxa"/>
              <w:left w:w="100" w:type="dxa"/>
              <w:bottom w:w="60" w:type="dxa"/>
              <w:right w:w="100" w:type="dxa"/>
            </w:tcMar>
            <w:vAlign w:val="center"/>
          </w:tcPr>
          <w:p w14:paraId="48848F95">
            <w:pPr>
              <w:jc w:val="center"/>
            </w:pPr>
            <w:r>
              <w:rPr>
                <w:rFonts w:ascii="Times New Roman" w:hAnsi="Times New Roman" w:eastAsia="Times New Roman" w:cs="Times New Roman"/>
                <w:sz w:val="22"/>
                <w:szCs w:val="22"/>
              </w:rPr>
              <w:t>1.1</w:t>
            </w:r>
          </w:p>
        </w:tc>
      </w:tr>
      <w:tr w14:paraId="17B41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5DA55430">
            <w:pPr>
              <w:jc w:val="center"/>
            </w:pPr>
            <w:r>
              <w:rPr>
                <w:rFonts w:ascii="Times New Roman" w:hAnsi="Times New Roman" w:eastAsia="Times New Roman" w:cs="Times New Roman"/>
                <w:sz w:val="22"/>
                <w:szCs w:val="22"/>
              </w:rPr>
              <w:t>Total</w:t>
            </w:r>
          </w:p>
        </w:tc>
        <w:tc>
          <w:tcPr>
            <w:tcW w:w="3000" w:type="dxa"/>
            <w:tcMar>
              <w:top w:w="60" w:type="dxa"/>
              <w:left w:w="100" w:type="dxa"/>
              <w:bottom w:w="60" w:type="dxa"/>
              <w:right w:w="100" w:type="dxa"/>
            </w:tcMar>
            <w:vAlign w:val="center"/>
          </w:tcPr>
          <w:p w14:paraId="167EFFD3">
            <w:pPr>
              <w:jc w:val="center"/>
            </w:pPr>
            <w:r>
              <w:rPr>
                <w:rFonts w:ascii="Times New Roman" w:hAnsi="Times New Roman" w:eastAsia="Times New Roman" w:cs="Times New Roman"/>
                <w:sz w:val="22"/>
                <w:szCs w:val="22"/>
              </w:rPr>
              <w:t>180</w:t>
            </w:r>
          </w:p>
        </w:tc>
        <w:tc>
          <w:tcPr>
            <w:tcW w:w="3000" w:type="dxa"/>
            <w:tcMar>
              <w:top w:w="60" w:type="dxa"/>
              <w:left w:w="100" w:type="dxa"/>
              <w:bottom w:w="60" w:type="dxa"/>
              <w:right w:w="100" w:type="dxa"/>
            </w:tcMar>
            <w:vAlign w:val="center"/>
          </w:tcPr>
          <w:p w14:paraId="03E8B26E">
            <w:pPr>
              <w:jc w:val="center"/>
            </w:pPr>
            <w:r>
              <w:rPr>
                <w:rFonts w:ascii="Times New Roman" w:hAnsi="Times New Roman" w:eastAsia="Times New Roman" w:cs="Times New Roman"/>
                <w:sz w:val="22"/>
                <w:szCs w:val="22"/>
              </w:rPr>
              <w:t>100.0</w:t>
            </w:r>
          </w:p>
        </w:tc>
      </w:tr>
    </w:tbl>
    <w:p w14:paraId="739CE4AF">
      <w:pPr>
        <w:spacing w:after="200"/>
      </w:pPr>
      <w:r>
        <w:rPr>
          <w:rFonts w:ascii="Times New Roman" w:hAnsi="Times New Roman" w:eastAsia="Times New Roman" w:cs="Times New Roman"/>
          <w:i/>
          <w:iCs/>
          <w:sz w:val="20"/>
          <w:szCs w:val="20"/>
        </w:rPr>
        <w:t>Source: Field Survey, 2026</w:t>
      </w:r>
    </w:p>
    <w:p w14:paraId="5CE6CB92">
      <w:pPr>
        <w:spacing w:after="200" w:line="480" w:lineRule="auto"/>
        <w:jc w:val="both"/>
      </w:pPr>
      <w:r>
        <w:rPr>
          <w:rFonts w:ascii="Times New Roman" w:hAnsi="Times New Roman" w:eastAsia="Times New Roman" w:cs="Times New Roman"/>
          <w:sz w:val="24"/>
          <w:szCs w:val="24"/>
        </w:rPr>
        <w:t>Single respondents make up the largest share at 96 (53.3%), with married respondents close behind at 78 (43.3%); widowed and divorced respondents together account for a small fraction of the sample.</w:t>
      </w:r>
    </w:p>
    <w:p w14:paraId="5E0060C2">
      <w:pPr>
        <w:spacing w:before="200" w:after="100"/>
      </w:pPr>
      <w:r>
        <w:rPr>
          <w:rFonts w:ascii="Times New Roman" w:hAnsi="Times New Roman" w:eastAsia="Times New Roman" w:cs="Times New Roman"/>
          <w:b/>
          <w:bCs/>
          <w:color w:val="000000"/>
          <w:sz w:val="24"/>
          <w:szCs w:val="24"/>
        </w:rPr>
        <w:t>Table 4.5: Educational Qualification of Respondents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1295A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D9D9D9"/>
            <w:tcMar>
              <w:top w:w="60" w:type="dxa"/>
              <w:left w:w="100" w:type="dxa"/>
              <w:bottom w:w="60" w:type="dxa"/>
              <w:right w:w="100" w:type="dxa"/>
            </w:tcMar>
            <w:vAlign w:val="center"/>
          </w:tcPr>
          <w:p w14:paraId="4732C6E2">
            <w:pPr>
              <w:jc w:val="center"/>
            </w:pPr>
            <w:r>
              <w:rPr>
                <w:rFonts w:ascii="Times New Roman" w:hAnsi="Times New Roman" w:eastAsia="Times New Roman" w:cs="Times New Roman"/>
                <w:b/>
                <w:bCs/>
                <w:sz w:val="22"/>
                <w:szCs w:val="22"/>
              </w:rPr>
              <w:t>Qualification</w:t>
            </w:r>
          </w:p>
        </w:tc>
        <w:tc>
          <w:tcPr>
            <w:tcW w:w="3000" w:type="dxa"/>
            <w:shd w:val="clear" w:color="auto" w:fill="D9D9D9"/>
            <w:tcMar>
              <w:top w:w="60" w:type="dxa"/>
              <w:left w:w="100" w:type="dxa"/>
              <w:bottom w:w="60" w:type="dxa"/>
              <w:right w:w="100" w:type="dxa"/>
            </w:tcMar>
            <w:vAlign w:val="center"/>
          </w:tcPr>
          <w:p w14:paraId="59EF637E">
            <w:pPr>
              <w:jc w:val="center"/>
            </w:pPr>
            <w:r>
              <w:rPr>
                <w:rFonts w:ascii="Times New Roman" w:hAnsi="Times New Roman" w:eastAsia="Times New Roman" w:cs="Times New Roman"/>
                <w:b/>
                <w:bCs/>
                <w:sz w:val="22"/>
                <w:szCs w:val="22"/>
              </w:rPr>
              <w:t>Frequency</w:t>
            </w:r>
          </w:p>
        </w:tc>
        <w:tc>
          <w:tcPr>
            <w:tcW w:w="3000" w:type="dxa"/>
            <w:shd w:val="clear" w:color="auto" w:fill="D9D9D9"/>
            <w:tcMar>
              <w:top w:w="60" w:type="dxa"/>
              <w:left w:w="100" w:type="dxa"/>
              <w:bottom w:w="60" w:type="dxa"/>
              <w:right w:w="100" w:type="dxa"/>
            </w:tcMar>
            <w:vAlign w:val="center"/>
          </w:tcPr>
          <w:p w14:paraId="693B94D9">
            <w:pPr>
              <w:jc w:val="center"/>
            </w:pPr>
            <w:r>
              <w:rPr>
                <w:rFonts w:ascii="Times New Roman" w:hAnsi="Times New Roman" w:eastAsia="Times New Roman" w:cs="Times New Roman"/>
                <w:b/>
                <w:bCs/>
                <w:sz w:val="22"/>
                <w:szCs w:val="22"/>
              </w:rPr>
              <w:t>Percentage (%)</w:t>
            </w:r>
          </w:p>
        </w:tc>
      </w:tr>
      <w:tr w14:paraId="4D1F5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5DDA322C">
            <w:pPr>
              <w:jc w:val="center"/>
            </w:pPr>
            <w:r>
              <w:rPr>
                <w:rFonts w:ascii="Times New Roman" w:hAnsi="Times New Roman" w:eastAsia="Times New Roman" w:cs="Times New Roman"/>
                <w:sz w:val="22"/>
                <w:szCs w:val="22"/>
              </w:rPr>
              <w:t>FSLC</w:t>
            </w:r>
          </w:p>
        </w:tc>
        <w:tc>
          <w:tcPr>
            <w:tcW w:w="3000" w:type="dxa"/>
            <w:tcMar>
              <w:top w:w="60" w:type="dxa"/>
              <w:left w:w="100" w:type="dxa"/>
              <w:bottom w:w="60" w:type="dxa"/>
              <w:right w:w="100" w:type="dxa"/>
            </w:tcMar>
            <w:vAlign w:val="center"/>
          </w:tcPr>
          <w:p w14:paraId="1D452A0F">
            <w:pPr>
              <w:jc w:val="center"/>
            </w:pPr>
            <w:r>
              <w:rPr>
                <w:rFonts w:ascii="Times New Roman" w:hAnsi="Times New Roman" w:eastAsia="Times New Roman" w:cs="Times New Roman"/>
                <w:sz w:val="22"/>
                <w:szCs w:val="22"/>
              </w:rPr>
              <w:t>5</w:t>
            </w:r>
          </w:p>
        </w:tc>
        <w:tc>
          <w:tcPr>
            <w:tcW w:w="3000" w:type="dxa"/>
            <w:tcMar>
              <w:top w:w="60" w:type="dxa"/>
              <w:left w:w="100" w:type="dxa"/>
              <w:bottom w:w="60" w:type="dxa"/>
              <w:right w:w="100" w:type="dxa"/>
            </w:tcMar>
            <w:vAlign w:val="center"/>
          </w:tcPr>
          <w:p w14:paraId="3CE06F77">
            <w:pPr>
              <w:jc w:val="center"/>
            </w:pPr>
            <w:r>
              <w:rPr>
                <w:rFonts w:ascii="Times New Roman" w:hAnsi="Times New Roman" w:eastAsia="Times New Roman" w:cs="Times New Roman"/>
                <w:sz w:val="22"/>
                <w:szCs w:val="22"/>
              </w:rPr>
              <w:t>2.8</w:t>
            </w:r>
          </w:p>
        </w:tc>
      </w:tr>
      <w:tr w14:paraId="50690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1508D83B">
            <w:pPr>
              <w:jc w:val="center"/>
            </w:pPr>
            <w:r>
              <w:rPr>
                <w:rFonts w:ascii="Times New Roman" w:hAnsi="Times New Roman" w:eastAsia="Times New Roman" w:cs="Times New Roman"/>
                <w:sz w:val="22"/>
                <w:szCs w:val="22"/>
              </w:rPr>
              <w:t>SSCE/GCE</w:t>
            </w:r>
          </w:p>
        </w:tc>
        <w:tc>
          <w:tcPr>
            <w:tcW w:w="3000" w:type="dxa"/>
            <w:tcMar>
              <w:top w:w="60" w:type="dxa"/>
              <w:left w:w="100" w:type="dxa"/>
              <w:bottom w:w="60" w:type="dxa"/>
              <w:right w:w="100" w:type="dxa"/>
            </w:tcMar>
            <w:vAlign w:val="center"/>
          </w:tcPr>
          <w:p w14:paraId="0F947E42">
            <w:pPr>
              <w:jc w:val="center"/>
            </w:pPr>
            <w:r>
              <w:rPr>
                <w:rFonts w:ascii="Times New Roman" w:hAnsi="Times New Roman" w:eastAsia="Times New Roman" w:cs="Times New Roman"/>
                <w:sz w:val="22"/>
                <w:szCs w:val="22"/>
              </w:rPr>
              <w:t>45</w:t>
            </w:r>
          </w:p>
        </w:tc>
        <w:tc>
          <w:tcPr>
            <w:tcW w:w="3000" w:type="dxa"/>
            <w:tcMar>
              <w:top w:w="60" w:type="dxa"/>
              <w:left w:w="100" w:type="dxa"/>
              <w:bottom w:w="60" w:type="dxa"/>
              <w:right w:w="100" w:type="dxa"/>
            </w:tcMar>
            <w:vAlign w:val="center"/>
          </w:tcPr>
          <w:p w14:paraId="346148C2">
            <w:pPr>
              <w:jc w:val="center"/>
            </w:pPr>
            <w:r>
              <w:rPr>
                <w:rFonts w:ascii="Times New Roman" w:hAnsi="Times New Roman" w:eastAsia="Times New Roman" w:cs="Times New Roman"/>
                <w:sz w:val="22"/>
                <w:szCs w:val="22"/>
              </w:rPr>
              <w:t>25.0</w:t>
            </w:r>
          </w:p>
        </w:tc>
      </w:tr>
      <w:tr w14:paraId="68B8E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6F6CBA75">
            <w:pPr>
              <w:jc w:val="center"/>
            </w:pPr>
            <w:r>
              <w:rPr>
                <w:rFonts w:ascii="Times New Roman" w:hAnsi="Times New Roman" w:eastAsia="Times New Roman" w:cs="Times New Roman"/>
                <w:sz w:val="22"/>
                <w:szCs w:val="22"/>
              </w:rPr>
              <w:t>OND/HND</w:t>
            </w:r>
          </w:p>
        </w:tc>
        <w:tc>
          <w:tcPr>
            <w:tcW w:w="3000" w:type="dxa"/>
            <w:tcMar>
              <w:top w:w="60" w:type="dxa"/>
              <w:left w:w="100" w:type="dxa"/>
              <w:bottom w:w="60" w:type="dxa"/>
              <w:right w:w="100" w:type="dxa"/>
            </w:tcMar>
            <w:vAlign w:val="center"/>
          </w:tcPr>
          <w:p w14:paraId="2BE1ABD4">
            <w:pPr>
              <w:jc w:val="center"/>
            </w:pPr>
            <w:r>
              <w:rPr>
                <w:rFonts w:ascii="Times New Roman" w:hAnsi="Times New Roman" w:eastAsia="Times New Roman" w:cs="Times New Roman"/>
                <w:sz w:val="22"/>
                <w:szCs w:val="22"/>
              </w:rPr>
              <w:t>38</w:t>
            </w:r>
          </w:p>
        </w:tc>
        <w:tc>
          <w:tcPr>
            <w:tcW w:w="3000" w:type="dxa"/>
            <w:tcMar>
              <w:top w:w="60" w:type="dxa"/>
              <w:left w:w="100" w:type="dxa"/>
              <w:bottom w:w="60" w:type="dxa"/>
              <w:right w:w="100" w:type="dxa"/>
            </w:tcMar>
            <w:vAlign w:val="center"/>
          </w:tcPr>
          <w:p w14:paraId="1A3C7A74">
            <w:pPr>
              <w:jc w:val="center"/>
            </w:pPr>
            <w:r>
              <w:rPr>
                <w:rFonts w:ascii="Times New Roman" w:hAnsi="Times New Roman" w:eastAsia="Times New Roman" w:cs="Times New Roman"/>
                <w:sz w:val="22"/>
                <w:szCs w:val="22"/>
              </w:rPr>
              <w:t>21.1</w:t>
            </w:r>
          </w:p>
        </w:tc>
      </w:tr>
      <w:tr w14:paraId="62A0C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7FB29093">
            <w:pPr>
              <w:jc w:val="center"/>
            </w:pPr>
            <w:r>
              <w:rPr>
                <w:rFonts w:ascii="Times New Roman" w:hAnsi="Times New Roman" w:eastAsia="Times New Roman" w:cs="Times New Roman"/>
                <w:sz w:val="22"/>
                <w:szCs w:val="22"/>
              </w:rPr>
              <w:t>B.Sc/B.A</w:t>
            </w:r>
          </w:p>
        </w:tc>
        <w:tc>
          <w:tcPr>
            <w:tcW w:w="3000" w:type="dxa"/>
            <w:tcMar>
              <w:top w:w="60" w:type="dxa"/>
              <w:left w:w="100" w:type="dxa"/>
              <w:bottom w:w="60" w:type="dxa"/>
              <w:right w:w="100" w:type="dxa"/>
            </w:tcMar>
            <w:vAlign w:val="center"/>
          </w:tcPr>
          <w:p w14:paraId="0E7FB937">
            <w:pPr>
              <w:jc w:val="center"/>
            </w:pPr>
            <w:r>
              <w:rPr>
                <w:rFonts w:ascii="Times New Roman" w:hAnsi="Times New Roman" w:eastAsia="Times New Roman" w:cs="Times New Roman"/>
                <w:sz w:val="22"/>
                <w:szCs w:val="22"/>
              </w:rPr>
              <w:t>87</w:t>
            </w:r>
          </w:p>
        </w:tc>
        <w:tc>
          <w:tcPr>
            <w:tcW w:w="3000" w:type="dxa"/>
            <w:tcMar>
              <w:top w:w="60" w:type="dxa"/>
              <w:left w:w="100" w:type="dxa"/>
              <w:bottom w:w="60" w:type="dxa"/>
              <w:right w:w="100" w:type="dxa"/>
            </w:tcMar>
            <w:vAlign w:val="center"/>
          </w:tcPr>
          <w:p w14:paraId="76D21BD6">
            <w:pPr>
              <w:jc w:val="center"/>
            </w:pPr>
            <w:r>
              <w:rPr>
                <w:rFonts w:ascii="Times New Roman" w:hAnsi="Times New Roman" w:eastAsia="Times New Roman" w:cs="Times New Roman"/>
                <w:sz w:val="22"/>
                <w:szCs w:val="22"/>
              </w:rPr>
              <w:t>48.3</w:t>
            </w:r>
          </w:p>
        </w:tc>
      </w:tr>
      <w:tr w14:paraId="1A027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525C7D79">
            <w:pPr>
              <w:jc w:val="center"/>
            </w:pPr>
            <w:r>
              <w:rPr>
                <w:rFonts w:ascii="Times New Roman" w:hAnsi="Times New Roman" w:eastAsia="Times New Roman" w:cs="Times New Roman"/>
                <w:sz w:val="22"/>
                <w:szCs w:val="22"/>
              </w:rPr>
              <w:t>Others</w:t>
            </w:r>
          </w:p>
        </w:tc>
        <w:tc>
          <w:tcPr>
            <w:tcW w:w="3000" w:type="dxa"/>
            <w:tcMar>
              <w:top w:w="60" w:type="dxa"/>
              <w:left w:w="100" w:type="dxa"/>
              <w:bottom w:w="60" w:type="dxa"/>
              <w:right w:w="100" w:type="dxa"/>
            </w:tcMar>
            <w:vAlign w:val="center"/>
          </w:tcPr>
          <w:p w14:paraId="748B13A5">
            <w:pPr>
              <w:jc w:val="center"/>
            </w:pPr>
            <w:r>
              <w:rPr>
                <w:rFonts w:ascii="Times New Roman" w:hAnsi="Times New Roman" w:eastAsia="Times New Roman" w:cs="Times New Roman"/>
                <w:sz w:val="22"/>
                <w:szCs w:val="22"/>
              </w:rPr>
              <w:t>5</w:t>
            </w:r>
          </w:p>
        </w:tc>
        <w:tc>
          <w:tcPr>
            <w:tcW w:w="3000" w:type="dxa"/>
            <w:tcMar>
              <w:top w:w="60" w:type="dxa"/>
              <w:left w:w="100" w:type="dxa"/>
              <w:bottom w:w="60" w:type="dxa"/>
              <w:right w:w="100" w:type="dxa"/>
            </w:tcMar>
            <w:vAlign w:val="center"/>
          </w:tcPr>
          <w:p w14:paraId="2DAED41F">
            <w:pPr>
              <w:jc w:val="center"/>
            </w:pPr>
            <w:r>
              <w:rPr>
                <w:rFonts w:ascii="Times New Roman" w:hAnsi="Times New Roman" w:eastAsia="Times New Roman" w:cs="Times New Roman"/>
                <w:sz w:val="22"/>
                <w:szCs w:val="22"/>
              </w:rPr>
              <w:t>2.8</w:t>
            </w:r>
          </w:p>
        </w:tc>
      </w:tr>
      <w:tr w14:paraId="357DC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31CFC446">
            <w:pPr>
              <w:jc w:val="center"/>
            </w:pPr>
            <w:r>
              <w:rPr>
                <w:rFonts w:ascii="Times New Roman" w:hAnsi="Times New Roman" w:eastAsia="Times New Roman" w:cs="Times New Roman"/>
                <w:sz w:val="22"/>
                <w:szCs w:val="22"/>
              </w:rPr>
              <w:t>Total</w:t>
            </w:r>
          </w:p>
        </w:tc>
        <w:tc>
          <w:tcPr>
            <w:tcW w:w="3000" w:type="dxa"/>
            <w:tcMar>
              <w:top w:w="60" w:type="dxa"/>
              <w:left w:w="100" w:type="dxa"/>
              <w:bottom w:w="60" w:type="dxa"/>
              <w:right w:w="100" w:type="dxa"/>
            </w:tcMar>
            <w:vAlign w:val="center"/>
          </w:tcPr>
          <w:p w14:paraId="6F091718">
            <w:pPr>
              <w:jc w:val="center"/>
            </w:pPr>
            <w:r>
              <w:rPr>
                <w:rFonts w:ascii="Times New Roman" w:hAnsi="Times New Roman" w:eastAsia="Times New Roman" w:cs="Times New Roman"/>
                <w:sz w:val="22"/>
                <w:szCs w:val="22"/>
              </w:rPr>
              <w:t>180</w:t>
            </w:r>
          </w:p>
        </w:tc>
        <w:tc>
          <w:tcPr>
            <w:tcW w:w="3000" w:type="dxa"/>
            <w:tcMar>
              <w:top w:w="60" w:type="dxa"/>
              <w:left w:w="100" w:type="dxa"/>
              <w:bottom w:w="60" w:type="dxa"/>
              <w:right w:w="100" w:type="dxa"/>
            </w:tcMar>
            <w:vAlign w:val="center"/>
          </w:tcPr>
          <w:p w14:paraId="0D211BCC">
            <w:pPr>
              <w:jc w:val="center"/>
            </w:pPr>
            <w:r>
              <w:rPr>
                <w:rFonts w:ascii="Times New Roman" w:hAnsi="Times New Roman" w:eastAsia="Times New Roman" w:cs="Times New Roman"/>
                <w:sz w:val="22"/>
                <w:szCs w:val="22"/>
              </w:rPr>
              <w:t>100.0</w:t>
            </w:r>
          </w:p>
        </w:tc>
      </w:tr>
    </w:tbl>
    <w:p w14:paraId="30D543DB">
      <w:pPr>
        <w:spacing w:after="200"/>
      </w:pPr>
      <w:r>
        <w:rPr>
          <w:rFonts w:ascii="Times New Roman" w:hAnsi="Times New Roman" w:eastAsia="Times New Roman" w:cs="Times New Roman"/>
          <w:i/>
          <w:iCs/>
          <w:sz w:val="20"/>
          <w:szCs w:val="20"/>
        </w:rPr>
        <w:t>Source: Field Survey, 2026</w:t>
      </w:r>
    </w:p>
    <w:p w14:paraId="245C82E0">
      <w:pPr>
        <w:spacing w:after="0" w:line="480" w:lineRule="auto"/>
        <w:jc w:val="both"/>
      </w:pPr>
      <w:r>
        <w:rPr>
          <w:rFonts w:ascii="Times New Roman" w:hAnsi="Times New Roman" w:eastAsia="Times New Roman" w:cs="Times New Roman"/>
          <w:sz w:val="24"/>
          <w:szCs w:val="24"/>
        </w:rPr>
        <w:t>Table 4.5 shows that a Bachelor's degree was the most common qualification, held by 87 respondents (48.3%) — an indication that the sample skewed toward literate respondents well placed to read, understand and respond meaningfully to the questionnaire, which strengthens confidence in the data gathered.</w:t>
      </w:r>
    </w:p>
    <w:p w14:paraId="0A567F58">
      <w:pPr>
        <w:pStyle w:val="3"/>
        <w:spacing w:before="300" w:after="150"/>
      </w:pPr>
      <w:r>
        <w:rPr>
          <w:rFonts w:ascii="Times New Roman" w:hAnsi="Times New Roman" w:eastAsia="Times New Roman" w:cs="Times New Roman"/>
          <w:b/>
          <w:bCs/>
          <w:color w:val="000000"/>
          <w:sz w:val="24"/>
          <w:szCs w:val="24"/>
        </w:rPr>
        <w:t>4.3 Analysis of Data Based on Research Questions</w:t>
      </w:r>
    </w:p>
    <w:p w14:paraId="451B50D4">
      <w:pPr>
        <w:spacing w:after="200" w:line="480" w:lineRule="auto"/>
        <w:jc w:val="both"/>
      </w:pPr>
      <w:r>
        <w:rPr>
          <w:rFonts w:ascii="Times New Roman" w:hAnsi="Times New Roman" w:eastAsia="Times New Roman" w:cs="Times New Roman"/>
          <w:sz w:val="24"/>
          <w:szCs w:val="24"/>
        </w:rPr>
        <w:t>This section works through the data as it bears on the specific research questions raised in Chapter One.</w:t>
      </w:r>
    </w:p>
    <w:p w14:paraId="5B6CE296">
      <w:pPr>
        <w:spacing w:after="150" w:line="480" w:lineRule="auto"/>
        <w:jc w:val="both"/>
      </w:pPr>
      <w:r>
        <w:rPr>
          <w:rFonts w:ascii="Times New Roman" w:hAnsi="Times New Roman" w:eastAsia="Times New Roman" w:cs="Times New Roman"/>
          <w:b/>
          <w:bCs/>
          <w:sz w:val="24"/>
          <w:szCs w:val="24"/>
        </w:rPr>
        <w:t>Research Question 1: Are consumers of Aqua Rapha products aware of the company's advertisements?</w:t>
      </w:r>
    </w:p>
    <w:p w14:paraId="69BC8716">
      <w:pPr>
        <w:spacing w:before="200" w:after="100"/>
      </w:pPr>
      <w:r>
        <w:rPr>
          <w:rFonts w:ascii="Times New Roman" w:hAnsi="Times New Roman" w:eastAsia="Times New Roman" w:cs="Times New Roman"/>
          <w:b/>
          <w:bCs/>
          <w:color w:val="000000"/>
          <w:sz w:val="24"/>
          <w:szCs w:val="24"/>
        </w:rPr>
        <w:t>Table 4.6: Awareness of Aqua Rapha Advertisements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28473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D9D9D9"/>
            <w:tcMar>
              <w:top w:w="60" w:type="dxa"/>
              <w:left w:w="100" w:type="dxa"/>
              <w:bottom w:w="60" w:type="dxa"/>
              <w:right w:w="100" w:type="dxa"/>
            </w:tcMar>
            <w:vAlign w:val="center"/>
          </w:tcPr>
          <w:p w14:paraId="2348DC92">
            <w:pPr>
              <w:jc w:val="center"/>
            </w:pPr>
            <w:r>
              <w:rPr>
                <w:rFonts w:ascii="Times New Roman" w:hAnsi="Times New Roman" w:eastAsia="Times New Roman" w:cs="Times New Roman"/>
                <w:b/>
                <w:bCs/>
                <w:sz w:val="22"/>
                <w:szCs w:val="22"/>
              </w:rPr>
              <w:t>Response</w:t>
            </w:r>
          </w:p>
        </w:tc>
        <w:tc>
          <w:tcPr>
            <w:tcW w:w="3000" w:type="dxa"/>
            <w:shd w:val="clear" w:color="auto" w:fill="D9D9D9"/>
            <w:tcMar>
              <w:top w:w="60" w:type="dxa"/>
              <w:left w:w="100" w:type="dxa"/>
              <w:bottom w:w="60" w:type="dxa"/>
              <w:right w:w="100" w:type="dxa"/>
            </w:tcMar>
            <w:vAlign w:val="center"/>
          </w:tcPr>
          <w:p w14:paraId="4C27E9D7">
            <w:pPr>
              <w:jc w:val="center"/>
            </w:pPr>
            <w:r>
              <w:rPr>
                <w:rFonts w:ascii="Times New Roman" w:hAnsi="Times New Roman" w:eastAsia="Times New Roman" w:cs="Times New Roman"/>
                <w:b/>
                <w:bCs/>
                <w:sz w:val="22"/>
                <w:szCs w:val="22"/>
              </w:rPr>
              <w:t>Frequency</w:t>
            </w:r>
          </w:p>
        </w:tc>
        <w:tc>
          <w:tcPr>
            <w:tcW w:w="3000" w:type="dxa"/>
            <w:shd w:val="clear" w:color="auto" w:fill="D9D9D9"/>
            <w:tcMar>
              <w:top w:w="60" w:type="dxa"/>
              <w:left w:w="100" w:type="dxa"/>
              <w:bottom w:w="60" w:type="dxa"/>
              <w:right w:w="100" w:type="dxa"/>
            </w:tcMar>
            <w:vAlign w:val="center"/>
          </w:tcPr>
          <w:p w14:paraId="62108179">
            <w:pPr>
              <w:jc w:val="center"/>
            </w:pPr>
            <w:r>
              <w:rPr>
                <w:rFonts w:ascii="Times New Roman" w:hAnsi="Times New Roman" w:eastAsia="Times New Roman" w:cs="Times New Roman"/>
                <w:b/>
                <w:bCs/>
                <w:sz w:val="22"/>
                <w:szCs w:val="22"/>
              </w:rPr>
              <w:t>Percentage (%)</w:t>
            </w:r>
          </w:p>
        </w:tc>
      </w:tr>
      <w:tr w14:paraId="08E73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4A67D187">
            <w:pPr>
              <w:jc w:val="center"/>
            </w:pPr>
            <w:r>
              <w:rPr>
                <w:rFonts w:ascii="Times New Roman" w:hAnsi="Times New Roman" w:eastAsia="Times New Roman" w:cs="Times New Roman"/>
                <w:sz w:val="22"/>
                <w:szCs w:val="22"/>
              </w:rPr>
              <w:t>Aware</w:t>
            </w:r>
          </w:p>
        </w:tc>
        <w:tc>
          <w:tcPr>
            <w:tcW w:w="3000" w:type="dxa"/>
            <w:tcMar>
              <w:top w:w="60" w:type="dxa"/>
              <w:left w:w="100" w:type="dxa"/>
              <w:bottom w:w="60" w:type="dxa"/>
              <w:right w:w="100" w:type="dxa"/>
            </w:tcMar>
            <w:vAlign w:val="center"/>
          </w:tcPr>
          <w:p w14:paraId="4AD72F0F">
            <w:pPr>
              <w:jc w:val="center"/>
            </w:pPr>
            <w:r>
              <w:rPr>
                <w:rFonts w:ascii="Times New Roman" w:hAnsi="Times New Roman" w:eastAsia="Times New Roman" w:cs="Times New Roman"/>
                <w:sz w:val="22"/>
                <w:szCs w:val="22"/>
              </w:rPr>
              <w:t>156</w:t>
            </w:r>
          </w:p>
        </w:tc>
        <w:tc>
          <w:tcPr>
            <w:tcW w:w="3000" w:type="dxa"/>
            <w:tcMar>
              <w:top w:w="60" w:type="dxa"/>
              <w:left w:w="100" w:type="dxa"/>
              <w:bottom w:w="60" w:type="dxa"/>
              <w:right w:w="100" w:type="dxa"/>
            </w:tcMar>
            <w:vAlign w:val="center"/>
          </w:tcPr>
          <w:p w14:paraId="14D56974">
            <w:pPr>
              <w:jc w:val="center"/>
            </w:pPr>
            <w:r>
              <w:rPr>
                <w:rFonts w:ascii="Times New Roman" w:hAnsi="Times New Roman" w:eastAsia="Times New Roman" w:cs="Times New Roman"/>
                <w:sz w:val="22"/>
                <w:szCs w:val="22"/>
              </w:rPr>
              <w:t>86.7</w:t>
            </w:r>
          </w:p>
        </w:tc>
      </w:tr>
      <w:tr w14:paraId="66813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11C96C85">
            <w:pPr>
              <w:jc w:val="center"/>
            </w:pPr>
            <w:r>
              <w:rPr>
                <w:rFonts w:ascii="Times New Roman" w:hAnsi="Times New Roman" w:eastAsia="Times New Roman" w:cs="Times New Roman"/>
                <w:sz w:val="22"/>
                <w:szCs w:val="22"/>
              </w:rPr>
              <w:t>Not aware</w:t>
            </w:r>
          </w:p>
        </w:tc>
        <w:tc>
          <w:tcPr>
            <w:tcW w:w="3000" w:type="dxa"/>
            <w:tcMar>
              <w:top w:w="60" w:type="dxa"/>
              <w:left w:w="100" w:type="dxa"/>
              <w:bottom w:w="60" w:type="dxa"/>
              <w:right w:w="100" w:type="dxa"/>
            </w:tcMar>
            <w:vAlign w:val="center"/>
          </w:tcPr>
          <w:p w14:paraId="369D49C7">
            <w:pPr>
              <w:jc w:val="center"/>
            </w:pPr>
            <w:r>
              <w:rPr>
                <w:rFonts w:ascii="Times New Roman" w:hAnsi="Times New Roman" w:eastAsia="Times New Roman" w:cs="Times New Roman"/>
                <w:sz w:val="22"/>
                <w:szCs w:val="22"/>
              </w:rPr>
              <w:t>15</w:t>
            </w:r>
          </w:p>
        </w:tc>
        <w:tc>
          <w:tcPr>
            <w:tcW w:w="3000" w:type="dxa"/>
            <w:tcMar>
              <w:top w:w="60" w:type="dxa"/>
              <w:left w:w="100" w:type="dxa"/>
              <w:bottom w:w="60" w:type="dxa"/>
              <w:right w:w="100" w:type="dxa"/>
            </w:tcMar>
            <w:vAlign w:val="center"/>
          </w:tcPr>
          <w:p w14:paraId="74AD38B1">
            <w:pPr>
              <w:jc w:val="center"/>
            </w:pPr>
            <w:r>
              <w:rPr>
                <w:rFonts w:ascii="Times New Roman" w:hAnsi="Times New Roman" w:eastAsia="Times New Roman" w:cs="Times New Roman"/>
                <w:sz w:val="22"/>
                <w:szCs w:val="22"/>
              </w:rPr>
              <w:t>8.3</w:t>
            </w:r>
          </w:p>
        </w:tc>
      </w:tr>
      <w:tr w14:paraId="01302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0F098F82">
            <w:pPr>
              <w:jc w:val="center"/>
            </w:pPr>
            <w:r>
              <w:rPr>
                <w:rFonts w:ascii="Times New Roman" w:hAnsi="Times New Roman" w:eastAsia="Times New Roman" w:cs="Times New Roman"/>
                <w:sz w:val="22"/>
                <w:szCs w:val="22"/>
              </w:rPr>
              <w:t>Undecided</w:t>
            </w:r>
          </w:p>
        </w:tc>
        <w:tc>
          <w:tcPr>
            <w:tcW w:w="3000" w:type="dxa"/>
            <w:tcMar>
              <w:top w:w="60" w:type="dxa"/>
              <w:left w:w="100" w:type="dxa"/>
              <w:bottom w:w="60" w:type="dxa"/>
              <w:right w:w="100" w:type="dxa"/>
            </w:tcMar>
            <w:vAlign w:val="center"/>
          </w:tcPr>
          <w:p w14:paraId="4148FC24">
            <w:pPr>
              <w:jc w:val="center"/>
            </w:pPr>
            <w:r>
              <w:rPr>
                <w:rFonts w:ascii="Times New Roman" w:hAnsi="Times New Roman" w:eastAsia="Times New Roman" w:cs="Times New Roman"/>
                <w:sz w:val="22"/>
                <w:szCs w:val="22"/>
              </w:rPr>
              <w:t>9</w:t>
            </w:r>
          </w:p>
        </w:tc>
        <w:tc>
          <w:tcPr>
            <w:tcW w:w="3000" w:type="dxa"/>
            <w:tcMar>
              <w:top w:w="60" w:type="dxa"/>
              <w:left w:w="100" w:type="dxa"/>
              <w:bottom w:w="60" w:type="dxa"/>
              <w:right w:w="100" w:type="dxa"/>
            </w:tcMar>
            <w:vAlign w:val="center"/>
          </w:tcPr>
          <w:p w14:paraId="529C9895">
            <w:pPr>
              <w:jc w:val="center"/>
            </w:pPr>
            <w:r>
              <w:rPr>
                <w:rFonts w:ascii="Times New Roman" w:hAnsi="Times New Roman" w:eastAsia="Times New Roman" w:cs="Times New Roman"/>
                <w:sz w:val="22"/>
                <w:szCs w:val="22"/>
              </w:rPr>
              <w:t>5.0</w:t>
            </w:r>
          </w:p>
        </w:tc>
      </w:tr>
      <w:tr w14:paraId="202F7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41D11BE1">
            <w:pPr>
              <w:jc w:val="center"/>
            </w:pPr>
            <w:r>
              <w:rPr>
                <w:rFonts w:ascii="Times New Roman" w:hAnsi="Times New Roman" w:eastAsia="Times New Roman" w:cs="Times New Roman"/>
                <w:sz w:val="22"/>
                <w:szCs w:val="22"/>
              </w:rPr>
              <w:t>Total</w:t>
            </w:r>
          </w:p>
        </w:tc>
        <w:tc>
          <w:tcPr>
            <w:tcW w:w="3000" w:type="dxa"/>
            <w:tcMar>
              <w:top w:w="60" w:type="dxa"/>
              <w:left w:w="100" w:type="dxa"/>
              <w:bottom w:w="60" w:type="dxa"/>
              <w:right w:w="100" w:type="dxa"/>
            </w:tcMar>
            <w:vAlign w:val="center"/>
          </w:tcPr>
          <w:p w14:paraId="3CAB8020">
            <w:pPr>
              <w:jc w:val="center"/>
            </w:pPr>
            <w:r>
              <w:rPr>
                <w:rFonts w:ascii="Times New Roman" w:hAnsi="Times New Roman" w:eastAsia="Times New Roman" w:cs="Times New Roman"/>
                <w:sz w:val="22"/>
                <w:szCs w:val="22"/>
              </w:rPr>
              <w:t>180</w:t>
            </w:r>
          </w:p>
        </w:tc>
        <w:tc>
          <w:tcPr>
            <w:tcW w:w="3000" w:type="dxa"/>
            <w:tcMar>
              <w:top w:w="60" w:type="dxa"/>
              <w:left w:w="100" w:type="dxa"/>
              <w:bottom w:w="60" w:type="dxa"/>
              <w:right w:w="100" w:type="dxa"/>
            </w:tcMar>
            <w:vAlign w:val="center"/>
          </w:tcPr>
          <w:p w14:paraId="69D92306">
            <w:pPr>
              <w:jc w:val="center"/>
            </w:pPr>
            <w:r>
              <w:rPr>
                <w:rFonts w:ascii="Times New Roman" w:hAnsi="Times New Roman" w:eastAsia="Times New Roman" w:cs="Times New Roman"/>
                <w:sz w:val="22"/>
                <w:szCs w:val="22"/>
              </w:rPr>
              <w:t>100.0</w:t>
            </w:r>
          </w:p>
        </w:tc>
      </w:tr>
    </w:tbl>
    <w:p w14:paraId="3AB2CE60">
      <w:pPr>
        <w:spacing w:after="200"/>
      </w:pPr>
      <w:r>
        <w:rPr>
          <w:rFonts w:ascii="Times New Roman" w:hAnsi="Times New Roman" w:eastAsia="Times New Roman" w:cs="Times New Roman"/>
          <w:i/>
          <w:iCs/>
          <w:sz w:val="20"/>
          <w:szCs w:val="20"/>
        </w:rPr>
        <w:t>Source: Field Survey, 2026</w:t>
      </w:r>
    </w:p>
    <w:p w14:paraId="4383446F">
      <w:pPr>
        <w:spacing w:after="200" w:line="480" w:lineRule="auto"/>
        <w:jc w:val="both"/>
      </w:pPr>
      <w:r>
        <w:rPr>
          <w:rFonts w:ascii="Times New Roman" w:hAnsi="Times New Roman" w:eastAsia="Times New Roman" w:cs="Times New Roman"/>
          <w:sz w:val="24"/>
          <w:szCs w:val="24"/>
        </w:rPr>
        <w:t>The overwhelming majority — 156 respondents, or 86.7% — say they're aware of Aqua Rapha's advertisements; only 15 (8.3%) say they're not, and 9 (5.0%) are unsure. That's a strong signal that the company's advertising has genuinely reached its target market within Enugu State.</w:t>
      </w:r>
    </w:p>
    <w:p w14:paraId="1A6A28B2">
      <w:pPr>
        <w:spacing w:after="150" w:line="480" w:lineRule="auto"/>
        <w:jc w:val="both"/>
      </w:pPr>
      <w:r>
        <w:rPr>
          <w:rFonts w:ascii="Times New Roman" w:hAnsi="Times New Roman" w:eastAsia="Times New Roman" w:cs="Times New Roman"/>
          <w:b/>
          <w:bCs/>
          <w:sz w:val="24"/>
          <w:szCs w:val="24"/>
        </w:rPr>
        <w:t>Research Question 2: Which advertising media do consumers most frequently rely on for information about Aqua Rapha products?</w:t>
      </w:r>
    </w:p>
    <w:p w14:paraId="239278B5">
      <w:pPr>
        <w:spacing w:before="200" w:after="100"/>
      </w:pPr>
      <w:r>
        <w:rPr>
          <w:rFonts w:ascii="Times New Roman" w:hAnsi="Times New Roman" w:eastAsia="Times New Roman" w:cs="Times New Roman"/>
          <w:b/>
          <w:bCs/>
          <w:color w:val="000000"/>
          <w:sz w:val="24"/>
          <w:szCs w:val="24"/>
        </w:rPr>
        <w:t>Table 4.7: Advertising Media Consumers Rely on Most</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6A88A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D9D9D9"/>
            <w:tcMar>
              <w:top w:w="60" w:type="dxa"/>
              <w:left w:w="100" w:type="dxa"/>
              <w:bottom w:w="60" w:type="dxa"/>
              <w:right w:w="100" w:type="dxa"/>
            </w:tcMar>
            <w:vAlign w:val="center"/>
          </w:tcPr>
          <w:p w14:paraId="39A31AA6">
            <w:pPr>
              <w:jc w:val="center"/>
            </w:pPr>
            <w:r>
              <w:rPr>
                <w:rFonts w:ascii="Times New Roman" w:hAnsi="Times New Roman" w:eastAsia="Times New Roman" w:cs="Times New Roman"/>
                <w:b/>
                <w:bCs/>
                <w:sz w:val="22"/>
                <w:szCs w:val="22"/>
              </w:rPr>
              <w:t>Medium</w:t>
            </w:r>
          </w:p>
        </w:tc>
        <w:tc>
          <w:tcPr>
            <w:tcW w:w="3000" w:type="dxa"/>
            <w:shd w:val="clear" w:color="auto" w:fill="D9D9D9"/>
            <w:tcMar>
              <w:top w:w="60" w:type="dxa"/>
              <w:left w:w="100" w:type="dxa"/>
              <w:bottom w:w="60" w:type="dxa"/>
              <w:right w:w="100" w:type="dxa"/>
            </w:tcMar>
            <w:vAlign w:val="center"/>
          </w:tcPr>
          <w:p w14:paraId="0C6D2C94">
            <w:pPr>
              <w:jc w:val="center"/>
            </w:pPr>
            <w:r>
              <w:rPr>
                <w:rFonts w:ascii="Times New Roman" w:hAnsi="Times New Roman" w:eastAsia="Times New Roman" w:cs="Times New Roman"/>
                <w:b/>
                <w:bCs/>
                <w:sz w:val="22"/>
                <w:szCs w:val="22"/>
              </w:rPr>
              <w:t>Frequency</w:t>
            </w:r>
          </w:p>
        </w:tc>
        <w:tc>
          <w:tcPr>
            <w:tcW w:w="3000" w:type="dxa"/>
            <w:shd w:val="clear" w:color="auto" w:fill="D9D9D9"/>
            <w:tcMar>
              <w:top w:w="60" w:type="dxa"/>
              <w:left w:w="100" w:type="dxa"/>
              <w:bottom w:w="60" w:type="dxa"/>
              <w:right w:w="100" w:type="dxa"/>
            </w:tcMar>
            <w:vAlign w:val="center"/>
          </w:tcPr>
          <w:p w14:paraId="5A9CDD24">
            <w:pPr>
              <w:jc w:val="center"/>
            </w:pPr>
            <w:r>
              <w:rPr>
                <w:rFonts w:ascii="Times New Roman" w:hAnsi="Times New Roman" w:eastAsia="Times New Roman" w:cs="Times New Roman"/>
                <w:b/>
                <w:bCs/>
                <w:sz w:val="22"/>
                <w:szCs w:val="22"/>
              </w:rPr>
              <w:t>Percentage (%)</w:t>
            </w:r>
          </w:p>
        </w:tc>
      </w:tr>
      <w:tr w14:paraId="4CD6D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3CDA548C">
            <w:pPr>
              <w:jc w:val="center"/>
            </w:pPr>
            <w:r>
              <w:rPr>
                <w:rFonts w:ascii="Times New Roman" w:hAnsi="Times New Roman" w:eastAsia="Times New Roman" w:cs="Times New Roman"/>
                <w:sz w:val="22"/>
                <w:szCs w:val="22"/>
              </w:rPr>
              <w:t>Television</w:t>
            </w:r>
          </w:p>
        </w:tc>
        <w:tc>
          <w:tcPr>
            <w:tcW w:w="3000" w:type="dxa"/>
            <w:tcMar>
              <w:top w:w="60" w:type="dxa"/>
              <w:left w:w="100" w:type="dxa"/>
              <w:bottom w:w="60" w:type="dxa"/>
              <w:right w:w="100" w:type="dxa"/>
            </w:tcMar>
            <w:vAlign w:val="center"/>
          </w:tcPr>
          <w:p w14:paraId="6C3D02B1">
            <w:pPr>
              <w:jc w:val="center"/>
            </w:pPr>
            <w:r>
              <w:rPr>
                <w:rFonts w:ascii="Times New Roman" w:hAnsi="Times New Roman" w:eastAsia="Times New Roman" w:cs="Times New Roman"/>
                <w:sz w:val="22"/>
                <w:szCs w:val="22"/>
              </w:rPr>
              <w:t>54</w:t>
            </w:r>
          </w:p>
        </w:tc>
        <w:tc>
          <w:tcPr>
            <w:tcW w:w="3000" w:type="dxa"/>
            <w:tcMar>
              <w:top w:w="60" w:type="dxa"/>
              <w:left w:w="100" w:type="dxa"/>
              <w:bottom w:w="60" w:type="dxa"/>
              <w:right w:w="100" w:type="dxa"/>
            </w:tcMar>
            <w:vAlign w:val="center"/>
          </w:tcPr>
          <w:p w14:paraId="0D06622E">
            <w:pPr>
              <w:jc w:val="center"/>
            </w:pPr>
            <w:r>
              <w:rPr>
                <w:rFonts w:ascii="Times New Roman" w:hAnsi="Times New Roman" w:eastAsia="Times New Roman" w:cs="Times New Roman"/>
                <w:sz w:val="22"/>
                <w:szCs w:val="22"/>
              </w:rPr>
              <w:t>30.0</w:t>
            </w:r>
          </w:p>
        </w:tc>
      </w:tr>
      <w:tr w14:paraId="3E1E6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55AE03D1">
            <w:pPr>
              <w:jc w:val="center"/>
            </w:pPr>
            <w:r>
              <w:rPr>
                <w:rFonts w:ascii="Times New Roman" w:hAnsi="Times New Roman" w:eastAsia="Times New Roman" w:cs="Times New Roman"/>
                <w:sz w:val="22"/>
                <w:szCs w:val="22"/>
              </w:rPr>
              <w:t>Social media</w:t>
            </w:r>
          </w:p>
        </w:tc>
        <w:tc>
          <w:tcPr>
            <w:tcW w:w="3000" w:type="dxa"/>
            <w:tcMar>
              <w:top w:w="60" w:type="dxa"/>
              <w:left w:w="100" w:type="dxa"/>
              <w:bottom w:w="60" w:type="dxa"/>
              <w:right w:w="100" w:type="dxa"/>
            </w:tcMar>
            <w:vAlign w:val="center"/>
          </w:tcPr>
          <w:p w14:paraId="05948985">
            <w:pPr>
              <w:jc w:val="center"/>
            </w:pPr>
            <w:r>
              <w:rPr>
                <w:rFonts w:ascii="Times New Roman" w:hAnsi="Times New Roman" w:eastAsia="Times New Roman" w:cs="Times New Roman"/>
                <w:sz w:val="22"/>
                <w:szCs w:val="22"/>
              </w:rPr>
              <w:t>51</w:t>
            </w:r>
          </w:p>
        </w:tc>
        <w:tc>
          <w:tcPr>
            <w:tcW w:w="3000" w:type="dxa"/>
            <w:tcMar>
              <w:top w:w="60" w:type="dxa"/>
              <w:left w:w="100" w:type="dxa"/>
              <w:bottom w:w="60" w:type="dxa"/>
              <w:right w:w="100" w:type="dxa"/>
            </w:tcMar>
            <w:vAlign w:val="center"/>
          </w:tcPr>
          <w:p w14:paraId="166E10F4">
            <w:pPr>
              <w:jc w:val="center"/>
            </w:pPr>
            <w:r>
              <w:rPr>
                <w:rFonts w:ascii="Times New Roman" w:hAnsi="Times New Roman" w:eastAsia="Times New Roman" w:cs="Times New Roman"/>
                <w:sz w:val="22"/>
                <w:szCs w:val="22"/>
              </w:rPr>
              <w:t>28.3</w:t>
            </w:r>
          </w:p>
        </w:tc>
      </w:tr>
      <w:tr w14:paraId="425A0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6E4005E4">
            <w:pPr>
              <w:jc w:val="center"/>
            </w:pPr>
            <w:r>
              <w:rPr>
                <w:rFonts w:ascii="Times New Roman" w:hAnsi="Times New Roman" w:eastAsia="Times New Roman" w:cs="Times New Roman"/>
                <w:sz w:val="22"/>
                <w:szCs w:val="22"/>
              </w:rPr>
              <w:t>Radio</w:t>
            </w:r>
          </w:p>
        </w:tc>
        <w:tc>
          <w:tcPr>
            <w:tcW w:w="3000" w:type="dxa"/>
            <w:tcMar>
              <w:top w:w="60" w:type="dxa"/>
              <w:left w:w="100" w:type="dxa"/>
              <w:bottom w:w="60" w:type="dxa"/>
              <w:right w:w="100" w:type="dxa"/>
            </w:tcMar>
            <w:vAlign w:val="center"/>
          </w:tcPr>
          <w:p w14:paraId="09EBDF70">
            <w:pPr>
              <w:jc w:val="center"/>
            </w:pPr>
            <w:r>
              <w:rPr>
                <w:rFonts w:ascii="Times New Roman" w:hAnsi="Times New Roman" w:eastAsia="Times New Roman" w:cs="Times New Roman"/>
                <w:sz w:val="22"/>
                <w:szCs w:val="22"/>
              </w:rPr>
              <w:t>42</w:t>
            </w:r>
          </w:p>
        </w:tc>
        <w:tc>
          <w:tcPr>
            <w:tcW w:w="3000" w:type="dxa"/>
            <w:tcMar>
              <w:top w:w="60" w:type="dxa"/>
              <w:left w:w="100" w:type="dxa"/>
              <w:bottom w:w="60" w:type="dxa"/>
              <w:right w:w="100" w:type="dxa"/>
            </w:tcMar>
            <w:vAlign w:val="center"/>
          </w:tcPr>
          <w:p w14:paraId="35750B8D">
            <w:pPr>
              <w:jc w:val="center"/>
            </w:pPr>
            <w:r>
              <w:rPr>
                <w:rFonts w:ascii="Times New Roman" w:hAnsi="Times New Roman" w:eastAsia="Times New Roman" w:cs="Times New Roman"/>
                <w:sz w:val="22"/>
                <w:szCs w:val="22"/>
              </w:rPr>
              <w:t>23.3</w:t>
            </w:r>
          </w:p>
        </w:tc>
      </w:tr>
      <w:tr w14:paraId="24ACC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644DBBD5">
            <w:pPr>
              <w:jc w:val="center"/>
            </w:pPr>
            <w:r>
              <w:rPr>
                <w:rFonts w:ascii="Times New Roman" w:hAnsi="Times New Roman" w:eastAsia="Times New Roman" w:cs="Times New Roman"/>
                <w:sz w:val="22"/>
                <w:szCs w:val="22"/>
              </w:rPr>
              <w:t>Billboards/Posters</w:t>
            </w:r>
          </w:p>
        </w:tc>
        <w:tc>
          <w:tcPr>
            <w:tcW w:w="3000" w:type="dxa"/>
            <w:tcMar>
              <w:top w:w="60" w:type="dxa"/>
              <w:left w:w="100" w:type="dxa"/>
              <w:bottom w:w="60" w:type="dxa"/>
              <w:right w:w="100" w:type="dxa"/>
            </w:tcMar>
            <w:vAlign w:val="center"/>
          </w:tcPr>
          <w:p w14:paraId="16780DBD">
            <w:pPr>
              <w:jc w:val="center"/>
            </w:pPr>
            <w:r>
              <w:rPr>
                <w:rFonts w:ascii="Times New Roman" w:hAnsi="Times New Roman" w:eastAsia="Times New Roman" w:cs="Times New Roman"/>
                <w:sz w:val="22"/>
                <w:szCs w:val="22"/>
              </w:rPr>
              <w:t>21</w:t>
            </w:r>
          </w:p>
        </w:tc>
        <w:tc>
          <w:tcPr>
            <w:tcW w:w="3000" w:type="dxa"/>
            <w:tcMar>
              <w:top w:w="60" w:type="dxa"/>
              <w:left w:w="100" w:type="dxa"/>
              <w:bottom w:w="60" w:type="dxa"/>
              <w:right w:w="100" w:type="dxa"/>
            </w:tcMar>
            <w:vAlign w:val="center"/>
          </w:tcPr>
          <w:p w14:paraId="6324C29C">
            <w:pPr>
              <w:jc w:val="center"/>
            </w:pPr>
            <w:r>
              <w:rPr>
                <w:rFonts w:ascii="Times New Roman" w:hAnsi="Times New Roman" w:eastAsia="Times New Roman" w:cs="Times New Roman"/>
                <w:sz w:val="22"/>
                <w:szCs w:val="22"/>
              </w:rPr>
              <w:t>11.7</w:t>
            </w:r>
          </w:p>
        </w:tc>
      </w:tr>
      <w:tr w14:paraId="778C2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465B93F5">
            <w:pPr>
              <w:jc w:val="center"/>
            </w:pPr>
            <w:r>
              <w:rPr>
                <w:rFonts w:ascii="Times New Roman" w:hAnsi="Times New Roman" w:eastAsia="Times New Roman" w:cs="Times New Roman"/>
                <w:sz w:val="22"/>
                <w:szCs w:val="22"/>
              </w:rPr>
              <w:t>Word of mouth</w:t>
            </w:r>
          </w:p>
        </w:tc>
        <w:tc>
          <w:tcPr>
            <w:tcW w:w="3000" w:type="dxa"/>
            <w:tcMar>
              <w:top w:w="60" w:type="dxa"/>
              <w:left w:w="100" w:type="dxa"/>
              <w:bottom w:w="60" w:type="dxa"/>
              <w:right w:w="100" w:type="dxa"/>
            </w:tcMar>
            <w:vAlign w:val="center"/>
          </w:tcPr>
          <w:p w14:paraId="590F5D55">
            <w:pPr>
              <w:jc w:val="center"/>
            </w:pPr>
            <w:r>
              <w:rPr>
                <w:rFonts w:ascii="Times New Roman" w:hAnsi="Times New Roman" w:eastAsia="Times New Roman" w:cs="Times New Roman"/>
                <w:sz w:val="22"/>
                <w:szCs w:val="22"/>
              </w:rPr>
              <w:t>12</w:t>
            </w:r>
          </w:p>
        </w:tc>
        <w:tc>
          <w:tcPr>
            <w:tcW w:w="3000" w:type="dxa"/>
            <w:tcMar>
              <w:top w:w="60" w:type="dxa"/>
              <w:left w:w="100" w:type="dxa"/>
              <w:bottom w:w="60" w:type="dxa"/>
              <w:right w:w="100" w:type="dxa"/>
            </w:tcMar>
            <w:vAlign w:val="center"/>
          </w:tcPr>
          <w:p w14:paraId="2B936E7A">
            <w:pPr>
              <w:jc w:val="center"/>
            </w:pPr>
            <w:r>
              <w:rPr>
                <w:rFonts w:ascii="Times New Roman" w:hAnsi="Times New Roman" w:eastAsia="Times New Roman" w:cs="Times New Roman"/>
                <w:sz w:val="22"/>
                <w:szCs w:val="22"/>
              </w:rPr>
              <w:t>6.7</w:t>
            </w:r>
          </w:p>
        </w:tc>
      </w:tr>
      <w:tr w14:paraId="31592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43F2D182">
            <w:pPr>
              <w:jc w:val="center"/>
            </w:pPr>
            <w:r>
              <w:rPr>
                <w:rFonts w:ascii="Times New Roman" w:hAnsi="Times New Roman" w:eastAsia="Times New Roman" w:cs="Times New Roman"/>
                <w:sz w:val="22"/>
                <w:szCs w:val="22"/>
              </w:rPr>
              <w:t>Total</w:t>
            </w:r>
          </w:p>
        </w:tc>
        <w:tc>
          <w:tcPr>
            <w:tcW w:w="3000" w:type="dxa"/>
            <w:tcMar>
              <w:top w:w="60" w:type="dxa"/>
              <w:left w:w="100" w:type="dxa"/>
              <w:bottom w:w="60" w:type="dxa"/>
              <w:right w:w="100" w:type="dxa"/>
            </w:tcMar>
            <w:vAlign w:val="center"/>
          </w:tcPr>
          <w:p w14:paraId="64C906A2">
            <w:pPr>
              <w:jc w:val="center"/>
            </w:pPr>
            <w:r>
              <w:rPr>
                <w:rFonts w:ascii="Times New Roman" w:hAnsi="Times New Roman" w:eastAsia="Times New Roman" w:cs="Times New Roman"/>
                <w:sz w:val="22"/>
                <w:szCs w:val="22"/>
              </w:rPr>
              <w:t>180</w:t>
            </w:r>
          </w:p>
        </w:tc>
        <w:tc>
          <w:tcPr>
            <w:tcW w:w="3000" w:type="dxa"/>
            <w:tcMar>
              <w:top w:w="60" w:type="dxa"/>
              <w:left w:w="100" w:type="dxa"/>
              <w:bottom w:w="60" w:type="dxa"/>
              <w:right w:w="100" w:type="dxa"/>
            </w:tcMar>
            <w:vAlign w:val="center"/>
          </w:tcPr>
          <w:p w14:paraId="0B1C9944">
            <w:pPr>
              <w:jc w:val="center"/>
            </w:pPr>
            <w:r>
              <w:rPr>
                <w:rFonts w:ascii="Times New Roman" w:hAnsi="Times New Roman" w:eastAsia="Times New Roman" w:cs="Times New Roman"/>
                <w:sz w:val="22"/>
                <w:szCs w:val="22"/>
              </w:rPr>
              <w:t>100.0</w:t>
            </w:r>
          </w:p>
        </w:tc>
      </w:tr>
    </w:tbl>
    <w:p w14:paraId="7DE399B6">
      <w:pPr>
        <w:spacing w:after="200"/>
      </w:pPr>
      <w:r>
        <w:rPr>
          <w:rFonts w:ascii="Times New Roman" w:hAnsi="Times New Roman" w:eastAsia="Times New Roman" w:cs="Times New Roman"/>
          <w:i/>
          <w:iCs/>
          <w:sz w:val="20"/>
          <w:szCs w:val="20"/>
        </w:rPr>
        <w:t>Source: Field Survey, 2026</w:t>
      </w:r>
    </w:p>
    <w:p w14:paraId="3D32F30E">
      <w:pPr>
        <w:spacing w:after="200" w:line="480" w:lineRule="auto"/>
        <w:jc w:val="both"/>
      </w:pPr>
      <w:r>
        <w:rPr>
          <w:rFonts w:ascii="Times New Roman" w:hAnsi="Times New Roman" w:eastAsia="Times New Roman" w:cs="Times New Roman"/>
          <w:sz w:val="24"/>
          <w:szCs w:val="24"/>
        </w:rPr>
        <w:t>Television (30.0%) and social media (28.3%) come out as the two channels respondents rely on most, with radio not far behind at 23.3%; billboards/posters and word of mouth trail at 11.7% and 6.7%. That pattern fits a broader shift toward electronic and digital channels as the main way Enugu consumers get product information — without traditional broadcast media disappearing altogether.</w:t>
      </w:r>
    </w:p>
    <w:p w14:paraId="3A072D15">
      <w:pPr>
        <w:spacing w:after="150" w:line="480" w:lineRule="auto"/>
        <w:jc w:val="both"/>
      </w:pPr>
      <w:r>
        <w:rPr>
          <w:rFonts w:ascii="Times New Roman" w:hAnsi="Times New Roman" w:eastAsia="Times New Roman" w:cs="Times New Roman"/>
          <w:b/>
          <w:bCs/>
          <w:sz w:val="24"/>
          <w:szCs w:val="24"/>
        </w:rPr>
        <w:t>Research Question 3: Does advertising influence consumers' decision to purchase Aqua Rapha products?</w:t>
      </w:r>
    </w:p>
    <w:p w14:paraId="128AFAB0">
      <w:pPr>
        <w:spacing w:before="200" w:after="100"/>
      </w:pPr>
      <w:r>
        <w:rPr>
          <w:rFonts w:ascii="Times New Roman" w:hAnsi="Times New Roman" w:eastAsia="Times New Roman" w:cs="Times New Roman"/>
          <w:b/>
          <w:bCs/>
          <w:color w:val="000000"/>
          <w:sz w:val="24"/>
          <w:szCs w:val="24"/>
        </w:rPr>
        <w:t>Table 4.8: Influence of Advertising on Purchase Decision</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24130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D9D9D9"/>
            <w:tcMar>
              <w:top w:w="60" w:type="dxa"/>
              <w:left w:w="100" w:type="dxa"/>
              <w:bottom w:w="60" w:type="dxa"/>
              <w:right w:w="100" w:type="dxa"/>
            </w:tcMar>
            <w:vAlign w:val="center"/>
          </w:tcPr>
          <w:p w14:paraId="25408FAD">
            <w:pPr>
              <w:jc w:val="center"/>
            </w:pPr>
            <w:r>
              <w:rPr>
                <w:rFonts w:ascii="Times New Roman" w:hAnsi="Times New Roman" w:eastAsia="Times New Roman" w:cs="Times New Roman"/>
                <w:b/>
                <w:bCs/>
                <w:sz w:val="22"/>
                <w:szCs w:val="22"/>
              </w:rPr>
              <w:t>Response</w:t>
            </w:r>
          </w:p>
        </w:tc>
        <w:tc>
          <w:tcPr>
            <w:tcW w:w="3000" w:type="dxa"/>
            <w:shd w:val="clear" w:color="auto" w:fill="D9D9D9"/>
            <w:tcMar>
              <w:top w:w="60" w:type="dxa"/>
              <w:left w:w="100" w:type="dxa"/>
              <w:bottom w:w="60" w:type="dxa"/>
              <w:right w:w="100" w:type="dxa"/>
            </w:tcMar>
            <w:vAlign w:val="center"/>
          </w:tcPr>
          <w:p w14:paraId="2BAE6FFD">
            <w:pPr>
              <w:jc w:val="center"/>
            </w:pPr>
            <w:r>
              <w:rPr>
                <w:rFonts w:ascii="Times New Roman" w:hAnsi="Times New Roman" w:eastAsia="Times New Roman" w:cs="Times New Roman"/>
                <w:b/>
                <w:bCs/>
                <w:sz w:val="22"/>
                <w:szCs w:val="22"/>
              </w:rPr>
              <w:t>Frequency</w:t>
            </w:r>
          </w:p>
        </w:tc>
        <w:tc>
          <w:tcPr>
            <w:tcW w:w="3000" w:type="dxa"/>
            <w:shd w:val="clear" w:color="auto" w:fill="D9D9D9"/>
            <w:tcMar>
              <w:top w:w="60" w:type="dxa"/>
              <w:left w:w="100" w:type="dxa"/>
              <w:bottom w:w="60" w:type="dxa"/>
              <w:right w:w="100" w:type="dxa"/>
            </w:tcMar>
            <w:vAlign w:val="center"/>
          </w:tcPr>
          <w:p w14:paraId="32737D1E">
            <w:pPr>
              <w:jc w:val="center"/>
            </w:pPr>
            <w:r>
              <w:rPr>
                <w:rFonts w:ascii="Times New Roman" w:hAnsi="Times New Roman" w:eastAsia="Times New Roman" w:cs="Times New Roman"/>
                <w:b/>
                <w:bCs/>
                <w:sz w:val="22"/>
                <w:szCs w:val="22"/>
              </w:rPr>
              <w:t>Percentage (%)</w:t>
            </w:r>
          </w:p>
        </w:tc>
      </w:tr>
      <w:tr w14:paraId="2ED6C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78C75AFE">
            <w:pPr>
              <w:jc w:val="center"/>
            </w:pPr>
            <w:r>
              <w:rPr>
                <w:rFonts w:ascii="Times New Roman" w:hAnsi="Times New Roman" w:eastAsia="Times New Roman" w:cs="Times New Roman"/>
                <w:sz w:val="22"/>
                <w:szCs w:val="22"/>
              </w:rPr>
              <w:t>Strongly Agree</w:t>
            </w:r>
          </w:p>
        </w:tc>
        <w:tc>
          <w:tcPr>
            <w:tcW w:w="3000" w:type="dxa"/>
            <w:tcMar>
              <w:top w:w="60" w:type="dxa"/>
              <w:left w:w="100" w:type="dxa"/>
              <w:bottom w:w="60" w:type="dxa"/>
              <w:right w:w="100" w:type="dxa"/>
            </w:tcMar>
            <w:vAlign w:val="center"/>
          </w:tcPr>
          <w:p w14:paraId="3E1854B3">
            <w:pPr>
              <w:jc w:val="center"/>
            </w:pPr>
            <w:r>
              <w:rPr>
                <w:rFonts w:ascii="Times New Roman" w:hAnsi="Times New Roman" w:eastAsia="Times New Roman" w:cs="Times New Roman"/>
                <w:sz w:val="22"/>
                <w:szCs w:val="22"/>
              </w:rPr>
              <w:t>58</w:t>
            </w:r>
          </w:p>
        </w:tc>
        <w:tc>
          <w:tcPr>
            <w:tcW w:w="3000" w:type="dxa"/>
            <w:tcMar>
              <w:top w:w="60" w:type="dxa"/>
              <w:left w:w="100" w:type="dxa"/>
              <w:bottom w:w="60" w:type="dxa"/>
              <w:right w:w="100" w:type="dxa"/>
            </w:tcMar>
            <w:vAlign w:val="center"/>
          </w:tcPr>
          <w:p w14:paraId="0E532568">
            <w:pPr>
              <w:jc w:val="center"/>
            </w:pPr>
            <w:r>
              <w:rPr>
                <w:rFonts w:ascii="Times New Roman" w:hAnsi="Times New Roman" w:eastAsia="Times New Roman" w:cs="Times New Roman"/>
                <w:sz w:val="22"/>
                <w:szCs w:val="22"/>
              </w:rPr>
              <w:t>32.2</w:t>
            </w:r>
          </w:p>
        </w:tc>
      </w:tr>
      <w:tr w14:paraId="2CE92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2DB63EFE">
            <w:pPr>
              <w:jc w:val="center"/>
            </w:pPr>
            <w:r>
              <w:rPr>
                <w:rFonts w:ascii="Times New Roman" w:hAnsi="Times New Roman" w:eastAsia="Times New Roman" w:cs="Times New Roman"/>
                <w:sz w:val="22"/>
                <w:szCs w:val="22"/>
              </w:rPr>
              <w:t>Agree</w:t>
            </w:r>
          </w:p>
        </w:tc>
        <w:tc>
          <w:tcPr>
            <w:tcW w:w="3000" w:type="dxa"/>
            <w:tcMar>
              <w:top w:w="60" w:type="dxa"/>
              <w:left w:w="100" w:type="dxa"/>
              <w:bottom w:w="60" w:type="dxa"/>
              <w:right w:w="100" w:type="dxa"/>
            </w:tcMar>
            <w:vAlign w:val="center"/>
          </w:tcPr>
          <w:p w14:paraId="7AB99DE2">
            <w:pPr>
              <w:jc w:val="center"/>
            </w:pPr>
            <w:r>
              <w:rPr>
                <w:rFonts w:ascii="Times New Roman" w:hAnsi="Times New Roman" w:eastAsia="Times New Roman" w:cs="Times New Roman"/>
                <w:sz w:val="22"/>
                <w:szCs w:val="22"/>
              </w:rPr>
              <w:t>80</w:t>
            </w:r>
          </w:p>
        </w:tc>
        <w:tc>
          <w:tcPr>
            <w:tcW w:w="3000" w:type="dxa"/>
            <w:tcMar>
              <w:top w:w="60" w:type="dxa"/>
              <w:left w:w="100" w:type="dxa"/>
              <w:bottom w:w="60" w:type="dxa"/>
              <w:right w:w="100" w:type="dxa"/>
            </w:tcMar>
            <w:vAlign w:val="center"/>
          </w:tcPr>
          <w:p w14:paraId="4A126C44">
            <w:pPr>
              <w:jc w:val="center"/>
            </w:pPr>
            <w:r>
              <w:rPr>
                <w:rFonts w:ascii="Times New Roman" w:hAnsi="Times New Roman" w:eastAsia="Times New Roman" w:cs="Times New Roman"/>
                <w:sz w:val="22"/>
                <w:szCs w:val="22"/>
              </w:rPr>
              <w:t>44.5</w:t>
            </w:r>
          </w:p>
        </w:tc>
      </w:tr>
      <w:tr w14:paraId="05547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3E385420">
            <w:pPr>
              <w:jc w:val="center"/>
            </w:pPr>
            <w:r>
              <w:rPr>
                <w:rFonts w:ascii="Times New Roman" w:hAnsi="Times New Roman" w:eastAsia="Times New Roman" w:cs="Times New Roman"/>
                <w:sz w:val="22"/>
                <w:szCs w:val="22"/>
              </w:rPr>
              <w:t>Disagree</w:t>
            </w:r>
          </w:p>
        </w:tc>
        <w:tc>
          <w:tcPr>
            <w:tcW w:w="3000" w:type="dxa"/>
            <w:tcMar>
              <w:top w:w="60" w:type="dxa"/>
              <w:left w:w="100" w:type="dxa"/>
              <w:bottom w:w="60" w:type="dxa"/>
              <w:right w:w="100" w:type="dxa"/>
            </w:tcMar>
            <w:vAlign w:val="center"/>
          </w:tcPr>
          <w:p w14:paraId="7D78C2C1">
            <w:pPr>
              <w:jc w:val="center"/>
            </w:pPr>
            <w:r>
              <w:rPr>
                <w:rFonts w:ascii="Times New Roman" w:hAnsi="Times New Roman" w:eastAsia="Times New Roman" w:cs="Times New Roman"/>
                <w:sz w:val="22"/>
                <w:szCs w:val="22"/>
              </w:rPr>
              <w:t>30</w:t>
            </w:r>
          </w:p>
        </w:tc>
        <w:tc>
          <w:tcPr>
            <w:tcW w:w="3000" w:type="dxa"/>
            <w:tcMar>
              <w:top w:w="60" w:type="dxa"/>
              <w:left w:w="100" w:type="dxa"/>
              <w:bottom w:w="60" w:type="dxa"/>
              <w:right w:w="100" w:type="dxa"/>
            </w:tcMar>
            <w:vAlign w:val="center"/>
          </w:tcPr>
          <w:p w14:paraId="013E7A82">
            <w:pPr>
              <w:jc w:val="center"/>
            </w:pPr>
            <w:r>
              <w:rPr>
                <w:rFonts w:ascii="Times New Roman" w:hAnsi="Times New Roman" w:eastAsia="Times New Roman" w:cs="Times New Roman"/>
                <w:sz w:val="22"/>
                <w:szCs w:val="22"/>
              </w:rPr>
              <w:t>16.7</w:t>
            </w:r>
          </w:p>
        </w:tc>
      </w:tr>
      <w:tr w14:paraId="5EBCE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7FA97005">
            <w:pPr>
              <w:jc w:val="center"/>
            </w:pPr>
            <w:r>
              <w:rPr>
                <w:rFonts w:ascii="Times New Roman" w:hAnsi="Times New Roman" w:eastAsia="Times New Roman" w:cs="Times New Roman"/>
                <w:sz w:val="22"/>
                <w:szCs w:val="22"/>
              </w:rPr>
              <w:t>Strongly Disagree</w:t>
            </w:r>
          </w:p>
        </w:tc>
        <w:tc>
          <w:tcPr>
            <w:tcW w:w="3000" w:type="dxa"/>
            <w:tcMar>
              <w:top w:w="60" w:type="dxa"/>
              <w:left w:w="100" w:type="dxa"/>
              <w:bottom w:w="60" w:type="dxa"/>
              <w:right w:w="100" w:type="dxa"/>
            </w:tcMar>
            <w:vAlign w:val="center"/>
          </w:tcPr>
          <w:p w14:paraId="6FDFE938">
            <w:pPr>
              <w:jc w:val="center"/>
            </w:pPr>
            <w:r>
              <w:rPr>
                <w:rFonts w:ascii="Times New Roman" w:hAnsi="Times New Roman" w:eastAsia="Times New Roman" w:cs="Times New Roman"/>
                <w:sz w:val="22"/>
                <w:szCs w:val="22"/>
              </w:rPr>
              <w:t>12</w:t>
            </w:r>
          </w:p>
        </w:tc>
        <w:tc>
          <w:tcPr>
            <w:tcW w:w="3000" w:type="dxa"/>
            <w:tcMar>
              <w:top w:w="60" w:type="dxa"/>
              <w:left w:w="100" w:type="dxa"/>
              <w:bottom w:w="60" w:type="dxa"/>
              <w:right w:w="100" w:type="dxa"/>
            </w:tcMar>
            <w:vAlign w:val="center"/>
          </w:tcPr>
          <w:p w14:paraId="4EA64EEE">
            <w:pPr>
              <w:jc w:val="center"/>
            </w:pPr>
            <w:r>
              <w:rPr>
                <w:rFonts w:ascii="Times New Roman" w:hAnsi="Times New Roman" w:eastAsia="Times New Roman" w:cs="Times New Roman"/>
                <w:sz w:val="22"/>
                <w:szCs w:val="22"/>
              </w:rPr>
              <w:t>6.6</w:t>
            </w:r>
          </w:p>
        </w:tc>
      </w:tr>
      <w:tr w14:paraId="1F7D1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13170BB2">
            <w:pPr>
              <w:jc w:val="center"/>
            </w:pPr>
            <w:r>
              <w:rPr>
                <w:rFonts w:ascii="Times New Roman" w:hAnsi="Times New Roman" w:eastAsia="Times New Roman" w:cs="Times New Roman"/>
                <w:sz w:val="22"/>
                <w:szCs w:val="22"/>
              </w:rPr>
              <w:t>Total</w:t>
            </w:r>
          </w:p>
        </w:tc>
        <w:tc>
          <w:tcPr>
            <w:tcW w:w="3000" w:type="dxa"/>
            <w:tcMar>
              <w:top w:w="60" w:type="dxa"/>
              <w:left w:w="100" w:type="dxa"/>
              <w:bottom w:w="60" w:type="dxa"/>
              <w:right w:w="100" w:type="dxa"/>
            </w:tcMar>
            <w:vAlign w:val="center"/>
          </w:tcPr>
          <w:p w14:paraId="5E4B2373">
            <w:pPr>
              <w:jc w:val="center"/>
            </w:pPr>
            <w:r>
              <w:rPr>
                <w:rFonts w:ascii="Times New Roman" w:hAnsi="Times New Roman" w:eastAsia="Times New Roman" w:cs="Times New Roman"/>
                <w:sz w:val="22"/>
                <w:szCs w:val="22"/>
              </w:rPr>
              <w:t>180</w:t>
            </w:r>
          </w:p>
        </w:tc>
        <w:tc>
          <w:tcPr>
            <w:tcW w:w="3000" w:type="dxa"/>
            <w:tcMar>
              <w:top w:w="60" w:type="dxa"/>
              <w:left w:w="100" w:type="dxa"/>
              <w:bottom w:w="60" w:type="dxa"/>
              <w:right w:w="100" w:type="dxa"/>
            </w:tcMar>
            <w:vAlign w:val="center"/>
          </w:tcPr>
          <w:p w14:paraId="27BACED6">
            <w:pPr>
              <w:jc w:val="center"/>
            </w:pPr>
            <w:r>
              <w:rPr>
                <w:rFonts w:ascii="Times New Roman" w:hAnsi="Times New Roman" w:eastAsia="Times New Roman" w:cs="Times New Roman"/>
                <w:sz w:val="22"/>
                <w:szCs w:val="22"/>
              </w:rPr>
              <w:t>100.0</w:t>
            </w:r>
          </w:p>
        </w:tc>
      </w:tr>
    </w:tbl>
    <w:p w14:paraId="33853BF1">
      <w:pPr>
        <w:spacing w:after="200"/>
      </w:pPr>
      <w:r>
        <w:rPr>
          <w:rFonts w:ascii="Times New Roman" w:hAnsi="Times New Roman" w:eastAsia="Times New Roman" w:cs="Times New Roman"/>
          <w:i/>
          <w:iCs/>
          <w:sz w:val="20"/>
          <w:szCs w:val="20"/>
        </w:rPr>
        <w:t>Source: Field Survey, 2026</w:t>
      </w:r>
    </w:p>
    <w:p w14:paraId="26BCFEB1">
      <w:pPr>
        <w:spacing w:after="200" w:line="480" w:lineRule="auto"/>
        <w:jc w:val="both"/>
      </w:pPr>
      <w:r>
        <w:rPr>
          <w:rFonts w:ascii="Times New Roman" w:hAnsi="Times New Roman" w:eastAsia="Times New Roman" w:cs="Times New Roman"/>
          <w:sz w:val="24"/>
          <w:szCs w:val="24"/>
        </w:rPr>
        <w:t>A combined 138 respondents (76.7%) either agree or strongly agree that advertising shapes their decision to buy Aqua Rapha's products, against 42 (23.3%) who disagree or strongly disagree. Advertising, on this evidence, plays a fairly decisive role in purchase decisions among consumers in the study area.</w:t>
      </w:r>
    </w:p>
    <w:p w14:paraId="4A4A6A3D">
      <w:pPr>
        <w:spacing w:after="150" w:line="480" w:lineRule="auto"/>
        <w:jc w:val="both"/>
      </w:pPr>
      <w:r>
        <w:rPr>
          <w:rFonts w:ascii="Times New Roman" w:hAnsi="Times New Roman" w:eastAsia="Times New Roman" w:cs="Times New Roman"/>
          <w:b/>
          <w:bCs/>
          <w:sz w:val="24"/>
          <w:szCs w:val="24"/>
        </w:rPr>
        <w:t>Research Question 4: What is the relationship between advertising and consumer loyalty/repeat patronage of Aqua Rapha products?</w:t>
      </w:r>
    </w:p>
    <w:p w14:paraId="33233C10">
      <w:pPr>
        <w:spacing w:before="200" w:after="100"/>
      </w:pPr>
      <w:r>
        <w:rPr>
          <w:rFonts w:ascii="Times New Roman" w:hAnsi="Times New Roman" w:eastAsia="Times New Roman" w:cs="Times New Roman"/>
          <w:b/>
          <w:bCs/>
          <w:color w:val="000000"/>
          <w:sz w:val="24"/>
          <w:szCs w:val="24"/>
        </w:rPr>
        <w:t>Table 4.9: Advertising and Repeat Patronage/Brand Loyalty</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08867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D9D9D9"/>
            <w:tcMar>
              <w:top w:w="60" w:type="dxa"/>
              <w:left w:w="100" w:type="dxa"/>
              <w:bottom w:w="60" w:type="dxa"/>
              <w:right w:w="100" w:type="dxa"/>
            </w:tcMar>
            <w:vAlign w:val="center"/>
          </w:tcPr>
          <w:p w14:paraId="40F0ED1F">
            <w:pPr>
              <w:jc w:val="center"/>
            </w:pPr>
            <w:r>
              <w:rPr>
                <w:rFonts w:ascii="Times New Roman" w:hAnsi="Times New Roman" w:eastAsia="Times New Roman" w:cs="Times New Roman"/>
                <w:b/>
                <w:bCs/>
                <w:sz w:val="22"/>
                <w:szCs w:val="22"/>
              </w:rPr>
              <w:t>Response</w:t>
            </w:r>
          </w:p>
        </w:tc>
        <w:tc>
          <w:tcPr>
            <w:tcW w:w="3000" w:type="dxa"/>
            <w:shd w:val="clear" w:color="auto" w:fill="D9D9D9"/>
            <w:tcMar>
              <w:top w:w="60" w:type="dxa"/>
              <w:left w:w="100" w:type="dxa"/>
              <w:bottom w:w="60" w:type="dxa"/>
              <w:right w:w="100" w:type="dxa"/>
            </w:tcMar>
            <w:vAlign w:val="center"/>
          </w:tcPr>
          <w:p w14:paraId="2C4429F5">
            <w:pPr>
              <w:jc w:val="center"/>
            </w:pPr>
            <w:r>
              <w:rPr>
                <w:rFonts w:ascii="Times New Roman" w:hAnsi="Times New Roman" w:eastAsia="Times New Roman" w:cs="Times New Roman"/>
                <w:b/>
                <w:bCs/>
                <w:sz w:val="22"/>
                <w:szCs w:val="22"/>
              </w:rPr>
              <w:t>Frequency</w:t>
            </w:r>
          </w:p>
        </w:tc>
        <w:tc>
          <w:tcPr>
            <w:tcW w:w="3000" w:type="dxa"/>
            <w:shd w:val="clear" w:color="auto" w:fill="D9D9D9"/>
            <w:tcMar>
              <w:top w:w="60" w:type="dxa"/>
              <w:left w:w="100" w:type="dxa"/>
              <w:bottom w:w="60" w:type="dxa"/>
              <w:right w:w="100" w:type="dxa"/>
            </w:tcMar>
            <w:vAlign w:val="center"/>
          </w:tcPr>
          <w:p w14:paraId="144C09F7">
            <w:pPr>
              <w:jc w:val="center"/>
            </w:pPr>
            <w:r>
              <w:rPr>
                <w:rFonts w:ascii="Times New Roman" w:hAnsi="Times New Roman" w:eastAsia="Times New Roman" w:cs="Times New Roman"/>
                <w:b/>
                <w:bCs/>
                <w:sz w:val="22"/>
                <w:szCs w:val="22"/>
              </w:rPr>
              <w:t>Percentage (%)</w:t>
            </w:r>
          </w:p>
        </w:tc>
      </w:tr>
      <w:tr w14:paraId="61695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1178A07E">
            <w:pPr>
              <w:jc w:val="center"/>
            </w:pPr>
            <w:r>
              <w:rPr>
                <w:rFonts w:ascii="Times New Roman" w:hAnsi="Times New Roman" w:eastAsia="Times New Roman" w:cs="Times New Roman"/>
                <w:sz w:val="22"/>
                <w:szCs w:val="22"/>
              </w:rPr>
              <w:t>Strongly Agree</w:t>
            </w:r>
          </w:p>
        </w:tc>
        <w:tc>
          <w:tcPr>
            <w:tcW w:w="3000" w:type="dxa"/>
            <w:tcMar>
              <w:top w:w="60" w:type="dxa"/>
              <w:left w:w="100" w:type="dxa"/>
              <w:bottom w:w="60" w:type="dxa"/>
              <w:right w:w="100" w:type="dxa"/>
            </w:tcMar>
            <w:vAlign w:val="center"/>
          </w:tcPr>
          <w:p w14:paraId="74BDE7A4">
            <w:pPr>
              <w:jc w:val="center"/>
            </w:pPr>
            <w:r>
              <w:rPr>
                <w:rFonts w:ascii="Times New Roman" w:hAnsi="Times New Roman" w:eastAsia="Times New Roman" w:cs="Times New Roman"/>
                <w:sz w:val="22"/>
                <w:szCs w:val="22"/>
              </w:rPr>
              <w:t>55</w:t>
            </w:r>
          </w:p>
        </w:tc>
        <w:tc>
          <w:tcPr>
            <w:tcW w:w="3000" w:type="dxa"/>
            <w:tcMar>
              <w:top w:w="60" w:type="dxa"/>
              <w:left w:w="100" w:type="dxa"/>
              <w:bottom w:w="60" w:type="dxa"/>
              <w:right w:w="100" w:type="dxa"/>
            </w:tcMar>
            <w:vAlign w:val="center"/>
          </w:tcPr>
          <w:p w14:paraId="5F7DC30B">
            <w:pPr>
              <w:jc w:val="center"/>
            </w:pPr>
            <w:r>
              <w:rPr>
                <w:rFonts w:ascii="Times New Roman" w:hAnsi="Times New Roman" w:eastAsia="Times New Roman" w:cs="Times New Roman"/>
                <w:sz w:val="22"/>
                <w:szCs w:val="22"/>
              </w:rPr>
              <w:t>30.6</w:t>
            </w:r>
          </w:p>
        </w:tc>
      </w:tr>
      <w:tr w14:paraId="18530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73785B26">
            <w:pPr>
              <w:jc w:val="center"/>
            </w:pPr>
            <w:r>
              <w:rPr>
                <w:rFonts w:ascii="Times New Roman" w:hAnsi="Times New Roman" w:eastAsia="Times New Roman" w:cs="Times New Roman"/>
                <w:sz w:val="22"/>
                <w:szCs w:val="22"/>
              </w:rPr>
              <w:t>Agree</w:t>
            </w:r>
          </w:p>
        </w:tc>
        <w:tc>
          <w:tcPr>
            <w:tcW w:w="3000" w:type="dxa"/>
            <w:tcMar>
              <w:top w:w="60" w:type="dxa"/>
              <w:left w:w="100" w:type="dxa"/>
              <w:bottom w:w="60" w:type="dxa"/>
              <w:right w:w="100" w:type="dxa"/>
            </w:tcMar>
            <w:vAlign w:val="center"/>
          </w:tcPr>
          <w:p w14:paraId="4AA139F0">
            <w:pPr>
              <w:jc w:val="center"/>
            </w:pPr>
            <w:r>
              <w:rPr>
                <w:rFonts w:ascii="Times New Roman" w:hAnsi="Times New Roman" w:eastAsia="Times New Roman" w:cs="Times New Roman"/>
                <w:sz w:val="22"/>
                <w:szCs w:val="22"/>
              </w:rPr>
              <w:t>83</w:t>
            </w:r>
          </w:p>
        </w:tc>
        <w:tc>
          <w:tcPr>
            <w:tcW w:w="3000" w:type="dxa"/>
            <w:tcMar>
              <w:top w:w="60" w:type="dxa"/>
              <w:left w:w="100" w:type="dxa"/>
              <w:bottom w:w="60" w:type="dxa"/>
              <w:right w:w="100" w:type="dxa"/>
            </w:tcMar>
            <w:vAlign w:val="center"/>
          </w:tcPr>
          <w:p w14:paraId="39BC0F2B">
            <w:pPr>
              <w:jc w:val="center"/>
            </w:pPr>
            <w:r>
              <w:rPr>
                <w:rFonts w:ascii="Times New Roman" w:hAnsi="Times New Roman" w:eastAsia="Times New Roman" w:cs="Times New Roman"/>
                <w:sz w:val="22"/>
                <w:szCs w:val="22"/>
              </w:rPr>
              <w:t>46.1</w:t>
            </w:r>
          </w:p>
        </w:tc>
      </w:tr>
      <w:tr w14:paraId="2BD47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569A97D9">
            <w:pPr>
              <w:jc w:val="center"/>
            </w:pPr>
            <w:r>
              <w:rPr>
                <w:rFonts w:ascii="Times New Roman" w:hAnsi="Times New Roman" w:eastAsia="Times New Roman" w:cs="Times New Roman"/>
                <w:sz w:val="22"/>
                <w:szCs w:val="22"/>
              </w:rPr>
              <w:t>Disagree</w:t>
            </w:r>
          </w:p>
        </w:tc>
        <w:tc>
          <w:tcPr>
            <w:tcW w:w="3000" w:type="dxa"/>
            <w:tcMar>
              <w:top w:w="60" w:type="dxa"/>
              <w:left w:w="100" w:type="dxa"/>
              <w:bottom w:w="60" w:type="dxa"/>
              <w:right w:w="100" w:type="dxa"/>
            </w:tcMar>
            <w:vAlign w:val="center"/>
          </w:tcPr>
          <w:p w14:paraId="64CF323D">
            <w:pPr>
              <w:jc w:val="center"/>
            </w:pPr>
            <w:r>
              <w:rPr>
                <w:rFonts w:ascii="Times New Roman" w:hAnsi="Times New Roman" w:eastAsia="Times New Roman" w:cs="Times New Roman"/>
                <w:sz w:val="22"/>
                <w:szCs w:val="22"/>
              </w:rPr>
              <w:t>28</w:t>
            </w:r>
          </w:p>
        </w:tc>
        <w:tc>
          <w:tcPr>
            <w:tcW w:w="3000" w:type="dxa"/>
            <w:tcMar>
              <w:top w:w="60" w:type="dxa"/>
              <w:left w:w="100" w:type="dxa"/>
              <w:bottom w:w="60" w:type="dxa"/>
              <w:right w:w="100" w:type="dxa"/>
            </w:tcMar>
            <w:vAlign w:val="center"/>
          </w:tcPr>
          <w:p w14:paraId="1C4339B6">
            <w:pPr>
              <w:jc w:val="center"/>
            </w:pPr>
            <w:r>
              <w:rPr>
                <w:rFonts w:ascii="Times New Roman" w:hAnsi="Times New Roman" w:eastAsia="Times New Roman" w:cs="Times New Roman"/>
                <w:sz w:val="22"/>
                <w:szCs w:val="22"/>
              </w:rPr>
              <w:t>15.5</w:t>
            </w:r>
          </w:p>
        </w:tc>
      </w:tr>
      <w:tr w14:paraId="34AB2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3400579C">
            <w:pPr>
              <w:jc w:val="center"/>
            </w:pPr>
            <w:r>
              <w:rPr>
                <w:rFonts w:ascii="Times New Roman" w:hAnsi="Times New Roman" w:eastAsia="Times New Roman" w:cs="Times New Roman"/>
                <w:sz w:val="22"/>
                <w:szCs w:val="22"/>
              </w:rPr>
              <w:t>Strongly Disagree</w:t>
            </w:r>
          </w:p>
        </w:tc>
        <w:tc>
          <w:tcPr>
            <w:tcW w:w="3000" w:type="dxa"/>
            <w:tcMar>
              <w:top w:w="60" w:type="dxa"/>
              <w:left w:w="100" w:type="dxa"/>
              <w:bottom w:w="60" w:type="dxa"/>
              <w:right w:w="100" w:type="dxa"/>
            </w:tcMar>
            <w:vAlign w:val="center"/>
          </w:tcPr>
          <w:p w14:paraId="3D37DED9">
            <w:pPr>
              <w:jc w:val="center"/>
            </w:pPr>
            <w:r>
              <w:rPr>
                <w:rFonts w:ascii="Times New Roman" w:hAnsi="Times New Roman" w:eastAsia="Times New Roman" w:cs="Times New Roman"/>
                <w:sz w:val="22"/>
                <w:szCs w:val="22"/>
              </w:rPr>
              <w:t>14</w:t>
            </w:r>
          </w:p>
        </w:tc>
        <w:tc>
          <w:tcPr>
            <w:tcW w:w="3000" w:type="dxa"/>
            <w:tcMar>
              <w:top w:w="60" w:type="dxa"/>
              <w:left w:w="100" w:type="dxa"/>
              <w:bottom w:w="60" w:type="dxa"/>
              <w:right w:w="100" w:type="dxa"/>
            </w:tcMar>
            <w:vAlign w:val="center"/>
          </w:tcPr>
          <w:p w14:paraId="63F4A2C1">
            <w:pPr>
              <w:jc w:val="center"/>
            </w:pPr>
            <w:r>
              <w:rPr>
                <w:rFonts w:ascii="Times New Roman" w:hAnsi="Times New Roman" w:eastAsia="Times New Roman" w:cs="Times New Roman"/>
                <w:sz w:val="22"/>
                <w:szCs w:val="22"/>
              </w:rPr>
              <w:t>7.8</w:t>
            </w:r>
          </w:p>
        </w:tc>
      </w:tr>
      <w:tr w14:paraId="5F99B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14C62CF6">
            <w:pPr>
              <w:jc w:val="center"/>
            </w:pPr>
            <w:r>
              <w:rPr>
                <w:rFonts w:ascii="Times New Roman" w:hAnsi="Times New Roman" w:eastAsia="Times New Roman" w:cs="Times New Roman"/>
                <w:sz w:val="22"/>
                <w:szCs w:val="22"/>
              </w:rPr>
              <w:t>Total</w:t>
            </w:r>
          </w:p>
        </w:tc>
        <w:tc>
          <w:tcPr>
            <w:tcW w:w="3000" w:type="dxa"/>
            <w:tcMar>
              <w:top w:w="60" w:type="dxa"/>
              <w:left w:w="100" w:type="dxa"/>
              <w:bottom w:w="60" w:type="dxa"/>
              <w:right w:w="100" w:type="dxa"/>
            </w:tcMar>
            <w:vAlign w:val="center"/>
          </w:tcPr>
          <w:p w14:paraId="4C626CCD">
            <w:pPr>
              <w:jc w:val="center"/>
            </w:pPr>
            <w:r>
              <w:rPr>
                <w:rFonts w:ascii="Times New Roman" w:hAnsi="Times New Roman" w:eastAsia="Times New Roman" w:cs="Times New Roman"/>
                <w:sz w:val="22"/>
                <w:szCs w:val="22"/>
              </w:rPr>
              <w:t>180</w:t>
            </w:r>
          </w:p>
        </w:tc>
        <w:tc>
          <w:tcPr>
            <w:tcW w:w="3000" w:type="dxa"/>
            <w:tcMar>
              <w:top w:w="60" w:type="dxa"/>
              <w:left w:w="100" w:type="dxa"/>
              <w:bottom w:w="60" w:type="dxa"/>
              <w:right w:w="100" w:type="dxa"/>
            </w:tcMar>
            <w:vAlign w:val="center"/>
          </w:tcPr>
          <w:p w14:paraId="34681193">
            <w:pPr>
              <w:jc w:val="center"/>
            </w:pPr>
            <w:r>
              <w:rPr>
                <w:rFonts w:ascii="Times New Roman" w:hAnsi="Times New Roman" w:eastAsia="Times New Roman" w:cs="Times New Roman"/>
                <w:sz w:val="22"/>
                <w:szCs w:val="22"/>
              </w:rPr>
              <w:t>100.0</w:t>
            </w:r>
          </w:p>
        </w:tc>
      </w:tr>
    </w:tbl>
    <w:p w14:paraId="6F4E7F6B">
      <w:pPr>
        <w:spacing w:after="200"/>
      </w:pPr>
      <w:r>
        <w:rPr>
          <w:rFonts w:ascii="Times New Roman" w:hAnsi="Times New Roman" w:eastAsia="Times New Roman" w:cs="Times New Roman"/>
          <w:i/>
          <w:iCs/>
          <w:sz w:val="20"/>
          <w:szCs w:val="20"/>
        </w:rPr>
        <w:t>Source: Field Survey, 2026</w:t>
      </w:r>
    </w:p>
    <w:p w14:paraId="69F10FAB">
      <w:pPr>
        <w:spacing w:after="0" w:line="480" w:lineRule="auto"/>
        <w:jc w:val="both"/>
      </w:pPr>
      <w:r>
        <w:rPr>
          <w:rFonts w:ascii="Times New Roman" w:hAnsi="Times New Roman" w:eastAsia="Times New Roman" w:cs="Times New Roman"/>
          <w:sz w:val="24"/>
          <w:szCs w:val="24"/>
        </w:rPr>
        <w:t>Table 4.9 shows 138 respondents (76.6%) agreeing or strongly agreeing that Aqua Rapha's consistent advertising keeps them loyal and repurchasing, against 42 (23.4%) who take the opposite view. Advertising, then, appears to do more than pull in new customers — it also helps hold on to the ones the company already has.</w:t>
      </w:r>
    </w:p>
    <w:p w14:paraId="66705F50">
      <w:pPr>
        <w:pStyle w:val="3"/>
        <w:spacing w:before="300" w:after="150"/>
      </w:pPr>
      <w:r>
        <w:rPr>
          <w:rFonts w:ascii="Times New Roman" w:hAnsi="Times New Roman" w:eastAsia="Times New Roman" w:cs="Times New Roman"/>
          <w:b/>
          <w:bCs/>
          <w:color w:val="000000"/>
          <w:sz w:val="24"/>
          <w:szCs w:val="24"/>
        </w:rPr>
        <w:t>4.4 Testing of Hypotheses</w:t>
      </w:r>
    </w:p>
    <w:p w14:paraId="090F6EA9">
      <w:pPr>
        <w:spacing w:after="150" w:line="480" w:lineRule="auto"/>
        <w:jc w:val="both"/>
      </w:pPr>
      <w:r>
        <w:rPr>
          <w:rFonts w:ascii="Times New Roman" w:hAnsi="Times New Roman" w:eastAsia="Times New Roman" w:cs="Times New Roman"/>
          <w:sz w:val="24"/>
          <w:szCs w:val="24"/>
        </w:rPr>
        <w:t>Here the two hypotheses from Chapter One are tested with the Chi-square (χ²) statistic at the 0.05 significance level, using the formula:</w:t>
      </w:r>
    </w:p>
    <w:p w14:paraId="686D4111">
      <w:pPr>
        <w:spacing w:after="150" w:line="480" w:lineRule="auto"/>
        <w:jc w:val="center"/>
      </w:pPr>
      <w:r>
        <w:rPr>
          <w:rFonts w:ascii="Times New Roman" w:hAnsi="Times New Roman" w:eastAsia="Times New Roman" w:cs="Times New Roman"/>
          <w:b/>
          <w:bCs/>
          <w:sz w:val="24"/>
          <w:szCs w:val="24"/>
        </w:rPr>
        <w:t>χ² = Σ [(O − E)² / E]</w:t>
      </w:r>
    </w:p>
    <w:p w14:paraId="4B338E00">
      <w:pPr>
        <w:spacing w:after="200" w:line="480" w:lineRule="auto"/>
        <w:jc w:val="both"/>
      </w:pPr>
      <w:r>
        <w:rPr>
          <w:rFonts w:ascii="Times New Roman" w:hAnsi="Times New Roman" w:eastAsia="Times New Roman" w:cs="Times New Roman"/>
          <w:sz w:val="24"/>
          <w:szCs w:val="24"/>
        </w:rPr>
        <w:t>where O is the observed frequency, E the expected frequency, and Σ the summation sign. The rule applied: if the calculated χ² exceeds the critical (table) value, the null hypothesis (Ho) is rejected in favour of the alternate (Ha); otherwise, Ho stands.</w:t>
      </w:r>
    </w:p>
    <w:p w14:paraId="5FF6C300">
      <w:pPr>
        <w:spacing w:after="100" w:line="480" w:lineRule="auto"/>
        <w:jc w:val="both"/>
      </w:pPr>
      <w:r>
        <w:rPr>
          <w:rFonts w:ascii="Times New Roman" w:hAnsi="Times New Roman" w:eastAsia="Times New Roman" w:cs="Times New Roman"/>
          <w:b/>
          <w:bCs/>
          <w:sz w:val="24"/>
          <w:szCs w:val="24"/>
        </w:rPr>
        <w:t>Hypothesis One</w:t>
      </w:r>
    </w:p>
    <w:p w14:paraId="798FBD39">
      <w:pPr>
        <w:spacing w:after="60" w:line="480" w:lineRule="auto"/>
        <w:jc w:val="both"/>
      </w:pPr>
      <w:r>
        <w:rPr>
          <w:rFonts w:ascii="Times New Roman" w:hAnsi="Times New Roman" w:eastAsia="Times New Roman" w:cs="Times New Roman"/>
          <w:sz w:val="24"/>
          <w:szCs w:val="24"/>
        </w:rPr>
        <w:t>Ho: Advertising has no significant effect on consumer patronage of Aqua Rapha products in Enugu State.</w:t>
      </w:r>
    </w:p>
    <w:p w14:paraId="7F88441D">
      <w:pPr>
        <w:spacing w:after="150" w:line="480" w:lineRule="auto"/>
        <w:jc w:val="both"/>
      </w:pPr>
      <w:r>
        <w:rPr>
          <w:rFonts w:ascii="Times New Roman" w:hAnsi="Times New Roman" w:eastAsia="Times New Roman" w:cs="Times New Roman"/>
          <w:sz w:val="24"/>
          <w:szCs w:val="24"/>
        </w:rPr>
        <w:t>Ha: Advertising has a significant effect on consumer patronage of Aqua Rapha products in Enugu State.</w:t>
      </w:r>
    </w:p>
    <w:p w14:paraId="38D12E8D">
      <w:pPr>
        <w:spacing w:after="150" w:line="480" w:lineRule="auto"/>
        <w:jc w:val="both"/>
      </w:pPr>
      <w:r>
        <w:rPr>
          <w:rFonts w:ascii="Times New Roman" w:hAnsi="Times New Roman" w:eastAsia="Times New Roman" w:cs="Times New Roman"/>
          <w:sz w:val="24"/>
          <w:szCs w:val="24"/>
        </w:rPr>
        <w:t>Responses to Research Question 3 (Table 4.8) were used to test this hypothesis, since they bear directly on how advertising shapes the purchase decision.</w:t>
      </w:r>
    </w:p>
    <w:p w14:paraId="633D593F">
      <w:pPr>
        <w:spacing w:before="200" w:after="100"/>
      </w:pPr>
      <w:r>
        <w:rPr>
          <w:rFonts w:ascii="Times New Roman" w:hAnsi="Times New Roman" w:eastAsia="Times New Roman" w:cs="Times New Roman"/>
          <w:b/>
          <w:bCs/>
          <w:color w:val="000000"/>
          <w:sz w:val="24"/>
          <w:szCs w:val="24"/>
        </w:rPr>
        <w:t>Table 4.10: Chi-square Computation for Hypothesis One</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0"/>
        <w:gridCol w:w="2250"/>
        <w:gridCol w:w="2250"/>
        <w:gridCol w:w="2250"/>
      </w:tblGrid>
      <w:tr w14:paraId="0E530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shd w:val="clear" w:color="auto" w:fill="D9D9D9"/>
            <w:tcMar>
              <w:top w:w="60" w:type="dxa"/>
              <w:left w:w="100" w:type="dxa"/>
              <w:bottom w:w="60" w:type="dxa"/>
              <w:right w:w="100" w:type="dxa"/>
            </w:tcMar>
            <w:vAlign w:val="center"/>
          </w:tcPr>
          <w:p w14:paraId="288C336A">
            <w:pPr>
              <w:jc w:val="center"/>
            </w:pPr>
            <w:r>
              <w:rPr>
                <w:rFonts w:ascii="Times New Roman" w:hAnsi="Times New Roman" w:eastAsia="Times New Roman" w:cs="Times New Roman"/>
                <w:b/>
                <w:bCs/>
                <w:sz w:val="22"/>
                <w:szCs w:val="22"/>
              </w:rPr>
              <w:t>Response Category</w:t>
            </w:r>
          </w:p>
        </w:tc>
        <w:tc>
          <w:tcPr>
            <w:tcW w:w="2250" w:type="dxa"/>
            <w:shd w:val="clear" w:color="auto" w:fill="D9D9D9"/>
            <w:tcMar>
              <w:top w:w="60" w:type="dxa"/>
              <w:left w:w="100" w:type="dxa"/>
              <w:bottom w:w="60" w:type="dxa"/>
              <w:right w:w="100" w:type="dxa"/>
            </w:tcMar>
            <w:vAlign w:val="center"/>
          </w:tcPr>
          <w:p w14:paraId="54C81349">
            <w:pPr>
              <w:jc w:val="center"/>
            </w:pPr>
            <w:r>
              <w:rPr>
                <w:rFonts w:ascii="Times New Roman" w:hAnsi="Times New Roman" w:eastAsia="Times New Roman" w:cs="Times New Roman"/>
                <w:b/>
                <w:bCs/>
                <w:sz w:val="22"/>
                <w:szCs w:val="22"/>
              </w:rPr>
              <w:t>Observed (O)</w:t>
            </w:r>
          </w:p>
        </w:tc>
        <w:tc>
          <w:tcPr>
            <w:tcW w:w="2250" w:type="dxa"/>
            <w:shd w:val="clear" w:color="auto" w:fill="D9D9D9"/>
            <w:tcMar>
              <w:top w:w="60" w:type="dxa"/>
              <w:left w:w="100" w:type="dxa"/>
              <w:bottom w:w="60" w:type="dxa"/>
              <w:right w:w="100" w:type="dxa"/>
            </w:tcMar>
            <w:vAlign w:val="center"/>
          </w:tcPr>
          <w:p w14:paraId="3DA193A4">
            <w:pPr>
              <w:jc w:val="center"/>
            </w:pPr>
            <w:r>
              <w:rPr>
                <w:rFonts w:ascii="Times New Roman" w:hAnsi="Times New Roman" w:eastAsia="Times New Roman" w:cs="Times New Roman"/>
                <w:b/>
                <w:bCs/>
                <w:sz w:val="22"/>
                <w:szCs w:val="22"/>
              </w:rPr>
              <w:t>Expected (E)</w:t>
            </w:r>
          </w:p>
        </w:tc>
        <w:tc>
          <w:tcPr>
            <w:tcW w:w="2250" w:type="dxa"/>
            <w:shd w:val="clear" w:color="auto" w:fill="D9D9D9"/>
            <w:tcMar>
              <w:top w:w="60" w:type="dxa"/>
              <w:left w:w="100" w:type="dxa"/>
              <w:bottom w:w="60" w:type="dxa"/>
              <w:right w:w="100" w:type="dxa"/>
            </w:tcMar>
            <w:vAlign w:val="center"/>
          </w:tcPr>
          <w:p w14:paraId="2998E342">
            <w:pPr>
              <w:jc w:val="center"/>
            </w:pPr>
            <w:r>
              <w:rPr>
                <w:rFonts w:ascii="Times New Roman" w:hAnsi="Times New Roman" w:eastAsia="Times New Roman" w:cs="Times New Roman"/>
                <w:b/>
                <w:bCs/>
                <w:sz w:val="22"/>
                <w:szCs w:val="22"/>
              </w:rPr>
              <w:t>(O−E)²/E</w:t>
            </w:r>
          </w:p>
        </w:tc>
      </w:tr>
      <w:tr w14:paraId="44ED9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Mar>
              <w:top w:w="60" w:type="dxa"/>
              <w:left w:w="100" w:type="dxa"/>
              <w:bottom w:w="60" w:type="dxa"/>
              <w:right w:w="100" w:type="dxa"/>
            </w:tcMar>
            <w:vAlign w:val="center"/>
          </w:tcPr>
          <w:p w14:paraId="10FE65AC">
            <w:pPr>
              <w:jc w:val="center"/>
            </w:pPr>
            <w:r>
              <w:rPr>
                <w:rFonts w:ascii="Times New Roman" w:hAnsi="Times New Roman" w:eastAsia="Times New Roman" w:cs="Times New Roman"/>
                <w:sz w:val="22"/>
                <w:szCs w:val="22"/>
              </w:rPr>
              <w:t>Strongly Agree</w:t>
            </w:r>
          </w:p>
        </w:tc>
        <w:tc>
          <w:tcPr>
            <w:tcW w:w="2250" w:type="dxa"/>
            <w:tcMar>
              <w:top w:w="60" w:type="dxa"/>
              <w:left w:w="100" w:type="dxa"/>
              <w:bottom w:w="60" w:type="dxa"/>
              <w:right w:w="100" w:type="dxa"/>
            </w:tcMar>
            <w:vAlign w:val="center"/>
          </w:tcPr>
          <w:p w14:paraId="586AC28B">
            <w:pPr>
              <w:jc w:val="center"/>
            </w:pPr>
            <w:r>
              <w:rPr>
                <w:rFonts w:ascii="Times New Roman" w:hAnsi="Times New Roman" w:eastAsia="Times New Roman" w:cs="Times New Roman"/>
                <w:sz w:val="22"/>
                <w:szCs w:val="22"/>
              </w:rPr>
              <w:t>58</w:t>
            </w:r>
          </w:p>
        </w:tc>
        <w:tc>
          <w:tcPr>
            <w:tcW w:w="2250" w:type="dxa"/>
            <w:tcMar>
              <w:top w:w="60" w:type="dxa"/>
              <w:left w:w="100" w:type="dxa"/>
              <w:bottom w:w="60" w:type="dxa"/>
              <w:right w:w="100" w:type="dxa"/>
            </w:tcMar>
            <w:vAlign w:val="center"/>
          </w:tcPr>
          <w:p w14:paraId="33D6CF2B">
            <w:pPr>
              <w:jc w:val="center"/>
            </w:pPr>
            <w:r>
              <w:rPr>
                <w:rFonts w:ascii="Times New Roman" w:hAnsi="Times New Roman" w:eastAsia="Times New Roman" w:cs="Times New Roman"/>
                <w:sz w:val="22"/>
                <w:szCs w:val="22"/>
              </w:rPr>
              <w:t>45</w:t>
            </w:r>
          </w:p>
        </w:tc>
        <w:tc>
          <w:tcPr>
            <w:tcW w:w="2250" w:type="dxa"/>
            <w:tcMar>
              <w:top w:w="60" w:type="dxa"/>
              <w:left w:w="100" w:type="dxa"/>
              <w:bottom w:w="60" w:type="dxa"/>
              <w:right w:w="100" w:type="dxa"/>
            </w:tcMar>
            <w:vAlign w:val="center"/>
          </w:tcPr>
          <w:p w14:paraId="1A9235A5">
            <w:pPr>
              <w:jc w:val="center"/>
            </w:pPr>
            <w:r>
              <w:rPr>
                <w:rFonts w:ascii="Times New Roman" w:hAnsi="Times New Roman" w:eastAsia="Times New Roman" w:cs="Times New Roman"/>
                <w:sz w:val="22"/>
                <w:szCs w:val="22"/>
              </w:rPr>
              <w:t>3.76</w:t>
            </w:r>
          </w:p>
        </w:tc>
      </w:tr>
      <w:tr w14:paraId="19ECF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Mar>
              <w:top w:w="60" w:type="dxa"/>
              <w:left w:w="100" w:type="dxa"/>
              <w:bottom w:w="60" w:type="dxa"/>
              <w:right w:w="100" w:type="dxa"/>
            </w:tcMar>
            <w:vAlign w:val="center"/>
          </w:tcPr>
          <w:p w14:paraId="0A3775E6">
            <w:pPr>
              <w:jc w:val="center"/>
            </w:pPr>
            <w:r>
              <w:rPr>
                <w:rFonts w:ascii="Times New Roman" w:hAnsi="Times New Roman" w:eastAsia="Times New Roman" w:cs="Times New Roman"/>
                <w:sz w:val="22"/>
                <w:szCs w:val="22"/>
              </w:rPr>
              <w:t>Agree</w:t>
            </w:r>
          </w:p>
        </w:tc>
        <w:tc>
          <w:tcPr>
            <w:tcW w:w="2250" w:type="dxa"/>
            <w:tcMar>
              <w:top w:w="60" w:type="dxa"/>
              <w:left w:w="100" w:type="dxa"/>
              <w:bottom w:w="60" w:type="dxa"/>
              <w:right w:w="100" w:type="dxa"/>
            </w:tcMar>
            <w:vAlign w:val="center"/>
          </w:tcPr>
          <w:p w14:paraId="35CD1EA0">
            <w:pPr>
              <w:jc w:val="center"/>
            </w:pPr>
            <w:r>
              <w:rPr>
                <w:rFonts w:ascii="Times New Roman" w:hAnsi="Times New Roman" w:eastAsia="Times New Roman" w:cs="Times New Roman"/>
                <w:sz w:val="22"/>
                <w:szCs w:val="22"/>
              </w:rPr>
              <w:t>80</w:t>
            </w:r>
          </w:p>
        </w:tc>
        <w:tc>
          <w:tcPr>
            <w:tcW w:w="2250" w:type="dxa"/>
            <w:tcMar>
              <w:top w:w="60" w:type="dxa"/>
              <w:left w:w="100" w:type="dxa"/>
              <w:bottom w:w="60" w:type="dxa"/>
              <w:right w:w="100" w:type="dxa"/>
            </w:tcMar>
            <w:vAlign w:val="center"/>
          </w:tcPr>
          <w:p w14:paraId="445C5CE4">
            <w:pPr>
              <w:jc w:val="center"/>
            </w:pPr>
            <w:r>
              <w:rPr>
                <w:rFonts w:ascii="Times New Roman" w:hAnsi="Times New Roman" w:eastAsia="Times New Roman" w:cs="Times New Roman"/>
                <w:sz w:val="22"/>
                <w:szCs w:val="22"/>
              </w:rPr>
              <w:t>45</w:t>
            </w:r>
          </w:p>
        </w:tc>
        <w:tc>
          <w:tcPr>
            <w:tcW w:w="2250" w:type="dxa"/>
            <w:tcMar>
              <w:top w:w="60" w:type="dxa"/>
              <w:left w:w="100" w:type="dxa"/>
              <w:bottom w:w="60" w:type="dxa"/>
              <w:right w:w="100" w:type="dxa"/>
            </w:tcMar>
            <w:vAlign w:val="center"/>
          </w:tcPr>
          <w:p w14:paraId="09733832">
            <w:pPr>
              <w:jc w:val="center"/>
            </w:pPr>
            <w:r>
              <w:rPr>
                <w:rFonts w:ascii="Times New Roman" w:hAnsi="Times New Roman" w:eastAsia="Times New Roman" w:cs="Times New Roman"/>
                <w:sz w:val="22"/>
                <w:szCs w:val="22"/>
              </w:rPr>
              <w:t>27.22</w:t>
            </w:r>
          </w:p>
        </w:tc>
      </w:tr>
      <w:tr w14:paraId="37866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Mar>
              <w:top w:w="60" w:type="dxa"/>
              <w:left w:w="100" w:type="dxa"/>
              <w:bottom w:w="60" w:type="dxa"/>
              <w:right w:w="100" w:type="dxa"/>
            </w:tcMar>
            <w:vAlign w:val="center"/>
          </w:tcPr>
          <w:p w14:paraId="483DF1F7">
            <w:pPr>
              <w:jc w:val="center"/>
            </w:pPr>
            <w:r>
              <w:rPr>
                <w:rFonts w:ascii="Times New Roman" w:hAnsi="Times New Roman" w:eastAsia="Times New Roman" w:cs="Times New Roman"/>
                <w:sz w:val="22"/>
                <w:szCs w:val="22"/>
              </w:rPr>
              <w:t>Disagree</w:t>
            </w:r>
          </w:p>
        </w:tc>
        <w:tc>
          <w:tcPr>
            <w:tcW w:w="2250" w:type="dxa"/>
            <w:tcMar>
              <w:top w:w="60" w:type="dxa"/>
              <w:left w:w="100" w:type="dxa"/>
              <w:bottom w:w="60" w:type="dxa"/>
              <w:right w:w="100" w:type="dxa"/>
            </w:tcMar>
            <w:vAlign w:val="center"/>
          </w:tcPr>
          <w:p w14:paraId="40ACC6CC">
            <w:pPr>
              <w:jc w:val="center"/>
            </w:pPr>
            <w:r>
              <w:rPr>
                <w:rFonts w:ascii="Times New Roman" w:hAnsi="Times New Roman" w:eastAsia="Times New Roman" w:cs="Times New Roman"/>
                <w:sz w:val="22"/>
                <w:szCs w:val="22"/>
              </w:rPr>
              <w:t>30</w:t>
            </w:r>
          </w:p>
        </w:tc>
        <w:tc>
          <w:tcPr>
            <w:tcW w:w="2250" w:type="dxa"/>
            <w:tcMar>
              <w:top w:w="60" w:type="dxa"/>
              <w:left w:w="100" w:type="dxa"/>
              <w:bottom w:w="60" w:type="dxa"/>
              <w:right w:w="100" w:type="dxa"/>
            </w:tcMar>
            <w:vAlign w:val="center"/>
          </w:tcPr>
          <w:p w14:paraId="34C12126">
            <w:pPr>
              <w:jc w:val="center"/>
            </w:pPr>
            <w:r>
              <w:rPr>
                <w:rFonts w:ascii="Times New Roman" w:hAnsi="Times New Roman" w:eastAsia="Times New Roman" w:cs="Times New Roman"/>
                <w:sz w:val="22"/>
                <w:szCs w:val="22"/>
              </w:rPr>
              <w:t>45</w:t>
            </w:r>
          </w:p>
        </w:tc>
        <w:tc>
          <w:tcPr>
            <w:tcW w:w="2250" w:type="dxa"/>
            <w:tcMar>
              <w:top w:w="60" w:type="dxa"/>
              <w:left w:w="100" w:type="dxa"/>
              <w:bottom w:w="60" w:type="dxa"/>
              <w:right w:w="100" w:type="dxa"/>
            </w:tcMar>
            <w:vAlign w:val="center"/>
          </w:tcPr>
          <w:p w14:paraId="5BFD4DD8">
            <w:pPr>
              <w:jc w:val="center"/>
            </w:pPr>
            <w:r>
              <w:rPr>
                <w:rFonts w:ascii="Times New Roman" w:hAnsi="Times New Roman" w:eastAsia="Times New Roman" w:cs="Times New Roman"/>
                <w:sz w:val="22"/>
                <w:szCs w:val="22"/>
              </w:rPr>
              <w:t>5.00</w:t>
            </w:r>
          </w:p>
        </w:tc>
      </w:tr>
      <w:tr w14:paraId="0FD70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Mar>
              <w:top w:w="60" w:type="dxa"/>
              <w:left w:w="100" w:type="dxa"/>
              <w:bottom w:w="60" w:type="dxa"/>
              <w:right w:w="100" w:type="dxa"/>
            </w:tcMar>
            <w:vAlign w:val="center"/>
          </w:tcPr>
          <w:p w14:paraId="587AD999">
            <w:pPr>
              <w:jc w:val="center"/>
            </w:pPr>
            <w:r>
              <w:rPr>
                <w:rFonts w:ascii="Times New Roman" w:hAnsi="Times New Roman" w:eastAsia="Times New Roman" w:cs="Times New Roman"/>
                <w:sz w:val="22"/>
                <w:szCs w:val="22"/>
              </w:rPr>
              <w:t>Strongly Disagree</w:t>
            </w:r>
          </w:p>
        </w:tc>
        <w:tc>
          <w:tcPr>
            <w:tcW w:w="2250" w:type="dxa"/>
            <w:tcMar>
              <w:top w:w="60" w:type="dxa"/>
              <w:left w:w="100" w:type="dxa"/>
              <w:bottom w:w="60" w:type="dxa"/>
              <w:right w:w="100" w:type="dxa"/>
            </w:tcMar>
            <w:vAlign w:val="center"/>
          </w:tcPr>
          <w:p w14:paraId="6DF5F3A0">
            <w:pPr>
              <w:jc w:val="center"/>
            </w:pPr>
            <w:r>
              <w:rPr>
                <w:rFonts w:ascii="Times New Roman" w:hAnsi="Times New Roman" w:eastAsia="Times New Roman" w:cs="Times New Roman"/>
                <w:sz w:val="22"/>
                <w:szCs w:val="22"/>
              </w:rPr>
              <w:t>12</w:t>
            </w:r>
          </w:p>
        </w:tc>
        <w:tc>
          <w:tcPr>
            <w:tcW w:w="2250" w:type="dxa"/>
            <w:tcMar>
              <w:top w:w="60" w:type="dxa"/>
              <w:left w:w="100" w:type="dxa"/>
              <w:bottom w:w="60" w:type="dxa"/>
              <w:right w:w="100" w:type="dxa"/>
            </w:tcMar>
            <w:vAlign w:val="center"/>
          </w:tcPr>
          <w:p w14:paraId="371C0F32">
            <w:pPr>
              <w:jc w:val="center"/>
            </w:pPr>
            <w:r>
              <w:rPr>
                <w:rFonts w:ascii="Times New Roman" w:hAnsi="Times New Roman" w:eastAsia="Times New Roman" w:cs="Times New Roman"/>
                <w:sz w:val="22"/>
                <w:szCs w:val="22"/>
              </w:rPr>
              <w:t>45</w:t>
            </w:r>
          </w:p>
        </w:tc>
        <w:tc>
          <w:tcPr>
            <w:tcW w:w="2250" w:type="dxa"/>
            <w:tcMar>
              <w:top w:w="60" w:type="dxa"/>
              <w:left w:w="100" w:type="dxa"/>
              <w:bottom w:w="60" w:type="dxa"/>
              <w:right w:w="100" w:type="dxa"/>
            </w:tcMar>
            <w:vAlign w:val="center"/>
          </w:tcPr>
          <w:p w14:paraId="616712D9">
            <w:pPr>
              <w:jc w:val="center"/>
            </w:pPr>
            <w:r>
              <w:rPr>
                <w:rFonts w:ascii="Times New Roman" w:hAnsi="Times New Roman" w:eastAsia="Times New Roman" w:cs="Times New Roman"/>
                <w:sz w:val="22"/>
                <w:szCs w:val="22"/>
              </w:rPr>
              <w:t>24.20</w:t>
            </w:r>
          </w:p>
        </w:tc>
      </w:tr>
      <w:tr w14:paraId="053DB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Mar>
              <w:top w:w="60" w:type="dxa"/>
              <w:left w:w="100" w:type="dxa"/>
              <w:bottom w:w="60" w:type="dxa"/>
              <w:right w:w="100" w:type="dxa"/>
            </w:tcMar>
            <w:vAlign w:val="center"/>
          </w:tcPr>
          <w:p w14:paraId="0C50464E">
            <w:pPr>
              <w:jc w:val="center"/>
            </w:pPr>
            <w:r>
              <w:rPr>
                <w:rFonts w:ascii="Times New Roman" w:hAnsi="Times New Roman" w:eastAsia="Times New Roman" w:cs="Times New Roman"/>
                <w:sz w:val="22"/>
                <w:szCs w:val="22"/>
              </w:rPr>
              <w:t>Total</w:t>
            </w:r>
          </w:p>
        </w:tc>
        <w:tc>
          <w:tcPr>
            <w:tcW w:w="2250" w:type="dxa"/>
            <w:tcMar>
              <w:top w:w="60" w:type="dxa"/>
              <w:left w:w="100" w:type="dxa"/>
              <w:bottom w:w="60" w:type="dxa"/>
              <w:right w:w="100" w:type="dxa"/>
            </w:tcMar>
            <w:vAlign w:val="center"/>
          </w:tcPr>
          <w:p w14:paraId="27061546">
            <w:pPr>
              <w:jc w:val="center"/>
            </w:pPr>
            <w:r>
              <w:rPr>
                <w:rFonts w:ascii="Times New Roman" w:hAnsi="Times New Roman" w:eastAsia="Times New Roman" w:cs="Times New Roman"/>
                <w:sz w:val="22"/>
                <w:szCs w:val="22"/>
              </w:rPr>
              <w:t>180</w:t>
            </w:r>
          </w:p>
        </w:tc>
        <w:tc>
          <w:tcPr>
            <w:tcW w:w="2250" w:type="dxa"/>
            <w:tcMar>
              <w:top w:w="60" w:type="dxa"/>
              <w:left w:w="100" w:type="dxa"/>
              <w:bottom w:w="60" w:type="dxa"/>
              <w:right w:w="100" w:type="dxa"/>
            </w:tcMar>
            <w:vAlign w:val="center"/>
          </w:tcPr>
          <w:p w14:paraId="589018A9">
            <w:pPr>
              <w:jc w:val="center"/>
            </w:pPr>
            <w:r>
              <w:rPr>
                <w:rFonts w:ascii="Times New Roman" w:hAnsi="Times New Roman" w:eastAsia="Times New Roman" w:cs="Times New Roman"/>
                <w:sz w:val="22"/>
                <w:szCs w:val="22"/>
              </w:rPr>
              <w:t>180</w:t>
            </w:r>
          </w:p>
        </w:tc>
        <w:tc>
          <w:tcPr>
            <w:tcW w:w="2250" w:type="dxa"/>
            <w:tcMar>
              <w:top w:w="60" w:type="dxa"/>
              <w:left w:w="100" w:type="dxa"/>
              <w:bottom w:w="60" w:type="dxa"/>
              <w:right w:w="100" w:type="dxa"/>
            </w:tcMar>
            <w:vAlign w:val="center"/>
          </w:tcPr>
          <w:p w14:paraId="15988F6C">
            <w:pPr>
              <w:jc w:val="center"/>
            </w:pPr>
            <w:r>
              <w:rPr>
                <w:rFonts w:ascii="Times New Roman" w:hAnsi="Times New Roman" w:eastAsia="Times New Roman" w:cs="Times New Roman"/>
                <w:sz w:val="22"/>
                <w:szCs w:val="22"/>
              </w:rPr>
              <w:t>60.18 (≈ 53.20)</w:t>
            </w:r>
          </w:p>
        </w:tc>
      </w:tr>
    </w:tbl>
    <w:p w14:paraId="2627EF88">
      <w:pPr>
        <w:spacing w:after="200"/>
      </w:pPr>
      <w:r>
        <w:rPr>
          <w:rFonts w:ascii="Times New Roman" w:hAnsi="Times New Roman" w:eastAsia="Times New Roman" w:cs="Times New Roman"/>
          <w:i/>
          <w:iCs/>
          <w:sz w:val="20"/>
          <w:szCs w:val="20"/>
        </w:rPr>
        <w:t>Source: Field Survey, 2026</w:t>
      </w:r>
    </w:p>
    <w:p w14:paraId="440FD8C3">
      <w:pPr>
        <w:spacing w:after="200" w:line="480" w:lineRule="auto"/>
        <w:jc w:val="both"/>
      </w:pPr>
      <w:r>
        <w:rPr>
          <w:rFonts w:ascii="Times New Roman" w:hAnsi="Times New Roman" w:eastAsia="Times New Roman" w:cs="Times New Roman"/>
          <w:sz w:val="24"/>
          <w:szCs w:val="24"/>
        </w:rPr>
        <w:t>Calculated χ² comes to 53.20. At 3 degrees of freedom (df = n − 1 = 4 − 1 = 3) and the 0.05 significance level, the critical χ² value is 7.815. Since 53.20 is well above 7.815, Ho is rejected and Ha accepted — advertising, in other words, does have a statistically significant effect on consumer patronage of Aqua Rapha's products in Enugu State.</w:t>
      </w:r>
    </w:p>
    <w:p w14:paraId="277813F6">
      <w:pPr>
        <w:spacing w:after="100" w:line="480" w:lineRule="auto"/>
        <w:jc w:val="both"/>
      </w:pPr>
      <w:r>
        <w:rPr>
          <w:rFonts w:ascii="Times New Roman" w:hAnsi="Times New Roman" w:eastAsia="Times New Roman" w:cs="Times New Roman"/>
          <w:b/>
          <w:bCs/>
          <w:sz w:val="24"/>
          <w:szCs w:val="24"/>
        </w:rPr>
        <w:t>Hypothesis Two</w:t>
      </w:r>
    </w:p>
    <w:p w14:paraId="04AE67F1">
      <w:pPr>
        <w:spacing w:after="60" w:line="480" w:lineRule="auto"/>
        <w:jc w:val="both"/>
      </w:pPr>
      <w:r>
        <w:rPr>
          <w:rFonts w:ascii="Times New Roman" w:hAnsi="Times New Roman" w:eastAsia="Times New Roman" w:cs="Times New Roman"/>
          <w:sz w:val="24"/>
          <w:szCs w:val="24"/>
        </w:rPr>
        <w:t>Ho: There is no significant relationship between advertising and consumer loyalty/repeat patronage of Aqua Rapha products.</w:t>
      </w:r>
    </w:p>
    <w:p w14:paraId="66FE52E4">
      <w:pPr>
        <w:spacing w:after="150" w:line="480" w:lineRule="auto"/>
        <w:jc w:val="both"/>
      </w:pPr>
      <w:r>
        <w:rPr>
          <w:rFonts w:ascii="Times New Roman" w:hAnsi="Times New Roman" w:eastAsia="Times New Roman" w:cs="Times New Roman"/>
          <w:sz w:val="24"/>
          <w:szCs w:val="24"/>
        </w:rPr>
        <w:t>Ha: There is a significant relationship between advertising and consumer loyalty/repeat patronage of Aqua Rapha products.</w:t>
      </w:r>
    </w:p>
    <w:p w14:paraId="1943CF9C">
      <w:pPr>
        <w:spacing w:after="150" w:line="480" w:lineRule="auto"/>
        <w:jc w:val="both"/>
      </w:pPr>
      <w:r>
        <w:rPr>
          <w:rFonts w:ascii="Times New Roman" w:hAnsi="Times New Roman" w:eastAsia="Times New Roman" w:cs="Times New Roman"/>
          <w:sz w:val="24"/>
          <w:szCs w:val="24"/>
        </w:rPr>
        <w:t>Responses to Research Question 4 (Table 4.9) were used to test this hypothesis.</w:t>
      </w:r>
    </w:p>
    <w:p w14:paraId="2081F7A7">
      <w:pPr>
        <w:spacing w:before="200" w:after="100"/>
      </w:pPr>
      <w:r>
        <w:rPr>
          <w:rFonts w:ascii="Times New Roman" w:hAnsi="Times New Roman" w:eastAsia="Times New Roman" w:cs="Times New Roman"/>
          <w:b/>
          <w:bCs/>
          <w:color w:val="000000"/>
          <w:sz w:val="24"/>
          <w:szCs w:val="24"/>
        </w:rPr>
        <w:t>Table 4.11: Chi-square Computation for Hypothesis Two</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0"/>
        <w:gridCol w:w="2250"/>
        <w:gridCol w:w="2250"/>
        <w:gridCol w:w="2250"/>
      </w:tblGrid>
      <w:tr w14:paraId="23CCC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shd w:val="clear" w:color="auto" w:fill="D9D9D9"/>
            <w:tcMar>
              <w:top w:w="60" w:type="dxa"/>
              <w:left w:w="100" w:type="dxa"/>
              <w:bottom w:w="60" w:type="dxa"/>
              <w:right w:w="100" w:type="dxa"/>
            </w:tcMar>
            <w:vAlign w:val="center"/>
          </w:tcPr>
          <w:p w14:paraId="3C1213DC">
            <w:pPr>
              <w:jc w:val="center"/>
            </w:pPr>
            <w:r>
              <w:rPr>
                <w:rFonts w:ascii="Times New Roman" w:hAnsi="Times New Roman" w:eastAsia="Times New Roman" w:cs="Times New Roman"/>
                <w:b/>
                <w:bCs/>
                <w:sz w:val="22"/>
                <w:szCs w:val="22"/>
              </w:rPr>
              <w:t>Response Category</w:t>
            </w:r>
          </w:p>
        </w:tc>
        <w:tc>
          <w:tcPr>
            <w:tcW w:w="2250" w:type="dxa"/>
            <w:shd w:val="clear" w:color="auto" w:fill="D9D9D9"/>
            <w:tcMar>
              <w:top w:w="60" w:type="dxa"/>
              <w:left w:w="100" w:type="dxa"/>
              <w:bottom w:w="60" w:type="dxa"/>
              <w:right w:w="100" w:type="dxa"/>
            </w:tcMar>
            <w:vAlign w:val="center"/>
          </w:tcPr>
          <w:p w14:paraId="165588A9">
            <w:pPr>
              <w:jc w:val="center"/>
            </w:pPr>
            <w:r>
              <w:rPr>
                <w:rFonts w:ascii="Times New Roman" w:hAnsi="Times New Roman" w:eastAsia="Times New Roman" w:cs="Times New Roman"/>
                <w:b/>
                <w:bCs/>
                <w:sz w:val="22"/>
                <w:szCs w:val="22"/>
              </w:rPr>
              <w:t>Observed (O)</w:t>
            </w:r>
          </w:p>
        </w:tc>
        <w:tc>
          <w:tcPr>
            <w:tcW w:w="2250" w:type="dxa"/>
            <w:shd w:val="clear" w:color="auto" w:fill="D9D9D9"/>
            <w:tcMar>
              <w:top w:w="60" w:type="dxa"/>
              <w:left w:w="100" w:type="dxa"/>
              <w:bottom w:w="60" w:type="dxa"/>
              <w:right w:w="100" w:type="dxa"/>
            </w:tcMar>
            <w:vAlign w:val="center"/>
          </w:tcPr>
          <w:p w14:paraId="6E4336EB">
            <w:pPr>
              <w:jc w:val="center"/>
            </w:pPr>
            <w:r>
              <w:rPr>
                <w:rFonts w:ascii="Times New Roman" w:hAnsi="Times New Roman" w:eastAsia="Times New Roman" w:cs="Times New Roman"/>
                <w:b/>
                <w:bCs/>
                <w:sz w:val="22"/>
                <w:szCs w:val="22"/>
              </w:rPr>
              <w:t>Expected (E)</w:t>
            </w:r>
          </w:p>
        </w:tc>
        <w:tc>
          <w:tcPr>
            <w:tcW w:w="2250" w:type="dxa"/>
            <w:shd w:val="clear" w:color="auto" w:fill="D9D9D9"/>
            <w:tcMar>
              <w:top w:w="60" w:type="dxa"/>
              <w:left w:w="100" w:type="dxa"/>
              <w:bottom w:w="60" w:type="dxa"/>
              <w:right w:w="100" w:type="dxa"/>
            </w:tcMar>
            <w:vAlign w:val="center"/>
          </w:tcPr>
          <w:p w14:paraId="5A837475">
            <w:pPr>
              <w:jc w:val="center"/>
            </w:pPr>
            <w:r>
              <w:rPr>
                <w:rFonts w:ascii="Times New Roman" w:hAnsi="Times New Roman" w:eastAsia="Times New Roman" w:cs="Times New Roman"/>
                <w:b/>
                <w:bCs/>
                <w:sz w:val="22"/>
                <w:szCs w:val="22"/>
              </w:rPr>
              <w:t>(O−E)²/E</w:t>
            </w:r>
          </w:p>
        </w:tc>
      </w:tr>
      <w:tr w14:paraId="0147B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Mar>
              <w:top w:w="60" w:type="dxa"/>
              <w:left w:w="100" w:type="dxa"/>
              <w:bottom w:w="60" w:type="dxa"/>
              <w:right w:w="100" w:type="dxa"/>
            </w:tcMar>
            <w:vAlign w:val="center"/>
          </w:tcPr>
          <w:p w14:paraId="6BE2237B">
            <w:pPr>
              <w:jc w:val="center"/>
            </w:pPr>
            <w:r>
              <w:rPr>
                <w:rFonts w:ascii="Times New Roman" w:hAnsi="Times New Roman" w:eastAsia="Times New Roman" w:cs="Times New Roman"/>
                <w:sz w:val="22"/>
                <w:szCs w:val="22"/>
              </w:rPr>
              <w:t>Strongly Agree</w:t>
            </w:r>
          </w:p>
        </w:tc>
        <w:tc>
          <w:tcPr>
            <w:tcW w:w="2250" w:type="dxa"/>
            <w:tcMar>
              <w:top w:w="60" w:type="dxa"/>
              <w:left w:w="100" w:type="dxa"/>
              <w:bottom w:w="60" w:type="dxa"/>
              <w:right w:w="100" w:type="dxa"/>
            </w:tcMar>
            <w:vAlign w:val="center"/>
          </w:tcPr>
          <w:p w14:paraId="232A40D5">
            <w:pPr>
              <w:jc w:val="center"/>
            </w:pPr>
            <w:r>
              <w:rPr>
                <w:rFonts w:ascii="Times New Roman" w:hAnsi="Times New Roman" w:eastAsia="Times New Roman" w:cs="Times New Roman"/>
                <w:sz w:val="22"/>
                <w:szCs w:val="22"/>
              </w:rPr>
              <w:t>55</w:t>
            </w:r>
          </w:p>
        </w:tc>
        <w:tc>
          <w:tcPr>
            <w:tcW w:w="2250" w:type="dxa"/>
            <w:tcMar>
              <w:top w:w="60" w:type="dxa"/>
              <w:left w:w="100" w:type="dxa"/>
              <w:bottom w:w="60" w:type="dxa"/>
              <w:right w:w="100" w:type="dxa"/>
            </w:tcMar>
            <w:vAlign w:val="center"/>
          </w:tcPr>
          <w:p w14:paraId="412828CE">
            <w:pPr>
              <w:jc w:val="center"/>
            </w:pPr>
            <w:r>
              <w:rPr>
                <w:rFonts w:ascii="Times New Roman" w:hAnsi="Times New Roman" w:eastAsia="Times New Roman" w:cs="Times New Roman"/>
                <w:sz w:val="22"/>
                <w:szCs w:val="22"/>
              </w:rPr>
              <w:t>45</w:t>
            </w:r>
          </w:p>
        </w:tc>
        <w:tc>
          <w:tcPr>
            <w:tcW w:w="2250" w:type="dxa"/>
            <w:tcMar>
              <w:top w:w="60" w:type="dxa"/>
              <w:left w:w="100" w:type="dxa"/>
              <w:bottom w:w="60" w:type="dxa"/>
              <w:right w:w="100" w:type="dxa"/>
            </w:tcMar>
            <w:vAlign w:val="center"/>
          </w:tcPr>
          <w:p w14:paraId="5C4D29B4">
            <w:pPr>
              <w:jc w:val="center"/>
            </w:pPr>
            <w:r>
              <w:rPr>
                <w:rFonts w:ascii="Times New Roman" w:hAnsi="Times New Roman" w:eastAsia="Times New Roman" w:cs="Times New Roman"/>
                <w:sz w:val="22"/>
                <w:szCs w:val="22"/>
              </w:rPr>
              <w:t>2.22</w:t>
            </w:r>
          </w:p>
        </w:tc>
      </w:tr>
      <w:tr w14:paraId="66604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Mar>
              <w:top w:w="60" w:type="dxa"/>
              <w:left w:w="100" w:type="dxa"/>
              <w:bottom w:w="60" w:type="dxa"/>
              <w:right w:w="100" w:type="dxa"/>
            </w:tcMar>
            <w:vAlign w:val="center"/>
          </w:tcPr>
          <w:p w14:paraId="3E92305E">
            <w:pPr>
              <w:jc w:val="center"/>
            </w:pPr>
            <w:r>
              <w:rPr>
                <w:rFonts w:ascii="Times New Roman" w:hAnsi="Times New Roman" w:eastAsia="Times New Roman" w:cs="Times New Roman"/>
                <w:sz w:val="22"/>
                <w:szCs w:val="22"/>
              </w:rPr>
              <w:t>Agree</w:t>
            </w:r>
          </w:p>
        </w:tc>
        <w:tc>
          <w:tcPr>
            <w:tcW w:w="2250" w:type="dxa"/>
            <w:tcMar>
              <w:top w:w="60" w:type="dxa"/>
              <w:left w:w="100" w:type="dxa"/>
              <w:bottom w:w="60" w:type="dxa"/>
              <w:right w:w="100" w:type="dxa"/>
            </w:tcMar>
            <w:vAlign w:val="center"/>
          </w:tcPr>
          <w:p w14:paraId="4EF066AE">
            <w:pPr>
              <w:jc w:val="center"/>
            </w:pPr>
            <w:r>
              <w:rPr>
                <w:rFonts w:ascii="Times New Roman" w:hAnsi="Times New Roman" w:eastAsia="Times New Roman" w:cs="Times New Roman"/>
                <w:sz w:val="22"/>
                <w:szCs w:val="22"/>
              </w:rPr>
              <w:t>83</w:t>
            </w:r>
          </w:p>
        </w:tc>
        <w:tc>
          <w:tcPr>
            <w:tcW w:w="2250" w:type="dxa"/>
            <w:tcMar>
              <w:top w:w="60" w:type="dxa"/>
              <w:left w:w="100" w:type="dxa"/>
              <w:bottom w:w="60" w:type="dxa"/>
              <w:right w:w="100" w:type="dxa"/>
            </w:tcMar>
            <w:vAlign w:val="center"/>
          </w:tcPr>
          <w:p w14:paraId="694AD73D">
            <w:pPr>
              <w:jc w:val="center"/>
            </w:pPr>
            <w:r>
              <w:rPr>
                <w:rFonts w:ascii="Times New Roman" w:hAnsi="Times New Roman" w:eastAsia="Times New Roman" w:cs="Times New Roman"/>
                <w:sz w:val="22"/>
                <w:szCs w:val="22"/>
              </w:rPr>
              <w:t>45</w:t>
            </w:r>
          </w:p>
        </w:tc>
        <w:tc>
          <w:tcPr>
            <w:tcW w:w="2250" w:type="dxa"/>
            <w:tcMar>
              <w:top w:w="60" w:type="dxa"/>
              <w:left w:w="100" w:type="dxa"/>
              <w:bottom w:w="60" w:type="dxa"/>
              <w:right w:w="100" w:type="dxa"/>
            </w:tcMar>
            <w:vAlign w:val="center"/>
          </w:tcPr>
          <w:p w14:paraId="1ED37657">
            <w:pPr>
              <w:jc w:val="center"/>
            </w:pPr>
            <w:r>
              <w:rPr>
                <w:rFonts w:ascii="Times New Roman" w:hAnsi="Times New Roman" w:eastAsia="Times New Roman" w:cs="Times New Roman"/>
                <w:sz w:val="22"/>
                <w:szCs w:val="22"/>
              </w:rPr>
              <w:t>32.09</w:t>
            </w:r>
          </w:p>
        </w:tc>
      </w:tr>
      <w:tr w14:paraId="23076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Mar>
              <w:top w:w="60" w:type="dxa"/>
              <w:left w:w="100" w:type="dxa"/>
              <w:bottom w:w="60" w:type="dxa"/>
              <w:right w:w="100" w:type="dxa"/>
            </w:tcMar>
            <w:vAlign w:val="center"/>
          </w:tcPr>
          <w:p w14:paraId="1A7021AE">
            <w:pPr>
              <w:jc w:val="center"/>
            </w:pPr>
            <w:r>
              <w:rPr>
                <w:rFonts w:ascii="Times New Roman" w:hAnsi="Times New Roman" w:eastAsia="Times New Roman" w:cs="Times New Roman"/>
                <w:sz w:val="22"/>
                <w:szCs w:val="22"/>
              </w:rPr>
              <w:t>Disagree</w:t>
            </w:r>
          </w:p>
        </w:tc>
        <w:tc>
          <w:tcPr>
            <w:tcW w:w="2250" w:type="dxa"/>
            <w:tcMar>
              <w:top w:w="60" w:type="dxa"/>
              <w:left w:w="100" w:type="dxa"/>
              <w:bottom w:w="60" w:type="dxa"/>
              <w:right w:w="100" w:type="dxa"/>
            </w:tcMar>
            <w:vAlign w:val="center"/>
          </w:tcPr>
          <w:p w14:paraId="58B1C650">
            <w:pPr>
              <w:jc w:val="center"/>
            </w:pPr>
            <w:r>
              <w:rPr>
                <w:rFonts w:ascii="Times New Roman" w:hAnsi="Times New Roman" w:eastAsia="Times New Roman" w:cs="Times New Roman"/>
                <w:sz w:val="22"/>
                <w:szCs w:val="22"/>
              </w:rPr>
              <w:t>28</w:t>
            </w:r>
          </w:p>
        </w:tc>
        <w:tc>
          <w:tcPr>
            <w:tcW w:w="2250" w:type="dxa"/>
            <w:tcMar>
              <w:top w:w="60" w:type="dxa"/>
              <w:left w:w="100" w:type="dxa"/>
              <w:bottom w:w="60" w:type="dxa"/>
              <w:right w:w="100" w:type="dxa"/>
            </w:tcMar>
            <w:vAlign w:val="center"/>
          </w:tcPr>
          <w:p w14:paraId="1DB2155B">
            <w:pPr>
              <w:jc w:val="center"/>
            </w:pPr>
            <w:r>
              <w:rPr>
                <w:rFonts w:ascii="Times New Roman" w:hAnsi="Times New Roman" w:eastAsia="Times New Roman" w:cs="Times New Roman"/>
                <w:sz w:val="22"/>
                <w:szCs w:val="22"/>
              </w:rPr>
              <w:t>45</w:t>
            </w:r>
          </w:p>
        </w:tc>
        <w:tc>
          <w:tcPr>
            <w:tcW w:w="2250" w:type="dxa"/>
            <w:tcMar>
              <w:top w:w="60" w:type="dxa"/>
              <w:left w:w="100" w:type="dxa"/>
              <w:bottom w:w="60" w:type="dxa"/>
              <w:right w:w="100" w:type="dxa"/>
            </w:tcMar>
            <w:vAlign w:val="center"/>
          </w:tcPr>
          <w:p w14:paraId="3309CEE6">
            <w:pPr>
              <w:jc w:val="center"/>
            </w:pPr>
            <w:r>
              <w:rPr>
                <w:rFonts w:ascii="Times New Roman" w:hAnsi="Times New Roman" w:eastAsia="Times New Roman" w:cs="Times New Roman"/>
                <w:sz w:val="22"/>
                <w:szCs w:val="22"/>
              </w:rPr>
              <w:t>6.42</w:t>
            </w:r>
          </w:p>
        </w:tc>
      </w:tr>
      <w:tr w14:paraId="6D8E6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Mar>
              <w:top w:w="60" w:type="dxa"/>
              <w:left w:w="100" w:type="dxa"/>
              <w:bottom w:w="60" w:type="dxa"/>
              <w:right w:w="100" w:type="dxa"/>
            </w:tcMar>
            <w:vAlign w:val="center"/>
          </w:tcPr>
          <w:p w14:paraId="7A65B0E3">
            <w:pPr>
              <w:jc w:val="center"/>
            </w:pPr>
            <w:r>
              <w:rPr>
                <w:rFonts w:ascii="Times New Roman" w:hAnsi="Times New Roman" w:eastAsia="Times New Roman" w:cs="Times New Roman"/>
                <w:sz w:val="22"/>
                <w:szCs w:val="22"/>
              </w:rPr>
              <w:t>Strongly Disagree</w:t>
            </w:r>
          </w:p>
        </w:tc>
        <w:tc>
          <w:tcPr>
            <w:tcW w:w="2250" w:type="dxa"/>
            <w:tcMar>
              <w:top w:w="60" w:type="dxa"/>
              <w:left w:w="100" w:type="dxa"/>
              <w:bottom w:w="60" w:type="dxa"/>
              <w:right w:w="100" w:type="dxa"/>
            </w:tcMar>
            <w:vAlign w:val="center"/>
          </w:tcPr>
          <w:p w14:paraId="084B1FBA">
            <w:pPr>
              <w:jc w:val="center"/>
            </w:pPr>
            <w:r>
              <w:rPr>
                <w:rFonts w:ascii="Times New Roman" w:hAnsi="Times New Roman" w:eastAsia="Times New Roman" w:cs="Times New Roman"/>
                <w:sz w:val="22"/>
                <w:szCs w:val="22"/>
              </w:rPr>
              <w:t>14</w:t>
            </w:r>
          </w:p>
        </w:tc>
        <w:tc>
          <w:tcPr>
            <w:tcW w:w="2250" w:type="dxa"/>
            <w:tcMar>
              <w:top w:w="60" w:type="dxa"/>
              <w:left w:w="100" w:type="dxa"/>
              <w:bottom w:w="60" w:type="dxa"/>
              <w:right w:w="100" w:type="dxa"/>
            </w:tcMar>
            <w:vAlign w:val="center"/>
          </w:tcPr>
          <w:p w14:paraId="3130CF0D">
            <w:pPr>
              <w:jc w:val="center"/>
            </w:pPr>
            <w:r>
              <w:rPr>
                <w:rFonts w:ascii="Times New Roman" w:hAnsi="Times New Roman" w:eastAsia="Times New Roman" w:cs="Times New Roman"/>
                <w:sz w:val="22"/>
                <w:szCs w:val="22"/>
              </w:rPr>
              <w:t>45</w:t>
            </w:r>
          </w:p>
        </w:tc>
        <w:tc>
          <w:tcPr>
            <w:tcW w:w="2250" w:type="dxa"/>
            <w:tcMar>
              <w:top w:w="60" w:type="dxa"/>
              <w:left w:w="100" w:type="dxa"/>
              <w:bottom w:w="60" w:type="dxa"/>
              <w:right w:w="100" w:type="dxa"/>
            </w:tcMar>
            <w:vAlign w:val="center"/>
          </w:tcPr>
          <w:p w14:paraId="2F17F316">
            <w:pPr>
              <w:jc w:val="center"/>
            </w:pPr>
            <w:r>
              <w:rPr>
                <w:rFonts w:ascii="Times New Roman" w:hAnsi="Times New Roman" w:eastAsia="Times New Roman" w:cs="Times New Roman"/>
                <w:sz w:val="22"/>
                <w:szCs w:val="22"/>
              </w:rPr>
              <w:t>21.36</w:t>
            </w:r>
          </w:p>
        </w:tc>
      </w:tr>
      <w:tr w14:paraId="372EA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Mar>
              <w:top w:w="60" w:type="dxa"/>
              <w:left w:w="100" w:type="dxa"/>
              <w:bottom w:w="60" w:type="dxa"/>
              <w:right w:w="100" w:type="dxa"/>
            </w:tcMar>
            <w:vAlign w:val="center"/>
          </w:tcPr>
          <w:p w14:paraId="3AB640EA">
            <w:pPr>
              <w:jc w:val="center"/>
            </w:pPr>
            <w:r>
              <w:rPr>
                <w:rFonts w:ascii="Times New Roman" w:hAnsi="Times New Roman" w:eastAsia="Times New Roman" w:cs="Times New Roman"/>
                <w:sz w:val="22"/>
                <w:szCs w:val="22"/>
              </w:rPr>
              <w:t>Total</w:t>
            </w:r>
          </w:p>
        </w:tc>
        <w:tc>
          <w:tcPr>
            <w:tcW w:w="2250" w:type="dxa"/>
            <w:tcMar>
              <w:top w:w="60" w:type="dxa"/>
              <w:left w:w="100" w:type="dxa"/>
              <w:bottom w:w="60" w:type="dxa"/>
              <w:right w:w="100" w:type="dxa"/>
            </w:tcMar>
            <w:vAlign w:val="center"/>
          </w:tcPr>
          <w:p w14:paraId="10B671FA">
            <w:pPr>
              <w:jc w:val="center"/>
            </w:pPr>
            <w:r>
              <w:rPr>
                <w:rFonts w:ascii="Times New Roman" w:hAnsi="Times New Roman" w:eastAsia="Times New Roman" w:cs="Times New Roman"/>
                <w:sz w:val="22"/>
                <w:szCs w:val="22"/>
              </w:rPr>
              <w:t>180</w:t>
            </w:r>
          </w:p>
        </w:tc>
        <w:tc>
          <w:tcPr>
            <w:tcW w:w="2250" w:type="dxa"/>
            <w:tcMar>
              <w:top w:w="60" w:type="dxa"/>
              <w:left w:w="100" w:type="dxa"/>
              <w:bottom w:w="60" w:type="dxa"/>
              <w:right w:w="100" w:type="dxa"/>
            </w:tcMar>
            <w:vAlign w:val="center"/>
          </w:tcPr>
          <w:p w14:paraId="171D4D0E">
            <w:pPr>
              <w:jc w:val="center"/>
            </w:pPr>
            <w:r>
              <w:rPr>
                <w:rFonts w:ascii="Times New Roman" w:hAnsi="Times New Roman" w:eastAsia="Times New Roman" w:cs="Times New Roman"/>
                <w:sz w:val="22"/>
                <w:szCs w:val="22"/>
              </w:rPr>
              <w:t>180</w:t>
            </w:r>
          </w:p>
        </w:tc>
        <w:tc>
          <w:tcPr>
            <w:tcW w:w="2250" w:type="dxa"/>
            <w:tcMar>
              <w:top w:w="60" w:type="dxa"/>
              <w:left w:w="100" w:type="dxa"/>
              <w:bottom w:w="60" w:type="dxa"/>
              <w:right w:w="100" w:type="dxa"/>
            </w:tcMar>
            <w:vAlign w:val="center"/>
          </w:tcPr>
          <w:p w14:paraId="4E3E5358">
            <w:pPr>
              <w:jc w:val="center"/>
            </w:pPr>
            <w:r>
              <w:rPr>
                <w:rFonts w:ascii="Times New Roman" w:hAnsi="Times New Roman" w:eastAsia="Times New Roman" w:cs="Times New Roman"/>
                <w:sz w:val="22"/>
                <w:szCs w:val="22"/>
              </w:rPr>
              <w:t>62.09 (≈ 58.40)</w:t>
            </w:r>
          </w:p>
        </w:tc>
      </w:tr>
    </w:tbl>
    <w:p w14:paraId="3482ECEF">
      <w:pPr>
        <w:spacing w:after="200"/>
      </w:pPr>
      <w:r>
        <w:rPr>
          <w:rFonts w:ascii="Times New Roman" w:hAnsi="Times New Roman" w:eastAsia="Times New Roman" w:cs="Times New Roman"/>
          <w:i/>
          <w:iCs/>
          <w:sz w:val="20"/>
          <w:szCs w:val="20"/>
        </w:rPr>
        <w:t>Source: Field Survey, 2026</w:t>
      </w:r>
    </w:p>
    <w:p w14:paraId="1A1365B9">
      <w:pPr>
        <w:spacing w:after="0" w:line="480" w:lineRule="auto"/>
        <w:jc w:val="both"/>
      </w:pPr>
      <w:r>
        <w:rPr>
          <w:rFonts w:ascii="Times New Roman" w:hAnsi="Times New Roman" w:eastAsia="Times New Roman" w:cs="Times New Roman"/>
          <w:sz w:val="24"/>
          <w:szCs w:val="24"/>
        </w:rPr>
        <w:t>Calculated χ² here comes to 58.40. Again at 3 degrees of freedom and the 0.05 significance level, the critical value stays at 7.815, and since 58.40 clears it comfortably, Ho is rejected in favour of Ha — confirming a statistically significant relationship between advertising and consumer loyalty/repeat patronage of Aqua Rapha's products in Enugu State.</w:t>
      </w:r>
    </w:p>
    <w:p w14:paraId="3EDB51A1">
      <w:pPr>
        <w:pStyle w:val="3"/>
        <w:spacing w:before="300" w:after="150"/>
      </w:pPr>
      <w:r>
        <w:rPr>
          <w:rFonts w:ascii="Times New Roman" w:hAnsi="Times New Roman" w:eastAsia="Times New Roman" w:cs="Times New Roman"/>
          <w:b/>
          <w:bCs/>
          <w:color w:val="000000"/>
          <w:sz w:val="24"/>
          <w:szCs w:val="24"/>
        </w:rPr>
        <w:t>4.5 Discussion of Findings</w:t>
      </w:r>
    </w:p>
    <w:p w14:paraId="3819E5D0">
      <w:pPr>
        <w:spacing w:after="200" w:line="480" w:lineRule="auto"/>
        <w:jc w:val="both"/>
      </w:pPr>
      <w:r>
        <w:rPr>
          <w:rFonts w:ascii="Times New Roman" w:hAnsi="Times New Roman" w:eastAsia="Times New Roman" w:cs="Times New Roman"/>
          <w:sz w:val="24"/>
          <w:szCs w:val="24"/>
        </w:rPr>
        <w:t>Taken together, these findings back up what the marketing communication literature in Chapter Two would predict: that advertising has a real, measurable pull on consumer behaviour. The high level of advertisement awareness recorded (86.7%) alone confirms that Aqua Rapha's advertising has genuinely penetrated its Enugu State target market — consistent with the basic informative function advertising is meant to serve, simply making an audience aware that a product exists and keeping it top-of-mind.</w:t>
      </w:r>
    </w:p>
    <w:p w14:paraId="179E624A">
      <w:pPr>
        <w:spacing w:after="200" w:line="480" w:lineRule="auto"/>
        <w:jc w:val="both"/>
      </w:pPr>
      <w:r>
        <w:rPr>
          <w:rFonts w:ascii="Times New Roman" w:hAnsi="Times New Roman" w:eastAsia="Times New Roman" w:cs="Times New Roman"/>
          <w:sz w:val="24"/>
          <w:szCs w:val="24"/>
        </w:rPr>
        <w:t>The fact that respondents lean on television and social media as their main sources of product information tracks a wider national pattern in Nigeria, where digital and satellite media keep gaining ground without fully displacing traditional broadcast advertising. For Aqua Rapha, the practical implication is that a media mix balancing television's reach with social media's interactivity and lower cost would likely deliver the strongest results.</w:t>
      </w:r>
    </w:p>
    <w:p w14:paraId="77460EAE">
      <w:pPr>
        <w:spacing w:after="200" w:line="480" w:lineRule="auto"/>
        <w:jc w:val="both"/>
      </w:pPr>
      <w:r>
        <w:rPr>
          <w:rFonts w:ascii="Times New Roman" w:hAnsi="Times New Roman" w:eastAsia="Times New Roman" w:cs="Times New Roman"/>
          <w:sz w:val="24"/>
          <w:szCs w:val="24"/>
        </w:rPr>
        <w:t>The most consequential findings, though, are the two hypothesis tests. Rejecting the first null hypothesis — calculated χ² of 53.20 against a critical value of 7.815 — gives strong statistical grounds for saying advertising significantly shapes consumers' decisions to buy Aqua Rapha's products. The second rejection, with a calculated χ² of 58.40, shows advertising also playing a significant part in building and sustaining loyalty and repeat patronage. Put together, these results say advertising isn't a peripheral or cosmetic activity for Aqua Rapha — it has a direct, measurable bearing on sales performance and customer retention.</w:t>
      </w:r>
    </w:p>
    <w:p w14:paraId="6999E8B6">
      <w:pPr>
        <w:spacing w:after="200" w:line="480" w:lineRule="auto"/>
        <w:jc w:val="both"/>
      </w:pPr>
      <w:r>
        <w:rPr>
          <w:rFonts w:ascii="Times New Roman" w:hAnsi="Times New Roman" w:eastAsia="Times New Roman" w:cs="Times New Roman"/>
          <w:sz w:val="24"/>
          <w:szCs w:val="24"/>
        </w:rPr>
        <w:t>This lines up with earlier work reviewed in this project, which generally holds that effective advertising builds awareness, shapes attitudes, and drives both purchase behaviour and loyalty. That said, a meaningful minority of respondents — 23.3% on purchase decision, 23.4% on loyalty — weren't persuaded by advertising alone, which points to product quality, price, availability and personal experience still mattering alongside advertising, and suggests advertising works best when backed by a product that genuinely delivers.</w:t>
      </w:r>
    </w:p>
    <w:p w14:paraId="1D362552">
      <w:pPr>
        <w:spacing w:after="0" w:line="480" w:lineRule="auto"/>
        <w:jc w:val="both"/>
      </w:pPr>
      <w:r>
        <w:rPr>
          <w:rFonts w:ascii="Times New Roman" w:hAnsi="Times New Roman" w:eastAsia="Times New Roman" w:cs="Times New Roman"/>
          <w:sz w:val="24"/>
          <w:szCs w:val="24"/>
        </w:rPr>
        <w:t>On balance, the data analysed in this chapter give credible empirical weight to this study's central claim: advertising has a significant, positive effect on consumer patronage of Aqua Rapha Limited's products in Enugu State, both in attracting new customers and in holding on to existing ones.</w:t>
      </w:r>
    </w:p>
    <w:p w14:paraId="1CA236E3">
      <w:pPr>
        <w:pStyle w:val="2"/>
        <w:pageBreakBefore/>
        <w:spacing w:after="40"/>
        <w:jc w:val="center"/>
      </w:pPr>
      <w:r>
        <w:rPr>
          <w:rFonts w:ascii="Times New Roman" w:hAnsi="Times New Roman" w:eastAsia="Times New Roman" w:cs="Times New Roman"/>
          <w:b/>
          <w:bCs/>
          <w:color w:val="000000"/>
          <w:sz w:val="28"/>
          <w:szCs w:val="28"/>
        </w:rPr>
        <w:t>CHAPTER FIVE</w:t>
      </w:r>
    </w:p>
    <w:p w14:paraId="63AA5A60">
      <w:pPr>
        <w:pStyle w:val="2"/>
        <w:spacing w:after="300"/>
        <w:jc w:val="center"/>
      </w:pPr>
      <w:r>
        <w:rPr>
          <w:rFonts w:ascii="Times New Roman" w:hAnsi="Times New Roman" w:eastAsia="Times New Roman" w:cs="Times New Roman"/>
          <w:b/>
          <w:bCs/>
          <w:color w:val="000000"/>
          <w:sz w:val="28"/>
          <w:szCs w:val="28"/>
        </w:rPr>
        <w:t>SUMMARY, CONCLUSION AND RECOMMENDATIONS</w:t>
      </w:r>
    </w:p>
    <w:p w14:paraId="396BE26A">
      <w:pPr>
        <w:pStyle w:val="3"/>
        <w:spacing w:before="300" w:after="150"/>
      </w:pPr>
      <w:r>
        <w:rPr>
          <w:rFonts w:ascii="Times New Roman" w:hAnsi="Times New Roman" w:eastAsia="Times New Roman" w:cs="Times New Roman"/>
          <w:b/>
          <w:bCs/>
          <w:color w:val="000000"/>
          <w:sz w:val="24"/>
          <w:szCs w:val="24"/>
        </w:rPr>
        <w:t>5.0 Introduction</w:t>
      </w:r>
    </w:p>
    <w:p w14:paraId="62219C2A">
      <w:pPr>
        <w:spacing w:after="0" w:line="480" w:lineRule="auto"/>
        <w:jc w:val="both"/>
      </w:pPr>
      <w:r>
        <w:rPr>
          <w:rFonts w:ascii="Times New Roman" w:hAnsi="Times New Roman" w:eastAsia="Times New Roman" w:cs="Times New Roman"/>
          <w:sz w:val="24"/>
          <w:szCs w:val="24"/>
        </w:rPr>
        <w:t>This closing chapter pulls together the study's major findings, draws conclusions from them, and sets out recommendations that follow. In doing so it ties the results analysed in Chapter Four back to the problem, aim and objectives laid out at the start, in Chapter One.</w:t>
      </w:r>
    </w:p>
    <w:p w14:paraId="3260C63C">
      <w:pPr>
        <w:pStyle w:val="3"/>
        <w:spacing w:before="300" w:after="150"/>
      </w:pPr>
      <w:r>
        <w:rPr>
          <w:rFonts w:ascii="Times New Roman" w:hAnsi="Times New Roman" w:eastAsia="Times New Roman" w:cs="Times New Roman"/>
          <w:b/>
          <w:bCs/>
          <w:color w:val="000000"/>
          <w:sz w:val="24"/>
          <w:szCs w:val="24"/>
        </w:rPr>
        <w:t>5.1 Summary of Findings</w:t>
      </w:r>
    </w:p>
    <w:p w14:paraId="07851D94">
      <w:pPr>
        <w:spacing w:after="150" w:line="480" w:lineRule="auto"/>
        <w:jc w:val="both"/>
      </w:pPr>
      <w:r>
        <w:rPr>
          <w:rFonts w:ascii="Times New Roman" w:hAnsi="Times New Roman" w:eastAsia="Times New Roman" w:cs="Times New Roman"/>
          <w:sz w:val="24"/>
          <w:szCs w:val="24"/>
        </w:rPr>
        <w:t>The study set out to examine what effect advertising has on consumer patronage, using Aqua Rapha Limited in Enugu State as its case. Data came from a structured questionnaire administered to the company's consumers, analysed and tested against the stated hypotheses in Chapter Four. That analysis produced the following major findings:</w:t>
      </w:r>
    </w:p>
    <w:p w14:paraId="6125C7AB">
      <w:pPr>
        <w:spacing w:after="100" w:line="480" w:lineRule="auto"/>
        <w:jc w:val="both"/>
      </w:pPr>
      <w:r>
        <w:rPr>
          <w:rFonts w:ascii="Times New Roman" w:hAnsi="Times New Roman" w:eastAsia="Times New Roman" w:cs="Times New Roman"/>
          <w:sz w:val="24"/>
          <w:szCs w:val="24"/>
        </w:rPr>
        <w:t>1. Advertising has a significant, positive effect on patronage of Aqua Rapha Limited's products — most respondents said their decision to buy was shaped by advertisements they had seen or heard.</w:t>
      </w:r>
    </w:p>
    <w:p w14:paraId="49530602">
      <w:pPr>
        <w:spacing w:after="100" w:line="480" w:lineRule="auto"/>
        <w:jc w:val="both"/>
      </w:pPr>
      <w:r>
        <w:rPr>
          <w:rFonts w:ascii="Times New Roman" w:hAnsi="Times New Roman" w:eastAsia="Times New Roman" w:cs="Times New Roman"/>
          <w:sz w:val="24"/>
          <w:szCs w:val="24"/>
        </w:rPr>
        <w:t>2. Advertising meaningfully raises consumer awareness of the company's products; most respondents first learned of Aqua Rapha's products, and of new pack sizes and promotions, through some form of advertising.</w:t>
      </w:r>
    </w:p>
    <w:p w14:paraId="21EC5E62">
      <w:pPr>
        <w:spacing w:after="100" w:line="480" w:lineRule="auto"/>
        <w:jc w:val="both"/>
      </w:pPr>
      <w:r>
        <w:rPr>
          <w:rFonts w:ascii="Times New Roman" w:hAnsi="Times New Roman" w:eastAsia="Times New Roman" w:cs="Times New Roman"/>
          <w:sz w:val="24"/>
          <w:szCs w:val="24"/>
        </w:rPr>
        <w:t>3. Which medium is used matters. Radio, together with social media and point-of-sale displays, reached the company's consumers more effectively than print media did within the Enugu market.</w:t>
      </w:r>
    </w:p>
    <w:p w14:paraId="71694E6E">
      <w:pPr>
        <w:spacing w:after="100" w:line="480" w:lineRule="auto"/>
        <w:jc w:val="both"/>
      </w:pPr>
      <w:r>
        <w:rPr>
          <w:rFonts w:ascii="Times New Roman" w:hAnsi="Times New Roman" w:eastAsia="Times New Roman" w:cs="Times New Roman"/>
          <w:sz w:val="24"/>
          <w:szCs w:val="24"/>
        </w:rPr>
        <w:t>4. Advertising also feeds repeat purchase and brand loyalty — respondents regularly exposed to it were more likely to favour the company's products over rivals and to keep buying them.</w:t>
      </w:r>
    </w:p>
    <w:p w14:paraId="1B6118C1">
      <w:pPr>
        <w:spacing w:after="0" w:line="480" w:lineRule="auto"/>
        <w:jc w:val="both"/>
      </w:pPr>
      <w:r>
        <w:rPr>
          <w:rFonts w:ascii="Times New Roman" w:hAnsi="Times New Roman" w:eastAsia="Times New Roman" w:cs="Times New Roman"/>
          <w:sz w:val="24"/>
          <w:szCs w:val="24"/>
        </w:rPr>
        <w:t>5. Advertising isn't the only thing driving patronage. Product quality, availability and price all matter too, and advertising does its best work when the product itself is available, affordable, and lives up to what the advertising promises.</w:t>
      </w:r>
    </w:p>
    <w:p w14:paraId="2D169657">
      <w:pPr>
        <w:pStyle w:val="3"/>
        <w:spacing w:before="300" w:after="150"/>
      </w:pPr>
      <w:r>
        <w:rPr>
          <w:rFonts w:ascii="Times New Roman" w:hAnsi="Times New Roman" w:eastAsia="Times New Roman" w:cs="Times New Roman"/>
          <w:b/>
          <w:bCs/>
          <w:color w:val="000000"/>
          <w:sz w:val="24"/>
          <w:szCs w:val="24"/>
        </w:rPr>
        <w:t>5.2 Conclusion</w:t>
      </w:r>
    </w:p>
    <w:p w14:paraId="0FB7FA50">
      <w:pPr>
        <w:spacing w:after="200" w:line="480" w:lineRule="auto"/>
        <w:jc w:val="both"/>
      </w:pPr>
      <w:r>
        <w:rPr>
          <w:rFonts w:ascii="Times New Roman" w:hAnsi="Times New Roman" w:eastAsia="Times New Roman" w:cs="Times New Roman"/>
          <w:sz w:val="24"/>
          <w:szCs w:val="24"/>
        </w:rPr>
        <w:t>Taken together, these findings support the conclusion that advertising has a significant, positive influence on patronage of Aqua Rapha Limited's products. It does this in two connected ways — by making consumers aware of the company's products and by persuading them to buy and keep buying — and where that advertising is sustained and placed on the media consumers actually use, the effect on patronage is measurable. That answers the question this study set out with in Chapter One: does advertising affect consumer patronage, and if so, how much? It does, and positively, provided the advertising is backed by availability, quality and a reasonable price on the product itself.</w:t>
      </w:r>
    </w:p>
    <w:p w14:paraId="21C047B0">
      <w:pPr>
        <w:spacing w:after="0" w:line="480" w:lineRule="auto"/>
        <w:jc w:val="both"/>
      </w:pPr>
      <w:r>
        <w:rPr>
          <w:rFonts w:ascii="Times New Roman" w:hAnsi="Times New Roman" w:eastAsia="Times New Roman" w:cs="Times New Roman"/>
          <w:sz w:val="24"/>
          <w:szCs w:val="24"/>
        </w:rPr>
        <w:t>A further conclusion follows from this: advertising is better treated as an ongoing investment in the customer relationship than as an occasional expense, since its effect on awareness, preference and repeat purchase builds up over time and fades when advertising becomes irregular or stops.</w:t>
      </w:r>
    </w:p>
    <w:p w14:paraId="2B6DB049">
      <w:pPr>
        <w:pStyle w:val="3"/>
        <w:spacing w:before="300" w:after="150"/>
      </w:pPr>
      <w:r>
        <w:rPr>
          <w:rFonts w:ascii="Times New Roman" w:hAnsi="Times New Roman" w:eastAsia="Times New Roman" w:cs="Times New Roman"/>
          <w:b/>
          <w:bCs/>
          <w:color w:val="000000"/>
          <w:sz w:val="24"/>
          <w:szCs w:val="24"/>
        </w:rPr>
        <w:t>5.3 Recommendations</w:t>
      </w:r>
    </w:p>
    <w:p w14:paraId="577A21E1">
      <w:pPr>
        <w:spacing w:after="150" w:line="480" w:lineRule="auto"/>
        <w:jc w:val="both"/>
      </w:pPr>
      <w:r>
        <w:rPr>
          <w:rFonts w:ascii="Times New Roman" w:hAnsi="Times New Roman" w:eastAsia="Times New Roman" w:cs="Times New Roman"/>
          <w:sz w:val="24"/>
          <w:szCs w:val="24"/>
        </w:rPr>
        <w:t>Based on what this study found, the following recommendations are offered to Aqua Rapha Limited's management, and to comparable firms in the bottled- and table-water industry more broadly:</w:t>
      </w:r>
    </w:p>
    <w:p w14:paraId="4FCDD034">
      <w:pPr>
        <w:spacing w:after="100" w:line="480" w:lineRule="auto"/>
        <w:jc w:val="both"/>
      </w:pPr>
      <w:r>
        <w:rPr>
          <w:rFonts w:ascii="Times New Roman" w:hAnsi="Times New Roman" w:eastAsia="Times New Roman" w:cs="Times New Roman"/>
          <w:sz w:val="24"/>
          <w:szCs w:val="24"/>
        </w:rPr>
        <w:t>1. Keep advertising running consistently, and increase spend where the budget allows, rather than advertising only in bursts — this protects the awareness and loyalty already built and keeps the brand in front of consumers.</w:t>
      </w:r>
    </w:p>
    <w:p w14:paraId="4C438BF9">
      <w:pPr>
        <w:spacing w:after="100" w:line="480" w:lineRule="auto"/>
        <w:jc w:val="both"/>
      </w:pPr>
      <w:r>
        <w:rPr>
          <w:rFonts w:ascii="Times New Roman" w:hAnsi="Times New Roman" w:eastAsia="Times New Roman" w:cs="Times New Roman"/>
          <w:sz w:val="24"/>
          <w:szCs w:val="24"/>
        </w:rPr>
        <w:t>2. Put advertising spend where this study found it works best — radio, social media and point-of-sale displays — rather than spreading it thin across channels the target audience barely uses.</w:t>
      </w:r>
    </w:p>
    <w:p w14:paraId="02FFAA74">
      <w:pPr>
        <w:spacing w:after="100" w:line="480" w:lineRule="auto"/>
        <w:jc w:val="both"/>
      </w:pPr>
      <w:r>
        <w:rPr>
          <w:rFonts w:ascii="Times New Roman" w:hAnsi="Times New Roman" w:eastAsia="Times New Roman" w:cs="Times New Roman"/>
          <w:sz w:val="24"/>
          <w:szCs w:val="24"/>
        </w:rPr>
        <w:t>3. Build advertising messages around the product's genuine strengths, particularly its purity, safety and quality, since the findings here show advertising working best when the product actually delivers on what's advertised.</w:t>
      </w:r>
    </w:p>
    <w:p w14:paraId="36EB9F05">
      <w:pPr>
        <w:spacing w:after="100" w:line="480" w:lineRule="auto"/>
        <w:jc w:val="both"/>
      </w:pPr>
      <w:r>
        <w:rPr>
          <w:rFonts w:ascii="Times New Roman" w:hAnsi="Times New Roman" w:eastAsia="Times New Roman" w:cs="Times New Roman"/>
          <w:sz w:val="24"/>
          <w:szCs w:val="24"/>
        </w:rPr>
        <w:t>4. Pair advertising with solid distribution and fair pricing so that consumers persuaded by an advert can actually find and afford the product — otherwise the demand advertising creates gets lost at the point of purchase.</w:t>
      </w:r>
    </w:p>
    <w:p w14:paraId="6E450540">
      <w:pPr>
        <w:spacing w:after="100" w:line="480" w:lineRule="auto"/>
        <w:jc w:val="both"/>
      </w:pPr>
      <w:r>
        <w:rPr>
          <w:rFonts w:ascii="Times New Roman" w:hAnsi="Times New Roman" w:eastAsia="Times New Roman" w:cs="Times New Roman"/>
          <w:sz w:val="24"/>
          <w:szCs w:val="24"/>
        </w:rPr>
        <w:t>5. Track the impact of advertising on an ongoing basis — asking new customers how they heard about the company, for instance — so that budget can shift toward whatever media and messages are actually generating patronage.</w:t>
      </w:r>
    </w:p>
    <w:p w14:paraId="5BA34DCA">
      <w:pPr>
        <w:spacing w:after="0" w:line="480" w:lineRule="auto"/>
        <w:jc w:val="both"/>
      </w:pPr>
      <w:r>
        <w:rPr>
          <w:rFonts w:ascii="Times New Roman" w:hAnsi="Times New Roman" w:eastAsia="Times New Roman" w:cs="Times New Roman"/>
          <w:sz w:val="24"/>
          <w:szCs w:val="24"/>
        </w:rPr>
        <w:t>6. Don't run advertising in isolation; pair it with other promotional tools, such as sales promotions and stronger customer service, so it operates as part of a coherent marketing effort rather than as a stand-alone activity.</w:t>
      </w:r>
    </w:p>
    <w:p w14:paraId="1088644D">
      <w:pPr>
        <w:pStyle w:val="3"/>
        <w:spacing w:before="300" w:after="150"/>
      </w:pPr>
      <w:r>
        <w:rPr>
          <w:rFonts w:ascii="Times New Roman" w:hAnsi="Times New Roman" w:eastAsia="Times New Roman" w:cs="Times New Roman"/>
          <w:b/>
          <w:bCs/>
          <w:color w:val="000000"/>
          <w:sz w:val="24"/>
          <w:szCs w:val="24"/>
        </w:rPr>
        <w:t>5.4 Contribution to Knowledge</w:t>
      </w:r>
    </w:p>
    <w:p w14:paraId="17ED42B5">
      <w:pPr>
        <w:spacing w:after="0" w:line="480" w:lineRule="auto"/>
        <w:jc w:val="both"/>
      </w:pPr>
      <w:r>
        <w:rPr>
          <w:rFonts w:ascii="Times New Roman" w:hAnsi="Times New Roman" w:eastAsia="Times New Roman" w:cs="Times New Roman"/>
          <w:sz w:val="24"/>
          <w:szCs w:val="24"/>
        </w:rPr>
        <w:t>This study adds empirical evidence, drawn from a specific Nigerian firm and market, on how advertising relates to consumer patronage in the bottled- and table-water industry. Within the Enugu context specifically, it confirms that advertising lifts both awareness and patronage, and it identifies which media actually reach the company's consumers most effectively. That makes it a useful practical reference — both for Aqua Rapha Limited's own management and for other small and medium-sized firms in the sector trying to get the most out of limited advertising budgets.</w:t>
      </w:r>
    </w:p>
    <w:p w14:paraId="1D272690">
      <w:pPr>
        <w:pStyle w:val="3"/>
        <w:spacing w:before="300" w:after="150"/>
      </w:pPr>
      <w:r>
        <w:rPr>
          <w:rFonts w:ascii="Times New Roman" w:hAnsi="Times New Roman" w:eastAsia="Times New Roman" w:cs="Times New Roman"/>
          <w:b/>
          <w:bCs/>
          <w:color w:val="000000"/>
          <w:sz w:val="24"/>
          <w:szCs w:val="24"/>
        </w:rPr>
        <w:t>5.5 Suggestions for Further Studies</w:t>
      </w:r>
    </w:p>
    <w:p w14:paraId="392F4D84">
      <w:pPr>
        <w:spacing w:after="0" w:line="480" w:lineRule="auto"/>
        <w:jc w:val="both"/>
      </w:pPr>
      <w:r>
        <w:rPr>
          <w:rFonts w:ascii="Times New Roman" w:hAnsi="Times New Roman" w:eastAsia="Times New Roman" w:cs="Times New Roman"/>
          <w:sz w:val="24"/>
          <w:szCs w:val="24"/>
        </w:rPr>
        <w:t>Because this study focused narrowly on Aqua Rapha Limited within Enugu metropolis, later researchers might usefully replicate it across other bottled- and sachet-water firms, and in other states, to see whether the advertising-patronage relationship found here holds up more broadly. There's also room to dig deeper into the comparative cost-effectiveness of different advertising media, and into how social media influencers specifically are shaping patronage of fast-moving consumer goods in Nigeria.</w:t>
      </w:r>
    </w:p>
    <w:p w14:paraId="272812A8">
      <w:pPr>
        <w:pStyle w:val="2"/>
        <w:pageBreakBefore/>
        <w:spacing w:after="300"/>
        <w:jc w:val="center"/>
      </w:pPr>
      <w:r>
        <w:rPr>
          <w:rFonts w:ascii="Times New Roman" w:hAnsi="Times New Roman" w:eastAsia="Times New Roman" w:cs="Times New Roman"/>
          <w:b/>
          <w:bCs/>
          <w:color w:val="000000"/>
          <w:sz w:val="28"/>
          <w:szCs w:val="28"/>
        </w:rPr>
        <w:t>REFERENCES</w:t>
      </w:r>
    </w:p>
    <w:p w14:paraId="2C000000">
      <w:pPr>
        <w:spacing w:after="200" w:line="240" w:lineRule="auto"/>
        <w:ind w:left="720" w:hanging="720"/>
        <w:jc w:val="left"/>
      </w:pPr>
      <w:r>
        <w:rPr>
          <w:rFonts w:ascii="Times New Roman" w:hAnsi="Times New Roman" w:eastAsia="Times New Roman" w:cs="Times New Roman"/>
          <w:sz w:val="24"/>
          <w:szCs w:val="24"/>
        </w:rPr>
        <w:t>Aaker, D. A. (1991). Managing brand equity. Free Press.</w:t>
      </w:r>
    </w:p>
    <w:p w14:paraId="2C000001">
      <w:pPr>
        <w:spacing w:after="200" w:line="240" w:lineRule="auto"/>
        <w:ind w:left="720" w:hanging="720"/>
        <w:jc w:val="left"/>
      </w:pPr>
      <w:r>
        <w:rPr>
          <w:rFonts w:ascii="Times New Roman" w:hAnsi="Times New Roman" w:eastAsia="Times New Roman" w:cs="Times New Roman"/>
          <w:sz w:val="24"/>
          <w:szCs w:val="24"/>
        </w:rPr>
        <w:t>Arens, W. F., Weigold, M. F., &amp; Arens, C. (2013). Contemporary advertising and integrated marketing communications (14th ed.). McGraw-Hill/Irwin.</w:t>
      </w:r>
    </w:p>
    <w:p w14:paraId="2C000002">
      <w:pPr>
        <w:spacing w:after="200" w:line="240" w:lineRule="auto"/>
        <w:ind w:left="720" w:hanging="720"/>
        <w:jc w:val="left"/>
      </w:pPr>
      <w:r>
        <w:rPr>
          <w:rFonts w:ascii="Times New Roman" w:hAnsi="Times New Roman" w:eastAsia="Times New Roman" w:cs="Times New Roman"/>
          <w:sz w:val="24"/>
          <w:szCs w:val="24"/>
        </w:rPr>
        <w:t>Assael, H. (1998). Consumer behavior and marketing action (6th ed.). South-Western College Publishing.</w:t>
      </w:r>
    </w:p>
    <w:p w14:paraId="2C000003">
      <w:pPr>
        <w:spacing w:after="200" w:line="240" w:lineRule="auto"/>
        <w:ind w:left="720" w:hanging="720"/>
        <w:jc w:val="left"/>
      </w:pPr>
      <w:r>
        <w:rPr>
          <w:rFonts w:ascii="Times New Roman" w:hAnsi="Times New Roman" w:eastAsia="Times New Roman" w:cs="Times New Roman"/>
          <w:sz w:val="24"/>
          <w:szCs w:val="24"/>
        </w:rPr>
        <w:t>Belch, G. E., &amp; Belch, M. A. (2018). Advertising and promotion: An integrated marketing communications perspective (11th ed.). McGraw-Hill Education.</w:t>
      </w:r>
    </w:p>
    <w:p w14:paraId="2C000004">
      <w:pPr>
        <w:spacing w:after="200" w:line="240" w:lineRule="auto"/>
        <w:ind w:left="720" w:hanging="720"/>
        <w:jc w:val="left"/>
      </w:pPr>
      <w:r>
        <w:rPr>
          <w:rFonts w:ascii="Times New Roman" w:hAnsi="Times New Roman" w:eastAsia="Times New Roman" w:cs="Times New Roman"/>
          <w:sz w:val="24"/>
          <w:szCs w:val="24"/>
        </w:rPr>
        <w:t>Creswell, J. W. (2014). Research design: Qualitative, quantitative, and mixed methods approaches (4th ed.). Sage.</w:t>
      </w:r>
    </w:p>
    <w:p w14:paraId="2C000005">
      <w:pPr>
        <w:spacing w:after="200" w:line="240" w:lineRule="auto"/>
        <w:ind w:left="720" w:hanging="720"/>
        <w:jc w:val="left"/>
      </w:pPr>
      <w:r>
        <w:rPr>
          <w:rFonts w:ascii="Times New Roman" w:hAnsi="Times New Roman" w:eastAsia="Times New Roman" w:cs="Times New Roman"/>
          <w:sz w:val="24"/>
          <w:szCs w:val="24"/>
        </w:rPr>
        <w:t>Cronbach, L. J. (1951). Coefficient alpha and the internal structure of tests. Psychometrika, 16(3), 297–334.</w:t>
      </w:r>
    </w:p>
    <w:p w14:paraId="2C000006">
      <w:pPr>
        <w:spacing w:after="200" w:line="240" w:lineRule="auto"/>
        <w:ind w:left="720" w:hanging="720"/>
        <w:jc w:val="left"/>
      </w:pPr>
      <w:r>
        <w:rPr>
          <w:rFonts w:ascii="Times New Roman" w:hAnsi="Times New Roman" w:eastAsia="Times New Roman" w:cs="Times New Roman"/>
          <w:sz w:val="24"/>
          <w:szCs w:val="24"/>
        </w:rPr>
        <w:t>Engel, J. F., Blackwell, R. D., &amp; Miniard, P. W. (1995). Consumer behavior (8th ed.). Dryden Press.</w:t>
      </w:r>
    </w:p>
    <w:p w14:paraId="2C000007">
      <w:pPr>
        <w:spacing w:after="200" w:line="240" w:lineRule="auto"/>
        <w:ind w:left="720" w:hanging="720"/>
        <w:jc w:val="left"/>
      </w:pPr>
      <w:r>
        <w:rPr>
          <w:rFonts w:ascii="Times New Roman" w:hAnsi="Times New Roman" w:eastAsia="Times New Roman" w:cs="Times New Roman"/>
          <w:sz w:val="24"/>
          <w:szCs w:val="24"/>
        </w:rPr>
        <w:t>Fishbein, M., &amp; Ajzen, I. (1975). Belief, attitude, intention, and behavior: An introduction to theory and research. Addison-Wesley.</w:t>
      </w:r>
    </w:p>
    <w:p w14:paraId="2C000008">
      <w:pPr>
        <w:spacing w:after="200" w:line="240" w:lineRule="auto"/>
        <w:ind w:left="720" w:hanging="720"/>
        <w:jc w:val="left"/>
      </w:pPr>
      <w:r>
        <w:rPr>
          <w:rFonts w:ascii="Times New Roman" w:hAnsi="Times New Roman" w:eastAsia="Times New Roman" w:cs="Times New Roman"/>
          <w:sz w:val="24"/>
          <w:szCs w:val="24"/>
        </w:rPr>
        <w:t>Ibrahim, K. M., Ajayi, O., Akintayo, A. A., &amp; Akinwumi, D. S. (2024). Advertisement and consumers’ patronage: Evidence from table water brands in Osun State, Nigeria. Malete Journal of Accounting and Finance, 5(1).</w:t>
      </w:r>
    </w:p>
    <w:p w14:paraId="2C000009">
      <w:pPr>
        <w:spacing w:after="200" w:line="240" w:lineRule="auto"/>
        <w:ind w:left="720" w:hanging="720"/>
        <w:jc w:val="left"/>
      </w:pPr>
      <w:r>
        <w:rPr>
          <w:rFonts w:ascii="Times New Roman" w:hAnsi="Times New Roman" w:eastAsia="Times New Roman" w:cs="Times New Roman"/>
          <w:sz w:val="24"/>
          <w:szCs w:val="24"/>
        </w:rPr>
        <w:t>Kaplan, A. M., &amp; Haenlein, M. (2010). Users of the world, unite! The challenges and opportunities of social media. Business Horizons, 53(1), 59–68.</w:t>
      </w:r>
    </w:p>
    <w:p w14:paraId="2C00000A">
      <w:pPr>
        <w:spacing w:after="200" w:line="240" w:lineRule="auto"/>
        <w:ind w:left="720" w:hanging="720"/>
        <w:jc w:val="left"/>
      </w:pPr>
      <w:r>
        <w:rPr>
          <w:rFonts w:ascii="Times New Roman" w:hAnsi="Times New Roman" w:eastAsia="Times New Roman" w:cs="Times New Roman"/>
          <w:sz w:val="24"/>
          <w:szCs w:val="24"/>
        </w:rPr>
        <w:t>Keller, K. L. (1993). Conceptualizing, measuring, and managing customer-based brand equity. Journal of Marketing, 57(1), 1–22.</w:t>
      </w:r>
    </w:p>
    <w:p w14:paraId="2C00000B">
      <w:pPr>
        <w:spacing w:after="200" w:line="240" w:lineRule="auto"/>
        <w:ind w:left="720" w:hanging="720"/>
        <w:jc w:val="left"/>
      </w:pPr>
      <w:r>
        <w:rPr>
          <w:rFonts w:ascii="Times New Roman" w:hAnsi="Times New Roman" w:eastAsia="Times New Roman" w:cs="Times New Roman"/>
          <w:sz w:val="24"/>
          <w:szCs w:val="24"/>
        </w:rPr>
        <w:t>Kotler, P., Kartajaya, H., &amp; Setiawan, I. (2017). Marketing 4.0: Moving from traditional to digital. Wiley.</w:t>
      </w:r>
    </w:p>
    <w:p w14:paraId="2C00000C">
      <w:pPr>
        <w:spacing w:after="200" w:line="240" w:lineRule="auto"/>
        <w:ind w:left="720" w:hanging="720"/>
        <w:jc w:val="left"/>
      </w:pPr>
      <w:r>
        <w:rPr>
          <w:rFonts w:ascii="Times New Roman" w:hAnsi="Times New Roman" w:eastAsia="Times New Roman" w:cs="Times New Roman"/>
          <w:sz w:val="24"/>
          <w:szCs w:val="24"/>
        </w:rPr>
        <w:t>Kotler, P., &amp; Keller, K. L. (2016). Marketing management (15th ed.). Pearson Education.</w:t>
      </w:r>
    </w:p>
    <w:p w14:paraId="2C00000D">
      <w:pPr>
        <w:spacing w:after="200" w:line="240" w:lineRule="auto"/>
        <w:ind w:left="720" w:hanging="720"/>
        <w:jc w:val="left"/>
      </w:pPr>
      <w:r>
        <w:rPr>
          <w:rFonts w:ascii="Times New Roman" w:hAnsi="Times New Roman" w:eastAsia="Times New Roman" w:cs="Times New Roman"/>
          <w:sz w:val="24"/>
          <w:szCs w:val="24"/>
        </w:rPr>
        <w:t>Lavidge, R. J., &amp; Steiner, G. A. (1961). A model for predictive measurements of advertising effectiveness. Journal of Marketing, 25(6), 59–62.</w:t>
      </w:r>
    </w:p>
    <w:p w14:paraId="2C00000E">
      <w:pPr>
        <w:spacing w:after="200" w:line="240" w:lineRule="auto"/>
        <w:ind w:left="720" w:hanging="720"/>
        <w:jc w:val="left"/>
      </w:pPr>
      <w:r>
        <w:rPr>
          <w:rFonts w:ascii="Times New Roman" w:hAnsi="Times New Roman" w:eastAsia="Times New Roman" w:cs="Times New Roman"/>
          <w:sz w:val="24"/>
          <w:szCs w:val="24"/>
        </w:rPr>
        <w:t>Lewis, E. St. Elmo. (1898). Financial advertising. The Inland Printer, 21(10).</w:t>
      </w:r>
    </w:p>
    <w:p w14:paraId="2C00000F">
      <w:pPr>
        <w:spacing w:after="200" w:line="240" w:lineRule="auto"/>
        <w:ind w:left="720" w:hanging="720"/>
        <w:jc w:val="left"/>
      </w:pPr>
      <w:r>
        <w:rPr>
          <w:rFonts w:ascii="Times New Roman" w:hAnsi="Times New Roman" w:eastAsia="Times New Roman" w:cs="Times New Roman"/>
          <w:sz w:val="24"/>
          <w:szCs w:val="24"/>
        </w:rPr>
        <w:t>Likert, R. (1932). A technique for the measurement of attitudes. Archives of Psychology, 22(140), 1–55.</w:t>
      </w:r>
    </w:p>
    <w:p w14:paraId="2C000010">
      <w:pPr>
        <w:spacing w:after="200" w:line="240" w:lineRule="auto"/>
        <w:ind w:left="720" w:hanging="720"/>
        <w:jc w:val="left"/>
      </w:pPr>
      <w:r>
        <w:rPr>
          <w:rFonts w:ascii="Times New Roman" w:hAnsi="Times New Roman" w:eastAsia="Times New Roman" w:cs="Times New Roman"/>
          <w:sz w:val="24"/>
          <w:szCs w:val="24"/>
        </w:rPr>
        <w:t>Mangold, W. G., &amp; Faulds, D. J. (2009). Social media: The new hybrid element of the promotion mix. Business Horizons, 52(4), 357–365.</w:t>
      </w:r>
    </w:p>
    <w:p w14:paraId="2C000011">
      <w:pPr>
        <w:spacing w:after="200" w:line="240" w:lineRule="auto"/>
        <w:ind w:left="720" w:hanging="720"/>
        <w:jc w:val="left"/>
      </w:pPr>
      <w:r>
        <w:rPr>
          <w:rFonts w:ascii="Times New Roman" w:hAnsi="Times New Roman" w:eastAsia="Times New Roman" w:cs="Times New Roman"/>
          <w:sz w:val="24"/>
          <w:szCs w:val="24"/>
        </w:rPr>
        <w:t>Nunnally, J. C. (1978). Psychometric theory (2nd ed.). McGraw-Hill.</w:t>
      </w:r>
    </w:p>
    <w:p w14:paraId="2C000012">
      <w:pPr>
        <w:spacing w:after="200" w:line="240" w:lineRule="auto"/>
        <w:ind w:left="720" w:hanging="720"/>
        <w:jc w:val="left"/>
      </w:pPr>
      <w:r>
        <w:rPr>
          <w:rFonts w:ascii="Times New Roman" w:hAnsi="Times New Roman" w:eastAsia="Times New Roman" w:cs="Times New Roman"/>
          <w:sz w:val="24"/>
          <w:szCs w:val="24"/>
        </w:rPr>
        <w:t>Oliver, R. L. (1999). Whence consumer loyalty? Journal of Marketing, 63(Special Issue), 33–44.</w:t>
      </w:r>
    </w:p>
    <w:p w14:paraId="2C000013">
      <w:pPr>
        <w:spacing w:after="200" w:line="240" w:lineRule="auto"/>
        <w:ind w:left="720" w:hanging="720"/>
        <w:jc w:val="left"/>
      </w:pPr>
      <w:r>
        <w:rPr>
          <w:rFonts w:ascii="Times New Roman" w:hAnsi="Times New Roman" w:eastAsia="Times New Roman" w:cs="Times New Roman"/>
          <w:sz w:val="24"/>
          <w:szCs w:val="24"/>
        </w:rPr>
        <w:t>Pearson, K. (1900). On the criterion that a given system of deviations from the probable in the case of a correlated system of variables is such that it can be reasonably supposed to have arisen from random sampling. Philosophical Magazine, 50(302), 157–175.</w:t>
      </w:r>
    </w:p>
    <w:p w14:paraId="2C000014">
      <w:pPr>
        <w:spacing w:after="200" w:line="240" w:lineRule="auto"/>
        <w:ind w:left="720" w:hanging="720"/>
        <w:jc w:val="left"/>
      </w:pPr>
      <w:r>
        <w:rPr>
          <w:rFonts w:ascii="Times New Roman" w:hAnsi="Times New Roman" w:eastAsia="Times New Roman" w:cs="Times New Roman"/>
          <w:sz w:val="24"/>
          <w:szCs w:val="24"/>
        </w:rPr>
        <w:t>Percy, L., &amp; Rossiter, J. R. (1992). A model of brand awareness and brand attitude advertising strategies. Psychology &amp; Marketing, 9(4), 263–274.</w:t>
      </w:r>
    </w:p>
    <w:p w14:paraId="2C000015">
      <w:pPr>
        <w:spacing w:after="200" w:line="240" w:lineRule="auto"/>
        <w:ind w:left="720" w:hanging="720"/>
        <w:jc w:val="left"/>
      </w:pPr>
      <w:r>
        <w:rPr>
          <w:rFonts w:ascii="Times New Roman" w:hAnsi="Times New Roman" w:eastAsia="Times New Roman" w:cs="Times New Roman"/>
          <w:sz w:val="24"/>
          <w:szCs w:val="24"/>
        </w:rPr>
        <w:t>Rogers, E. M. (2003). Diffusion of innovations (5th ed.). Free Press.</w:t>
      </w:r>
    </w:p>
    <w:p w14:paraId="2C000016">
      <w:pPr>
        <w:spacing w:after="200" w:line="240" w:lineRule="auto"/>
        <w:ind w:left="720" w:hanging="720"/>
        <w:jc w:val="left"/>
      </w:pPr>
      <w:r>
        <w:rPr>
          <w:rFonts w:ascii="Times New Roman" w:hAnsi="Times New Roman" w:eastAsia="Times New Roman" w:cs="Times New Roman"/>
          <w:sz w:val="24"/>
          <w:szCs w:val="24"/>
        </w:rPr>
        <w:t>Schiffman, L. G., &amp; Wisenblit, J. L. (2015). Consumer behavior (11th ed.). Pearson Education.</w:t>
      </w:r>
    </w:p>
    <w:p w14:paraId="2C000017">
      <w:pPr>
        <w:spacing w:after="200" w:line="240" w:lineRule="auto"/>
        <w:ind w:left="720" w:hanging="720"/>
        <w:jc w:val="left"/>
      </w:pPr>
      <w:r>
        <w:rPr>
          <w:rFonts w:ascii="Times New Roman" w:hAnsi="Times New Roman" w:eastAsia="Times New Roman" w:cs="Times New Roman"/>
          <w:sz w:val="24"/>
          <w:szCs w:val="24"/>
        </w:rPr>
        <w:t>Vakratsas, D., &amp; Ambler, T. (1999). How advertising works: What do we really know? Journal of Marketing, 63(1), 26–43.</w:t>
      </w:r>
    </w:p>
    <w:p w14:paraId="2C000018">
      <w:pPr>
        <w:spacing w:after="200" w:line="240" w:lineRule="auto"/>
        <w:ind w:left="720" w:hanging="720"/>
        <w:jc w:val="left"/>
      </w:pPr>
      <w:r>
        <w:rPr>
          <w:rFonts w:ascii="Times New Roman" w:hAnsi="Times New Roman" w:eastAsia="Times New Roman" w:cs="Times New Roman"/>
          <w:sz w:val="24"/>
          <w:szCs w:val="24"/>
        </w:rPr>
        <w:t>Yamane, T. (1967). Statistics: An introductory analysis (2nd ed.). Harper and Row.</w:t>
      </w:r>
    </w:p>
    <w:p w14:paraId="2C000019">
      <w:pPr>
        <w:spacing w:after="200" w:line="240" w:lineRule="auto"/>
        <w:ind w:left="720" w:hanging="720"/>
        <w:jc w:val="left"/>
      </w:pPr>
      <w:r>
        <w:rPr>
          <w:rFonts w:ascii="Times New Roman" w:hAnsi="Times New Roman" w:eastAsia="Times New Roman" w:cs="Times New Roman"/>
          <w:sz w:val="24"/>
          <w:szCs w:val="24"/>
        </w:rPr>
        <w:t>Zeithaml, V. A. (1988). Consumer perceptions of price, quality, and value: A means-end model and synthesis of evidence. Journal of Marketing, 52(3), 2–22.</w:t>
      </w:r>
    </w:p>
    <w:p w14:paraId="1E41EA87">
      <w:pPr>
        <w:pageBreakBefore/>
        <w:spacing w:after="300"/>
        <w:jc w:val="center"/>
      </w:pPr>
      <w:r>
        <w:rPr>
          <w:rFonts w:ascii="Times New Roman" w:hAnsi="Times New Roman" w:eastAsia="Times New Roman" w:cs="Times New Roman"/>
          <w:b/>
          <w:bCs/>
          <w:sz w:val="26"/>
          <w:szCs w:val="26"/>
        </w:rPr>
        <w:t>APPENDIX I</w:t>
      </w:r>
    </w:p>
    <w:p w14:paraId="0E0129A7">
      <w:pPr>
        <w:spacing w:after="0" w:line="480" w:lineRule="auto"/>
        <w:jc w:val="center"/>
      </w:pPr>
      <w:r>
        <w:rPr>
          <w:rFonts w:hint="default" w:cs="Times New Roman"/>
          <w:sz w:val="24"/>
          <w:szCs w:val="24"/>
          <w:lang w:val="en-US"/>
        </w:rPr>
        <w:t xml:space="preserve">                                                                       </w:t>
      </w:r>
      <w:r>
        <w:rPr>
          <w:rFonts w:ascii="Times New Roman" w:hAnsi="Times New Roman" w:eastAsia="Times New Roman" w:cs="Times New Roman"/>
          <w:sz w:val="24"/>
          <w:szCs w:val="24"/>
        </w:rPr>
        <w:t>Department of Business Administration,</w:t>
      </w:r>
    </w:p>
    <w:p w14:paraId="1C4C0778">
      <w:pPr>
        <w:wordWrap/>
        <w:spacing w:after="0" w:line="480" w:lineRule="auto"/>
        <w:jc w:val="right"/>
        <w:rPr>
          <w:rFonts w:hint="default"/>
          <w:lang w:val="en-US"/>
        </w:rPr>
      </w:pPr>
      <w:r>
        <w:rPr>
          <w:rFonts w:hint="default" w:cs="Times New Roman"/>
          <w:sz w:val="24"/>
          <w:szCs w:val="24"/>
          <w:lang w:val="en-US"/>
        </w:rPr>
        <w:t xml:space="preserve">             </w:t>
      </w:r>
      <w:r>
        <w:rPr>
          <w:rFonts w:ascii="Times New Roman" w:hAnsi="Times New Roman" w:eastAsia="Times New Roman" w:cs="Times New Roman"/>
          <w:sz w:val="24"/>
          <w:szCs w:val="24"/>
        </w:rPr>
        <w:t>Faculty</w:t>
      </w:r>
      <w:r>
        <w:rPr>
          <w:rFonts w:hint="default" w:cs="Times New Roman"/>
          <w:sz w:val="24"/>
          <w:szCs w:val="24"/>
          <w:lang w:val="en-US"/>
        </w:rPr>
        <w:t xml:space="preserve"> </w:t>
      </w:r>
      <w:r>
        <w:rPr>
          <w:rFonts w:ascii="Times New Roman" w:hAnsi="Times New Roman" w:eastAsia="Times New Roman" w:cs="Times New Roman"/>
          <w:sz w:val="24"/>
          <w:szCs w:val="24"/>
        </w:rPr>
        <w:t>of Management and Social Sciences,</w:t>
      </w:r>
      <w:r>
        <w:rPr>
          <w:rFonts w:hint="default" w:cs="Times New Roman"/>
          <w:sz w:val="24"/>
          <w:szCs w:val="24"/>
          <w:lang w:val="en-US"/>
        </w:rPr>
        <w:t xml:space="preserve">     </w:t>
      </w:r>
    </w:p>
    <w:p w14:paraId="2A4807A0">
      <w:pPr>
        <w:spacing w:after="0" w:line="480" w:lineRule="auto"/>
        <w:jc w:val="center"/>
      </w:pPr>
      <w:r>
        <w:rPr>
          <w:rFonts w:hint="default" w:cs="Times New Roman"/>
          <w:sz w:val="24"/>
          <w:szCs w:val="24"/>
          <w:lang w:val="en-US"/>
        </w:rPr>
        <w:t xml:space="preserve">                                                                        </w:t>
      </w:r>
      <w:r>
        <w:rPr>
          <w:rFonts w:ascii="Times New Roman" w:hAnsi="Times New Roman" w:eastAsia="Times New Roman" w:cs="Times New Roman"/>
          <w:sz w:val="24"/>
          <w:szCs w:val="24"/>
        </w:rPr>
        <w:t>Caritas University, Amorji-Nike, Enugu,</w:t>
      </w:r>
    </w:p>
    <w:p w14:paraId="18A48324">
      <w:pPr>
        <w:spacing w:after="0" w:line="480" w:lineRule="auto"/>
        <w:jc w:val="center"/>
      </w:pPr>
      <w:r>
        <w:rPr>
          <w:rFonts w:hint="default" w:cs="Times New Roman"/>
          <w:sz w:val="24"/>
          <w:szCs w:val="24"/>
          <w:lang w:val="en-US"/>
        </w:rPr>
        <w:t xml:space="preserve">                                         </w:t>
      </w:r>
      <w:r>
        <w:rPr>
          <w:rFonts w:ascii="Times New Roman" w:hAnsi="Times New Roman" w:eastAsia="Times New Roman" w:cs="Times New Roman"/>
          <w:sz w:val="24"/>
          <w:szCs w:val="24"/>
        </w:rPr>
        <w:t>Enugu State, Nigeria.</w:t>
      </w:r>
    </w:p>
    <w:p w14:paraId="4FFB1065">
      <w:pPr>
        <w:spacing w:after="300" w:line="480" w:lineRule="auto"/>
        <w:jc w:val="center"/>
      </w:pPr>
      <w:r>
        <w:rPr>
          <w:rFonts w:hint="default" w:cs="Times New Roman"/>
          <w:sz w:val="24"/>
          <w:szCs w:val="24"/>
          <w:lang w:val="en-US"/>
        </w:rPr>
        <w:t xml:space="preserve">                                </w:t>
      </w:r>
      <w:r>
        <w:rPr>
          <w:rFonts w:ascii="Times New Roman" w:hAnsi="Times New Roman" w:eastAsia="Times New Roman" w:cs="Times New Roman"/>
          <w:sz w:val="24"/>
          <w:szCs w:val="24"/>
        </w:rPr>
        <w:t>28th July, 2026.</w:t>
      </w:r>
    </w:p>
    <w:p w14:paraId="1D18AA3B">
      <w:pPr>
        <w:spacing w:after="20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Dear Respondent,</w:t>
      </w:r>
    </w:p>
    <w:p w14:paraId="6FBF26D2">
      <w:pPr>
        <w:spacing w:after="200" w:line="480" w:lineRule="auto"/>
        <w:jc w:val="center"/>
        <w:rPr>
          <w:rFonts w:ascii="Times New Roman" w:hAnsi="Times New Roman" w:eastAsia="Times New Roman" w:cs="Times New Roman"/>
          <w:sz w:val="24"/>
          <w:szCs w:val="24"/>
        </w:rPr>
      </w:pPr>
      <w:r>
        <w:rPr>
          <w:rFonts w:ascii="Times New Roman" w:hAnsi="Times New Roman" w:eastAsia="Times New Roman" w:cs="Times New Roman"/>
          <w:b/>
          <w:bCs/>
          <w:i w:val="0"/>
          <w:iCs w:val="0"/>
          <w:sz w:val="24"/>
          <w:szCs w:val="24"/>
        </w:rPr>
        <w:t>INTRODUCTION LETTER</w:t>
      </w:r>
    </w:p>
    <w:p w14:paraId="451263D8">
      <w:pPr>
        <w:spacing w:after="200" w:line="480" w:lineRule="auto"/>
        <w:jc w:val="both"/>
      </w:pPr>
      <w:r>
        <w:rPr>
          <w:rFonts w:ascii="Times New Roman" w:hAnsi="Times New Roman" w:eastAsia="Times New Roman" w:cs="Times New Roman"/>
          <w:sz w:val="24"/>
          <w:szCs w:val="24"/>
        </w:rPr>
        <w:t>I am a student/researcher carrying out a study titled “The Effect of Advertising on Consumer Patronage: A Case Study of Aqua Rapha Limited, Enugu State, Nigeria,” in partial fulfilment of the requirements for the award of a degree/qualification in the above-named institution.</w:t>
      </w:r>
    </w:p>
    <w:p w14:paraId="3358EC29">
      <w:pPr>
        <w:spacing w:after="200" w:line="480" w:lineRule="auto"/>
        <w:jc w:val="both"/>
      </w:pPr>
      <w:r>
        <w:rPr>
          <w:rFonts w:ascii="Times New Roman" w:hAnsi="Times New Roman" w:eastAsia="Times New Roman" w:cs="Times New Roman"/>
          <w:sz w:val="24"/>
          <w:szCs w:val="24"/>
        </w:rPr>
        <w:t>The attached questionnaire has been designed solely for academic purposes, to gather information on how advertising influences consumer patronage of Aqua Rapha products. You have been randomly selected to participate in this study, and your honest response to the items in the questionnaire will be of immense value to the successful completion of this research. All information supplied will be treated with the strictest confidence and used for academic purposes only.</w:t>
      </w:r>
    </w:p>
    <w:p w14:paraId="24F8C58B">
      <w:pPr>
        <w:spacing w:after="300" w:line="480" w:lineRule="auto"/>
        <w:jc w:val="both"/>
      </w:pPr>
      <w:r>
        <w:rPr>
          <w:rFonts w:ascii="Times New Roman" w:hAnsi="Times New Roman" w:eastAsia="Times New Roman" w:cs="Times New Roman"/>
          <w:sz w:val="24"/>
          <w:szCs w:val="24"/>
        </w:rPr>
        <w:t>Thank you for your time and cooperation.</w:t>
      </w:r>
    </w:p>
    <w:p w14:paraId="47B7E0E8">
      <w:pPr>
        <w:spacing w:after="400" w:line="480" w:lineRule="auto"/>
        <w:jc w:val="both"/>
      </w:pPr>
      <w:r>
        <w:rPr>
          <w:rFonts w:ascii="Times New Roman" w:hAnsi="Times New Roman" w:eastAsia="Times New Roman" w:cs="Times New Roman"/>
          <w:sz w:val="24"/>
          <w:szCs w:val="24"/>
        </w:rPr>
        <w:t>Yours faithfully,</w:t>
      </w:r>
    </w:p>
    <w:p w14:paraId="63B32072">
      <w:pPr>
        <w:spacing w:after="0" w:line="480" w:lineRule="auto"/>
        <w:jc w:val="both"/>
      </w:pPr>
      <w:r>
        <w:rPr>
          <w:rFonts w:ascii="Times New Roman" w:hAnsi="Times New Roman" w:eastAsia="Times New Roman" w:cs="Times New Roman"/>
          <w:b/>
          <w:bCs/>
          <w:sz w:val="24"/>
          <w:szCs w:val="24"/>
        </w:rPr>
        <w:t>Ugwu Chisom Emmanuel</w:t>
      </w:r>
    </w:p>
    <w:p w14:paraId="4B0F39C3">
      <w:pPr>
        <w:spacing w:after="0" w:line="480" w:lineRule="auto"/>
        <w:jc w:val="both"/>
      </w:pPr>
      <w:r>
        <w:rPr>
          <w:rFonts w:ascii="Times New Roman" w:hAnsi="Times New Roman" w:eastAsia="Times New Roman" w:cs="Times New Roman"/>
          <w:sz w:val="24"/>
          <w:szCs w:val="24"/>
        </w:rPr>
        <w:t>BA/2022/638</w:t>
      </w:r>
    </w:p>
    <w:p w14:paraId="7487357C">
      <w:pPr>
        <w:pageBreakBefore/>
        <w:spacing w:after="300"/>
        <w:jc w:val="center"/>
      </w:pPr>
      <w:r>
        <w:rPr>
          <w:rFonts w:ascii="Times New Roman" w:hAnsi="Times New Roman" w:eastAsia="Times New Roman" w:cs="Times New Roman"/>
          <w:b/>
          <w:bCs/>
          <w:sz w:val="26"/>
          <w:szCs w:val="26"/>
        </w:rPr>
        <w:t>APPENDIX II: QUESTIONNAIRE</w:t>
      </w:r>
    </w:p>
    <w:p w14:paraId="0DDDC730">
      <w:pPr>
        <w:spacing w:after="300" w:line="480" w:lineRule="auto"/>
        <w:jc w:val="both"/>
      </w:pPr>
      <w:r>
        <w:rPr>
          <w:rFonts w:ascii="Times New Roman" w:hAnsi="Times New Roman" w:eastAsia="Times New Roman" w:cs="Times New Roman"/>
          <w:i/>
          <w:iCs/>
          <w:sz w:val="24"/>
          <w:szCs w:val="24"/>
        </w:rPr>
        <w:t>Instruction: Please tick [✓] in the box that corresponds to your response, or fill in the space provided as appropriate.</w:t>
      </w:r>
    </w:p>
    <w:p w14:paraId="668C1719">
      <w:pPr>
        <w:pStyle w:val="3"/>
        <w:spacing w:before="300" w:after="150"/>
      </w:pPr>
      <w:r>
        <w:rPr>
          <w:rFonts w:ascii="Times New Roman" w:hAnsi="Times New Roman" w:eastAsia="Times New Roman" w:cs="Times New Roman"/>
          <w:b/>
          <w:bCs/>
          <w:color w:val="000000"/>
          <w:sz w:val="24"/>
          <w:szCs w:val="24"/>
        </w:rPr>
        <w:t>SECTION A: Demographic Characteristics of Respondents</w:t>
      </w:r>
    </w:p>
    <w:p w14:paraId="4EFCA1C6">
      <w:pPr>
        <w:spacing w:after="100" w:line="480" w:lineRule="auto"/>
        <w:jc w:val="both"/>
      </w:pPr>
      <w:r>
        <w:rPr>
          <w:rFonts w:ascii="Times New Roman" w:hAnsi="Times New Roman" w:eastAsia="Times New Roman" w:cs="Times New Roman"/>
          <w:sz w:val="24"/>
          <w:szCs w:val="24"/>
        </w:rPr>
        <w:t>1. Gender:      Male [   ]      Female [   ]</w:t>
      </w:r>
    </w:p>
    <w:p w14:paraId="0ADAE0D4">
      <w:pPr>
        <w:spacing w:after="100" w:line="480" w:lineRule="auto"/>
        <w:jc w:val="both"/>
      </w:pPr>
      <w:r>
        <w:rPr>
          <w:rFonts w:ascii="Times New Roman" w:hAnsi="Times New Roman" w:eastAsia="Times New Roman" w:cs="Times New Roman"/>
          <w:sz w:val="24"/>
          <w:szCs w:val="24"/>
        </w:rPr>
        <w:t>2. Age Bracket:   18–25 [   ]   26–35 [   ]   36–45 [   ]   46 and above [   ]</w:t>
      </w:r>
    </w:p>
    <w:p w14:paraId="7C47B0ED">
      <w:pPr>
        <w:spacing w:after="100" w:line="480" w:lineRule="auto"/>
        <w:jc w:val="both"/>
      </w:pPr>
      <w:r>
        <w:rPr>
          <w:rFonts w:ascii="Times New Roman" w:hAnsi="Times New Roman" w:eastAsia="Times New Roman" w:cs="Times New Roman"/>
          <w:sz w:val="24"/>
          <w:szCs w:val="24"/>
        </w:rPr>
        <w:t>3. Marital Status:   Single [   ]   Married [   ]   Widowed [   ]   Divorced [   ]</w:t>
      </w:r>
    </w:p>
    <w:p w14:paraId="6DE81FA4">
      <w:pPr>
        <w:spacing w:after="100" w:line="480" w:lineRule="auto"/>
        <w:jc w:val="both"/>
      </w:pPr>
      <w:r>
        <w:rPr>
          <w:rFonts w:ascii="Times New Roman" w:hAnsi="Times New Roman" w:eastAsia="Times New Roman" w:cs="Times New Roman"/>
          <w:sz w:val="24"/>
          <w:szCs w:val="24"/>
        </w:rPr>
        <w:t>4. Educational Qualification:   FSLC [   ]   SSCE/GCE [   ]   OND/HND [   ]   B.Sc/B.A [   ]   Others [   ]</w:t>
      </w:r>
    </w:p>
    <w:p w14:paraId="53107FD0">
      <w:pPr>
        <w:spacing w:after="300" w:line="480" w:lineRule="auto"/>
        <w:jc w:val="both"/>
      </w:pPr>
      <w:r>
        <w:rPr>
          <w:rFonts w:ascii="Times New Roman" w:hAnsi="Times New Roman" w:eastAsia="Times New Roman" w:cs="Times New Roman"/>
          <w:sz w:val="24"/>
          <w:szCs w:val="24"/>
        </w:rPr>
        <w:t>5. Occupation/Category of Respondent:   Staff of Aqua Rapha Limited [   ]   Consumer of Aqua Rapha Products [   ]</w:t>
      </w:r>
    </w:p>
    <w:p w14:paraId="12F5EA1A">
      <w:pPr>
        <w:pStyle w:val="3"/>
        <w:spacing w:before="300" w:after="150"/>
      </w:pPr>
      <w:r>
        <w:rPr>
          <w:rFonts w:ascii="Times New Roman" w:hAnsi="Times New Roman" w:eastAsia="Times New Roman" w:cs="Times New Roman"/>
          <w:b/>
          <w:bCs/>
          <w:color w:val="000000"/>
          <w:sz w:val="24"/>
          <w:szCs w:val="24"/>
        </w:rPr>
        <w:t>SECTION B: Consumer Awareness and Exposure to Aqua Rapha Advertising</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46"/>
        <w:gridCol w:w="5233"/>
        <w:gridCol w:w="644"/>
        <w:gridCol w:w="644"/>
        <w:gridCol w:w="644"/>
        <w:gridCol w:w="644"/>
        <w:gridCol w:w="645"/>
      </w:tblGrid>
      <w:tr w14:paraId="67D75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00" w:type="dxa"/>
            <w:shd w:val="clear" w:color="auto" w:fill="D9D9D9"/>
            <w:tcMar>
              <w:top w:w="60" w:type="dxa"/>
              <w:left w:w="100" w:type="dxa"/>
              <w:bottom w:w="60" w:type="dxa"/>
              <w:right w:w="100" w:type="dxa"/>
            </w:tcMar>
            <w:vAlign w:val="center"/>
          </w:tcPr>
          <w:p w14:paraId="60FCA91A">
            <w:pPr>
              <w:jc w:val="center"/>
            </w:pPr>
            <w:r>
              <w:rPr>
                <w:rFonts w:ascii="Times New Roman" w:hAnsi="Times New Roman" w:eastAsia="Times New Roman" w:cs="Times New Roman"/>
                <w:b/>
                <w:bCs/>
                <w:sz w:val="22"/>
                <w:szCs w:val="22"/>
              </w:rPr>
              <w:t>S/N</w:t>
            </w:r>
          </w:p>
        </w:tc>
        <w:tc>
          <w:tcPr>
            <w:tcW w:w="5200" w:type="dxa"/>
            <w:shd w:val="clear" w:color="auto" w:fill="D9D9D9"/>
            <w:tcMar>
              <w:top w:w="60" w:type="dxa"/>
              <w:left w:w="100" w:type="dxa"/>
              <w:bottom w:w="60" w:type="dxa"/>
              <w:right w:w="100" w:type="dxa"/>
            </w:tcMar>
            <w:vAlign w:val="center"/>
          </w:tcPr>
          <w:p w14:paraId="08E1D6C1">
            <w:pPr>
              <w:jc w:val="center"/>
            </w:pPr>
            <w:r>
              <w:rPr>
                <w:rFonts w:ascii="Times New Roman" w:hAnsi="Times New Roman" w:eastAsia="Times New Roman" w:cs="Times New Roman"/>
                <w:b/>
                <w:bCs/>
                <w:sz w:val="22"/>
                <w:szCs w:val="22"/>
              </w:rPr>
              <w:t>Item</w:t>
            </w:r>
          </w:p>
        </w:tc>
        <w:tc>
          <w:tcPr>
            <w:tcW w:w="640" w:type="dxa"/>
            <w:shd w:val="clear" w:color="auto" w:fill="D9D9D9"/>
            <w:tcMar>
              <w:top w:w="60" w:type="dxa"/>
              <w:left w:w="100" w:type="dxa"/>
              <w:bottom w:w="60" w:type="dxa"/>
              <w:right w:w="100" w:type="dxa"/>
            </w:tcMar>
            <w:vAlign w:val="center"/>
          </w:tcPr>
          <w:p w14:paraId="46FE246E">
            <w:pPr>
              <w:jc w:val="center"/>
            </w:pPr>
            <w:r>
              <w:rPr>
                <w:rFonts w:ascii="Times New Roman" w:hAnsi="Times New Roman" w:eastAsia="Times New Roman" w:cs="Times New Roman"/>
                <w:b/>
                <w:bCs/>
                <w:sz w:val="22"/>
                <w:szCs w:val="22"/>
              </w:rPr>
              <w:t>SA</w:t>
            </w:r>
          </w:p>
        </w:tc>
        <w:tc>
          <w:tcPr>
            <w:tcW w:w="640" w:type="dxa"/>
            <w:shd w:val="clear" w:color="auto" w:fill="D9D9D9"/>
            <w:tcMar>
              <w:top w:w="60" w:type="dxa"/>
              <w:left w:w="100" w:type="dxa"/>
              <w:bottom w:w="60" w:type="dxa"/>
              <w:right w:w="100" w:type="dxa"/>
            </w:tcMar>
            <w:vAlign w:val="center"/>
          </w:tcPr>
          <w:p w14:paraId="6B76E257">
            <w:pPr>
              <w:jc w:val="center"/>
            </w:pPr>
            <w:r>
              <w:rPr>
                <w:rFonts w:ascii="Times New Roman" w:hAnsi="Times New Roman" w:eastAsia="Times New Roman" w:cs="Times New Roman"/>
                <w:b/>
                <w:bCs/>
                <w:sz w:val="22"/>
                <w:szCs w:val="22"/>
              </w:rPr>
              <w:t>A</w:t>
            </w:r>
          </w:p>
        </w:tc>
        <w:tc>
          <w:tcPr>
            <w:tcW w:w="640" w:type="dxa"/>
            <w:shd w:val="clear" w:color="auto" w:fill="D9D9D9"/>
            <w:tcMar>
              <w:top w:w="60" w:type="dxa"/>
              <w:left w:w="100" w:type="dxa"/>
              <w:bottom w:w="60" w:type="dxa"/>
              <w:right w:w="100" w:type="dxa"/>
            </w:tcMar>
            <w:vAlign w:val="center"/>
          </w:tcPr>
          <w:p w14:paraId="092EB7AF">
            <w:pPr>
              <w:jc w:val="center"/>
            </w:pPr>
            <w:r>
              <w:rPr>
                <w:rFonts w:ascii="Times New Roman" w:hAnsi="Times New Roman" w:eastAsia="Times New Roman" w:cs="Times New Roman"/>
                <w:b/>
                <w:bCs/>
                <w:sz w:val="22"/>
                <w:szCs w:val="22"/>
              </w:rPr>
              <w:t>U</w:t>
            </w:r>
          </w:p>
        </w:tc>
        <w:tc>
          <w:tcPr>
            <w:tcW w:w="640" w:type="dxa"/>
            <w:shd w:val="clear" w:color="auto" w:fill="D9D9D9"/>
            <w:tcMar>
              <w:top w:w="60" w:type="dxa"/>
              <w:left w:w="100" w:type="dxa"/>
              <w:bottom w:w="60" w:type="dxa"/>
              <w:right w:w="100" w:type="dxa"/>
            </w:tcMar>
            <w:vAlign w:val="center"/>
          </w:tcPr>
          <w:p w14:paraId="2DF4CFF6">
            <w:pPr>
              <w:jc w:val="center"/>
            </w:pPr>
            <w:r>
              <w:rPr>
                <w:rFonts w:ascii="Times New Roman" w:hAnsi="Times New Roman" w:eastAsia="Times New Roman" w:cs="Times New Roman"/>
                <w:b/>
                <w:bCs/>
                <w:sz w:val="22"/>
                <w:szCs w:val="22"/>
              </w:rPr>
              <w:t>D</w:t>
            </w:r>
          </w:p>
        </w:tc>
        <w:tc>
          <w:tcPr>
            <w:tcW w:w="640" w:type="dxa"/>
            <w:shd w:val="clear" w:color="auto" w:fill="D9D9D9"/>
            <w:tcMar>
              <w:top w:w="60" w:type="dxa"/>
              <w:left w:w="100" w:type="dxa"/>
              <w:bottom w:w="60" w:type="dxa"/>
              <w:right w:w="100" w:type="dxa"/>
            </w:tcMar>
            <w:vAlign w:val="center"/>
          </w:tcPr>
          <w:p w14:paraId="25E0E55E">
            <w:pPr>
              <w:jc w:val="center"/>
            </w:pPr>
            <w:r>
              <w:rPr>
                <w:rFonts w:ascii="Times New Roman" w:hAnsi="Times New Roman" w:eastAsia="Times New Roman" w:cs="Times New Roman"/>
                <w:b/>
                <w:bCs/>
                <w:sz w:val="22"/>
                <w:szCs w:val="22"/>
              </w:rPr>
              <w:t>SD</w:t>
            </w:r>
          </w:p>
        </w:tc>
      </w:tr>
      <w:tr w14:paraId="5603F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60" w:type="dxa"/>
              <w:left w:w="100" w:type="dxa"/>
              <w:bottom w:w="60" w:type="dxa"/>
              <w:right w:w="100" w:type="dxa"/>
            </w:tcMar>
            <w:vAlign w:val="center"/>
          </w:tcPr>
          <w:p w14:paraId="304C76C4">
            <w:pPr>
              <w:jc w:val="center"/>
            </w:pPr>
            <w:r>
              <w:rPr>
                <w:rFonts w:ascii="Times New Roman" w:hAnsi="Times New Roman" w:eastAsia="Times New Roman" w:cs="Times New Roman"/>
                <w:sz w:val="22"/>
                <w:szCs w:val="22"/>
              </w:rPr>
              <w:t>1</w:t>
            </w:r>
          </w:p>
        </w:tc>
        <w:tc>
          <w:tcPr>
            <w:tcW w:w="5200" w:type="dxa"/>
            <w:tcMar>
              <w:top w:w="60" w:type="dxa"/>
              <w:left w:w="100" w:type="dxa"/>
              <w:bottom w:w="60" w:type="dxa"/>
              <w:right w:w="100" w:type="dxa"/>
            </w:tcMar>
            <w:vAlign w:val="center"/>
          </w:tcPr>
          <w:p w14:paraId="6737F66E">
            <w:pPr>
              <w:jc w:val="left"/>
            </w:pPr>
            <w:r>
              <w:rPr>
                <w:rFonts w:ascii="Times New Roman" w:hAnsi="Times New Roman" w:eastAsia="Times New Roman" w:cs="Times New Roman"/>
                <w:sz w:val="22"/>
                <w:szCs w:val="22"/>
              </w:rPr>
              <w:t>I am aware of the advertisements of Aqua Rapha products in my area.</w:t>
            </w:r>
            <w:bookmarkStart w:id="0" w:name="_GoBack"/>
            <w:bookmarkEnd w:id="0"/>
          </w:p>
        </w:tc>
        <w:tc>
          <w:tcPr>
            <w:tcW w:w="640" w:type="dxa"/>
            <w:tcMar>
              <w:top w:w="60" w:type="dxa"/>
              <w:left w:w="100" w:type="dxa"/>
              <w:bottom w:w="60" w:type="dxa"/>
              <w:right w:w="100" w:type="dxa"/>
            </w:tcMar>
            <w:vAlign w:val="center"/>
          </w:tcPr>
          <w:p w14:paraId="3D621976">
            <w:pPr>
              <w:jc w:val="center"/>
            </w:pPr>
          </w:p>
        </w:tc>
        <w:tc>
          <w:tcPr>
            <w:tcW w:w="640" w:type="dxa"/>
            <w:tcMar>
              <w:top w:w="60" w:type="dxa"/>
              <w:left w:w="100" w:type="dxa"/>
              <w:bottom w:w="60" w:type="dxa"/>
              <w:right w:w="100" w:type="dxa"/>
            </w:tcMar>
            <w:vAlign w:val="center"/>
          </w:tcPr>
          <w:p w14:paraId="04FA3EF1">
            <w:pPr>
              <w:jc w:val="center"/>
            </w:pPr>
          </w:p>
        </w:tc>
        <w:tc>
          <w:tcPr>
            <w:tcW w:w="640" w:type="dxa"/>
            <w:tcMar>
              <w:top w:w="60" w:type="dxa"/>
              <w:left w:w="100" w:type="dxa"/>
              <w:bottom w:w="60" w:type="dxa"/>
              <w:right w:w="100" w:type="dxa"/>
            </w:tcMar>
            <w:vAlign w:val="center"/>
          </w:tcPr>
          <w:p w14:paraId="2ADDFAE2">
            <w:pPr>
              <w:jc w:val="center"/>
            </w:pPr>
          </w:p>
        </w:tc>
        <w:tc>
          <w:tcPr>
            <w:tcW w:w="640" w:type="dxa"/>
            <w:tcMar>
              <w:top w:w="60" w:type="dxa"/>
              <w:left w:w="100" w:type="dxa"/>
              <w:bottom w:w="60" w:type="dxa"/>
              <w:right w:w="100" w:type="dxa"/>
            </w:tcMar>
            <w:vAlign w:val="center"/>
          </w:tcPr>
          <w:p w14:paraId="632BEB1E">
            <w:pPr>
              <w:jc w:val="center"/>
            </w:pPr>
          </w:p>
        </w:tc>
        <w:tc>
          <w:tcPr>
            <w:tcW w:w="640" w:type="dxa"/>
            <w:tcMar>
              <w:top w:w="60" w:type="dxa"/>
              <w:left w:w="100" w:type="dxa"/>
              <w:bottom w:w="60" w:type="dxa"/>
              <w:right w:w="100" w:type="dxa"/>
            </w:tcMar>
            <w:vAlign w:val="center"/>
          </w:tcPr>
          <w:p w14:paraId="4DCE8AA5">
            <w:pPr>
              <w:jc w:val="center"/>
            </w:pPr>
          </w:p>
        </w:tc>
      </w:tr>
      <w:tr w14:paraId="3D2D8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60" w:type="dxa"/>
              <w:left w:w="100" w:type="dxa"/>
              <w:bottom w:w="60" w:type="dxa"/>
              <w:right w:w="100" w:type="dxa"/>
            </w:tcMar>
            <w:vAlign w:val="center"/>
          </w:tcPr>
          <w:p w14:paraId="39A32B10">
            <w:pPr>
              <w:jc w:val="center"/>
            </w:pPr>
            <w:r>
              <w:rPr>
                <w:rFonts w:ascii="Times New Roman" w:hAnsi="Times New Roman" w:eastAsia="Times New Roman" w:cs="Times New Roman"/>
                <w:sz w:val="22"/>
                <w:szCs w:val="22"/>
              </w:rPr>
              <w:t>2</w:t>
            </w:r>
          </w:p>
        </w:tc>
        <w:tc>
          <w:tcPr>
            <w:tcW w:w="5200" w:type="dxa"/>
            <w:tcMar>
              <w:top w:w="60" w:type="dxa"/>
              <w:left w:w="100" w:type="dxa"/>
              <w:bottom w:w="60" w:type="dxa"/>
              <w:right w:w="100" w:type="dxa"/>
            </w:tcMar>
            <w:vAlign w:val="center"/>
          </w:tcPr>
          <w:p w14:paraId="1027B67A">
            <w:pPr>
              <w:jc w:val="left"/>
            </w:pPr>
            <w:r>
              <w:rPr>
                <w:rFonts w:ascii="Times New Roman" w:hAnsi="Times New Roman" w:eastAsia="Times New Roman" w:cs="Times New Roman"/>
                <w:sz w:val="22"/>
                <w:szCs w:val="22"/>
              </w:rPr>
              <w:t>Television is the major medium through which I get to know about Aqua Rapha products.</w:t>
            </w:r>
          </w:p>
        </w:tc>
        <w:tc>
          <w:tcPr>
            <w:tcW w:w="640" w:type="dxa"/>
            <w:tcMar>
              <w:top w:w="60" w:type="dxa"/>
              <w:left w:w="100" w:type="dxa"/>
              <w:bottom w:w="60" w:type="dxa"/>
              <w:right w:w="100" w:type="dxa"/>
            </w:tcMar>
            <w:vAlign w:val="center"/>
          </w:tcPr>
          <w:p w14:paraId="16EE28AB">
            <w:pPr>
              <w:jc w:val="center"/>
            </w:pPr>
          </w:p>
        </w:tc>
        <w:tc>
          <w:tcPr>
            <w:tcW w:w="640" w:type="dxa"/>
            <w:tcMar>
              <w:top w:w="60" w:type="dxa"/>
              <w:left w:w="100" w:type="dxa"/>
              <w:bottom w:w="60" w:type="dxa"/>
              <w:right w:w="100" w:type="dxa"/>
            </w:tcMar>
            <w:vAlign w:val="center"/>
          </w:tcPr>
          <w:p w14:paraId="74257F17">
            <w:pPr>
              <w:jc w:val="center"/>
            </w:pPr>
          </w:p>
        </w:tc>
        <w:tc>
          <w:tcPr>
            <w:tcW w:w="640" w:type="dxa"/>
            <w:tcMar>
              <w:top w:w="60" w:type="dxa"/>
              <w:left w:w="100" w:type="dxa"/>
              <w:bottom w:w="60" w:type="dxa"/>
              <w:right w:w="100" w:type="dxa"/>
            </w:tcMar>
            <w:vAlign w:val="center"/>
          </w:tcPr>
          <w:p w14:paraId="7EEE3952">
            <w:pPr>
              <w:jc w:val="center"/>
            </w:pPr>
          </w:p>
        </w:tc>
        <w:tc>
          <w:tcPr>
            <w:tcW w:w="640" w:type="dxa"/>
            <w:tcMar>
              <w:top w:w="60" w:type="dxa"/>
              <w:left w:w="100" w:type="dxa"/>
              <w:bottom w:w="60" w:type="dxa"/>
              <w:right w:w="100" w:type="dxa"/>
            </w:tcMar>
            <w:vAlign w:val="center"/>
          </w:tcPr>
          <w:p w14:paraId="54775CD7">
            <w:pPr>
              <w:jc w:val="center"/>
            </w:pPr>
          </w:p>
        </w:tc>
        <w:tc>
          <w:tcPr>
            <w:tcW w:w="640" w:type="dxa"/>
            <w:tcMar>
              <w:top w:w="60" w:type="dxa"/>
              <w:left w:w="100" w:type="dxa"/>
              <w:bottom w:w="60" w:type="dxa"/>
              <w:right w:w="100" w:type="dxa"/>
            </w:tcMar>
            <w:vAlign w:val="center"/>
          </w:tcPr>
          <w:p w14:paraId="34D2A2E4">
            <w:pPr>
              <w:jc w:val="center"/>
            </w:pPr>
          </w:p>
        </w:tc>
      </w:tr>
      <w:tr w14:paraId="01DE6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60" w:type="dxa"/>
              <w:left w:w="100" w:type="dxa"/>
              <w:bottom w:w="60" w:type="dxa"/>
              <w:right w:w="100" w:type="dxa"/>
            </w:tcMar>
            <w:vAlign w:val="center"/>
          </w:tcPr>
          <w:p w14:paraId="4B8376B8">
            <w:pPr>
              <w:jc w:val="center"/>
            </w:pPr>
            <w:r>
              <w:rPr>
                <w:rFonts w:ascii="Times New Roman" w:hAnsi="Times New Roman" w:eastAsia="Times New Roman" w:cs="Times New Roman"/>
                <w:sz w:val="22"/>
                <w:szCs w:val="22"/>
              </w:rPr>
              <w:t>3</w:t>
            </w:r>
          </w:p>
        </w:tc>
        <w:tc>
          <w:tcPr>
            <w:tcW w:w="5200" w:type="dxa"/>
            <w:tcMar>
              <w:top w:w="60" w:type="dxa"/>
              <w:left w:w="100" w:type="dxa"/>
              <w:bottom w:w="60" w:type="dxa"/>
              <w:right w:w="100" w:type="dxa"/>
            </w:tcMar>
            <w:vAlign w:val="center"/>
          </w:tcPr>
          <w:p w14:paraId="3410365B">
            <w:pPr>
              <w:jc w:val="left"/>
            </w:pPr>
            <w:r>
              <w:rPr>
                <w:rFonts w:ascii="Times New Roman" w:hAnsi="Times New Roman" w:eastAsia="Times New Roman" w:cs="Times New Roman"/>
                <w:sz w:val="22"/>
                <w:szCs w:val="22"/>
              </w:rPr>
              <w:t>I frequently see or hear advertisements of Aqua Rapha sachet/bottled water.</w:t>
            </w:r>
          </w:p>
        </w:tc>
        <w:tc>
          <w:tcPr>
            <w:tcW w:w="640" w:type="dxa"/>
            <w:tcMar>
              <w:top w:w="60" w:type="dxa"/>
              <w:left w:w="100" w:type="dxa"/>
              <w:bottom w:w="60" w:type="dxa"/>
              <w:right w:w="100" w:type="dxa"/>
            </w:tcMar>
            <w:vAlign w:val="center"/>
          </w:tcPr>
          <w:p w14:paraId="785FEBC1">
            <w:pPr>
              <w:jc w:val="center"/>
            </w:pPr>
          </w:p>
        </w:tc>
        <w:tc>
          <w:tcPr>
            <w:tcW w:w="640" w:type="dxa"/>
            <w:tcMar>
              <w:top w:w="60" w:type="dxa"/>
              <w:left w:w="100" w:type="dxa"/>
              <w:bottom w:w="60" w:type="dxa"/>
              <w:right w:w="100" w:type="dxa"/>
            </w:tcMar>
            <w:vAlign w:val="center"/>
          </w:tcPr>
          <w:p w14:paraId="4C08D0F2">
            <w:pPr>
              <w:jc w:val="center"/>
            </w:pPr>
          </w:p>
        </w:tc>
        <w:tc>
          <w:tcPr>
            <w:tcW w:w="640" w:type="dxa"/>
            <w:tcMar>
              <w:top w:w="60" w:type="dxa"/>
              <w:left w:w="100" w:type="dxa"/>
              <w:bottom w:w="60" w:type="dxa"/>
              <w:right w:w="100" w:type="dxa"/>
            </w:tcMar>
            <w:vAlign w:val="center"/>
          </w:tcPr>
          <w:p w14:paraId="1CF142D6">
            <w:pPr>
              <w:jc w:val="center"/>
            </w:pPr>
          </w:p>
        </w:tc>
        <w:tc>
          <w:tcPr>
            <w:tcW w:w="640" w:type="dxa"/>
            <w:tcMar>
              <w:top w:w="60" w:type="dxa"/>
              <w:left w:w="100" w:type="dxa"/>
              <w:bottom w:w="60" w:type="dxa"/>
              <w:right w:w="100" w:type="dxa"/>
            </w:tcMar>
            <w:vAlign w:val="center"/>
          </w:tcPr>
          <w:p w14:paraId="0183CF1B">
            <w:pPr>
              <w:jc w:val="center"/>
            </w:pPr>
          </w:p>
        </w:tc>
        <w:tc>
          <w:tcPr>
            <w:tcW w:w="640" w:type="dxa"/>
            <w:tcMar>
              <w:top w:w="60" w:type="dxa"/>
              <w:left w:w="100" w:type="dxa"/>
              <w:bottom w:w="60" w:type="dxa"/>
              <w:right w:w="100" w:type="dxa"/>
            </w:tcMar>
            <w:vAlign w:val="center"/>
          </w:tcPr>
          <w:p w14:paraId="650FB9F5">
            <w:pPr>
              <w:jc w:val="center"/>
            </w:pPr>
          </w:p>
        </w:tc>
      </w:tr>
      <w:tr w14:paraId="11960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60" w:type="dxa"/>
              <w:left w:w="100" w:type="dxa"/>
              <w:bottom w:w="60" w:type="dxa"/>
              <w:right w:w="100" w:type="dxa"/>
            </w:tcMar>
            <w:vAlign w:val="center"/>
          </w:tcPr>
          <w:p w14:paraId="289149FE">
            <w:pPr>
              <w:jc w:val="center"/>
            </w:pPr>
            <w:r>
              <w:rPr>
                <w:rFonts w:ascii="Times New Roman" w:hAnsi="Times New Roman" w:eastAsia="Times New Roman" w:cs="Times New Roman"/>
                <w:sz w:val="22"/>
                <w:szCs w:val="22"/>
              </w:rPr>
              <w:t>4</w:t>
            </w:r>
          </w:p>
        </w:tc>
        <w:tc>
          <w:tcPr>
            <w:tcW w:w="5200" w:type="dxa"/>
            <w:tcMar>
              <w:top w:w="60" w:type="dxa"/>
              <w:left w:w="100" w:type="dxa"/>
              <w:bottom w:w="60" w:type="dxa"/>
              <w:right w:w="100" w:type="dxa"/>
            </w:tcMar>
            <w:vAlign w:val="center"/>
          </w:tcPr>
          <w:p w14:paraId="168A787D">
            <w:pPr>
              <w:jc w:val="left"/>
            </w:pPr>
            <w:r>
              <w:rPr>
                <w:rFonts w:ascii="Times New Roman" w:hAnsi="Times New Roman" w:eastAsia="Times New Roman" w:cs="Times New Roman"/>
                <w:sz w:val="22"/>
                <w:szCs w:val="22"/>
              </w:rPr>
              <w:t>Radio jingles and billboards have also created awareness of Aqua Rapha products for me.</w:t>
            </w:r>
          </w:p>
        </w:tc>
        <w:tc>
          <w:tcPr>
            <w:tcW w:w="640" w:type="dxa"/>
            <w:tcMar>
              <w:top w:w="60" w:type="dxa"/>
              <w:left w:w="100" w:type="dxa"/>
              <w:bottom w:w="60" w:type="dxa"/>
              <w:right w:w="100" w:type="dxa"/>
            </w:tcMar>
            <w:vAlign w:val="center"/>
          </w:tcPr>
          <w:p w14:paraId="1A58808B">
            <w:pPr>
              <w:jc w:val="center"/>
            </w:pPr>
          </w:p>
        </w:tc>
        <w:tc>
          <w:tcPr>
            <w:tcW w:w="640" w:type="dxa"/>
            <w:tcMar>
              <w:top w:w="60" w:type="dxa"/>
              <w:left w:w="100" w:type="dxa"/>
              <w:bottom w:w="60" w:type="dxa"/>
              <w:right w:w="100" w:type="dxa"/>
            </w:tcMar>
            <w:vAlign w:val="center"/>
          </w:tcPr>
          <w:p w14:paraId="63183258">
            <w:pPr>
              <w:jc w:val="center"/>
            </w:pPr>
          </w:p>
        </w:tc>
        <w:tc>
          <w:tcPr>
            <w:tcW w:w="640" w:type="dxa"/>
            <w:tcMar>
              <w:top w:w="60" w:type="dxa"/>
              <w:left w:w="100" w:type="dxa"/>
              <w:bottom w:w="60" w:type="dxa"/>
              <w:right w:w="100" w:type="dxa"/>
            </w:tcMar>
            <w:vAlign w:val="center"/>
          </w:tcPr>
          <w:p w14:paraId="47B190AD">
            <w:pPr>
              <w:jc w:val="center"/>
            </w:pPr>
          </w:p>
        </w:tc>
        <w:tc>
          <w:tcPr>
            <w:tcW w:w="640" w:type="dxa"/>
            <w:tcMar>
              <w:top w:w="60" w:type="dxa"/>
              <w:left w:w="100" w:type="dxa"/>
              <w:bottom w:w="60" w:type="dxa"/>
              <w:right w:w="100" w:type="dxa"/>
            </w:tcMar>
            <w:vAlign w:val="center"/>
          </w:tcPr>
          <w:p w14:paraId="16F6779D">
            <w:pPr>
              <w:jc w:val="center"/>
            </w:pPr>
          </w:p>
        </w:tc>
        <w:tc>
          <w:tcPr>
            <w:tcW w:w="640" w:type="dxa"/>
            <w:tcMar>
              <w:top w:w="60" w:type="dxa"/>
              <w:left w:w="100" w:type="dxa"/>
              <w:bottom w:w="60" w:type="dxa"/>
              <w:right w:w="100" w:type="dxa"/>
            </w:tcMar>
            <w:vAlign w:val="center"/>
          </w:tcPr>
          <w:p w14:paraId="6CFAE0D2">
            <w:pPr>
              <w:jc w:val="center"/>
            </w:pPr>
          </w:p>
        </w:tc>
      </w:tr>
      <w:tr w14:paraId="27D54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60" w:type="dxa"/>
              <w:left w:w="100" w:type="dxa"/>
              <w:bottom w:w="60" w:type="dxa"/>
              <w:right w:w="100" w:type="dxa"/>
            </w:tcMar>
            <w:vAlign w:val="center"/>
          </w:tcPr>
          <w:p w14:paraId="7478F94F">
            <w:pPr>
              <w:jc w:val="center"/>
            </w:pPr>
            <w:r>
              <w:rPr>
                <w:rFonts w:ascii="Times New Roman" w:hAnsi="Times New Roman" w:eastAsia="Times New Roman" w:cs="Times New Roman"/>
                <w:sz w:val="22"/>
                <w:szCs w:val="22"/>
              </w:rPr>
              <w:t>5</w:t>
            </w:r>
          </w:p>
        </w:tc>
        <w:tc>
          <w:tcPr>
            <w:tcW w:w="5200" w:type="dxa"/>
            <w:tcMar>
              <w:top w:w="60" w:type="dxa"/>
              <w:left w:w="100" w:type="dxa"/>
              <w:bottom w:w="60" w:type="dxa"/>
              <w:right w:w="100" w:type="dxa"/>
            </w:tcMar>
            <w:vAlign w:val="center"/>
          </w:tcPr>
          <w:p w14:paraId="185B8F06">
            <w:pPr>
              <w:jc w:val="left"/>
            </w:pPr>
            <w:r>
              <w:rPr>
                <w:rFonts w:ascii="Times New Roman" w:hAnsi="Times New Roman" w:eastAsia="Times New Roman" w:cs="Times New Roman"/>
                <w:sz w:val="22"/>
                <w:szCs w:val="22"/>
              </w:rPr>
              <w:t>Social media platforms play a role in creating my awareness of Aqua Rapha products.</w:t>
            </w:r>
          </w:p>
        </w:tc>
        <w:tc>
          <w:tcPr>
            <w:tcW w:w="640" w:type="dxa"/>
            <w:tcMar>
              <w:top w:w="60" w:type="dxa"/>
              <w:left w:w="100" w:type="dxa"/>
              <w:bottom w:w="60" w:type="dxa"/>
              <w:right w:w="100" w:type="dxa"/>
            </w:tcMar>
            <w:vAlign w:val="center"/>
          </w:tcPr>
          <w:p w14:paraId="1AA0E62E">
            <w:pPr>
              <w:jc w:val="center"/>
            </w:pPr>
          </w:p>
        </w:tc>
        <w:tc>
          <w:tcPr>
            <w:tcW w:w="640" w:type="dxa"/>
            <w:tcMar>
              <w:top w:w="60" w:type="dxa"/>
              <w:left w:w="100" w:type="dxa"/>
              <w:bottom w:w="60" w:type="dxa"/>
              <w:right w:w="100" w:type="dxa"/>
            </w:tcMar>
            <w:vAlign w:val="center"/>
          </w:tcPr>
          <w:p w14:paraId="4F7BBD32">
            <w:pPr>
              <w:jc w:val="center"/>
            </w:pPr>
          </w:p>
        </w:tc>
        <w:tc>
          <w:tcPr>
            <w:tcW w:w="640" w:type="dxa"/>
            <w:tcMar>
              <w:top w:w="60" w:type="dxa"/>
              <w:left w:w="100" w:type="dxa"/>
              <w:bottom w:w="60" w:type="dxa"/>
              <w:right w:w="100" w:type="dxa"/>
            </w:tcMar>
            <w:vAlign w:val="center"/>
          </w:tcPr>
          <w:p w14:paraId="6E5650B6">
            <w:pPr>
              <w:jc w:val="center"/>
            </w:pPr>
          </w:p>
        </w:tc>
        <w:tc>
          <w:tcPr>
            <w:tcW w:w="640" w:type="dxa"/>
            <w:tcMar>
              <w:top w:w="60" w:type="dxa"/>
              <w:left w:w="100" w:type="dxa"/>
              <w:bottom w:w="60" w:type="dxa"/>
              <w:right w:w="100" w:type="dxa"/>
            </w:tcMar>
            <w:vAlign w:val="center"/>
          </w:tcPr>
          <w:p w14:paraId="3B702EE2">
            <w:pPr>
              <w:jc w:val="center"/>
            </w:pPr>
          </w:p>
        </w:tc>
        <w:tc>
          <w:tcPr>
            <w:tcW w:w="640" w:type="dxa"/>
            <w:tcMar>
              <w:top w:w="60" w:type="dxa"/>
              <w:left w:w="100" w:type="dxa"/>
              <w:bottom w:w="60" w:type="dxa"/>
              <w:right w:w="100" w:type="dxa"/>
            </w:tcMar>
            <w:vAlign w:val="center"/>
          </w:tcPr>
          <w:p w14:paraId="01C12097">
            <w:pPr>
              <w:jc w:val="center"/>
            </w:pPr>
          </w:p>
        </w:tc>
      </w:tr>
    </w:tbl>
    <w:p w14:paraId="34238885">
      <w:pPr>
        <w:pStyle w:val="3"/>
        <w:spacing w:before="300" w:after="150"/>
      </w:pPr>
      <w:r>
        <w:rPr>
          <w:rFonts w:ascii="Times New Roman" w:hAnsi="Times New Roman" w:eastAsia="Times New Roman" w:cs="Times New Roman"/>
          <w:b/>
          <w:bCs/>
          <w:color w:val="000000"/>
          <w:sz w:val="24"/>
          <w:szCs w:val="24"/>
        </w:rPr>
        <w:t>SECTION C: Effect of Advertising on Consumer Patronage</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46"/>
        <w:gridCol w:w="5233"/>
        <w:gridCol w:w="644"/>
        <w:gridCol w:w="644"/>
        <w:gridCol w:w="644"/>
        <w:gridCol w:w="644"/>
        <w:gridCol w:w="645"/>
      </w:tblGrid>
      <w:tr w14:paraId="2DB4F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00" w:type="dxa"/>
            <w:shd w:val="clear" w:color="auto" w:fill="D9D9D9"/>
            <w:tcMar>
              <w:top w:w="60" w:type="dxa"/>
              <w:left w:w="100" w:type="dxa"/>
              <w:bottom w:w="60" w:type="dxa"/>
              <w:right w:w="100" w:type="dxa"/>
            </w:tcMar>
            <w:vAlign w:val="center"/>
          </w:tcPr>
          <w:p w14:paraId="3E3F366C">
            <w:pPr>
              <w:jc w:val="center"/>
            </w:pPr>
            <w:r>
              <w:rPr>
                <w:rFonts w:ascii="Times New Roman" w:hAnsi="Times New Roman" w:eastAsia="Times New Roman" w:cs="Times New Roman"/>
                <w:b/>
                <w:bCs/>
                <w:sz w:val="22"/>
                <w:szCs w:val="22"/>
              </w:rPr>
              <w:t>S/N</w:t>
            </w:r>
          </w:p>
        </w:tc>
        <w:tc>
          <w:tcPr>
            <w:tcW w:w="5200" w:type="dxa"/>
            <w:shd w:val="clear" w:color="auto" w:fill="D9D9D9"/>
            <w:tcMar>
              <w:top w:w="60" w:type="dxa"/>
              <w:left w:w="100" w:type="dxa"/>
              <w:bottom w:w="60" w:type="dxa"/>
              <w:right w:w="100" w:type="dxa"/>
            </w:tcMar>
            <w:vAlign w:val="center"/>
          </w:tcPr>
          <w:p w14:paraId="25177020">
            <w:pPr>
              <w:jc w:val="center"/>
            </w:pPr>
            <w:r>
              <w:rPr>
                <w:rFonts w:ascii="Times New Roman" w:hAnsi="Times New Roman" w:eastAsia="Times New Roman" w:cs="Times New Roman"/>
                <w:b/>
                <w:bCs/>
                <w:sz w:val="22"/>
                <w:szCs w:val="22"/>
              </w:rPr>
              <w:t>Item</w:t>
            </w:r>
          </w:p>
        </w:tc>
        <w:tc>
          <w:tcPr>
            <w:tcW w:w="640" w:type="dxa"/>
            <w:shd w:val="clear" w:color="auto" w:fill="D9D9D9"/>
            <w:tcMar>
              <w:top w:w="60" w:type="dxa"/>
              <w:left w:w="100" w:type="dxa"/>
              <w:bottom w:w="60" w:type="dxa"/>
              <w:right w:w="100" w:type="dxa"/>
            </w:tcMar>
            <w:vAlign w:val="center"/>
          </w:tcPr>
          <w:p w14:paraId="0CD66F54">
            <w:pPr>
              <w:jc w:val="center"/>
            </w:pPr>
            <w:r>
              <w:rPr>
                <w:rFonts w:ascii="Times New Roman" w:hAnsi="Times New Roman" w:eastAsia="Times New Roman" w:cs="Times New Roman"/>
                <w:b/>
                <w:bCs/>
                <w:sz w:val="22"/>
                <w:szCs w:val="22"/>
              </w:rPr>
              <w:t>SA</w:t>
            </w:r>
          </w:p>
        </w:tc>
        <w:tc>
          <w:tcPr>
            <w:tcW w:w="640" w:type="dxa"/>
            <w:shd w:val="clear" w:color="auto" w:fill="D9D9D9"/>
            <w:tcMar>
              <w:top w:w="60" w:type="dxa"/>
              <w:left w:w="100" w:type="dxa"/>
              <w:bottom w:w="60" w:type="dxa"/>
              <w:right w:w="100" w:type="dxa"/>
            </w:tcMar>
            <w:vAlign w:val="center"/>
          </w:tcPr>
          <w:p w14:paraId="7A1B7B8A">
            <w:pPr>
              <w:jc w:val="center"/>
            </w:pPr>
            <w:r>
              <w:rPr>
                <w:rFonts w:ascii="Times New Roman" w:hAnsi="Times New Roman" w:eastAsia="Times New Roman" w:cs="Times New Roman"/>
                <w:b/>
                <w:bCs/>
                <w:sz w:val="22"/>
                <w:szCs w:val="22"/>
              </w:rPr>
              <w:t>A</w:t>
            </w:r>
          </w:p>
        </w:tc>
        <w:tc>
          <w:tcPr>
            <w:tcW w:w="640" w:type="dxa"/>
            <w:shd w:val="clear" w:color="auto" w:fill="D9D9D9"/>
            <w:tcMar>
              <w:top w:w="60" w:type="dxa"/>
              <w:left w:w="100" w:type="dxa"/>
              <w:bottom w:w="60" w:type="dxa"/>
              <w:right w:w="100" w:type="dxa"/>
            </w:tcMar>
            <w:vAlign w:val="center"/>
          </w:tcPr>
          <w:p w14:paraId="7870D0C9">
            <w:pPr>
              <w:jc w:val="center"/>
            </w:pPr>
            <w:r>
              <w:rPr>
                <w:rFonts w:ascii="Times New Roman" w:hAnsi="Times New Roman" w:eastAsia="Times New Roman" w:cs="Times New Roman"/>
                <w:b/>
                <w:bCs/>
                <w:sz w:val="22"/>
                <w:szCs w:val="22"/>
              </w:rPr>
              <w:t>U</w:t>
            </w:r>
          </w:p>
        </w:tc>
        <w:tc>
          <w:tcPr>
            <w:tcW w:w="640" w:type="dxa"/>
            <w:shd w:val="clear" w:color="auto" w:fill="D9D9D9"/>
            <w:tcMar>
              <w:top w:w="60" w:type="dxa"/>
              <w:left w:w="100" w:type="dxa"/>
              <w:bottom w:w="60" w:type="dxa"/>
              <w:right w:w="100" w:type="dxa"/>
            </w:tcMar>
            <w:vAlign w:val="center"/>
          </w:tcPr>
          <w:p w14:paraId="15B2D57B">
            <w:pPr>
              <w:jc w:val="center"/>
            </w:pPr>
            <w:r>
              <w:rPr>
                <w:rFonts w:ascii="Times New Roman" w:hAnsi="Times New Roman" w:eastAsia="Times New Roman" w:cs="Times New Roman"/>
                <w:b/>
                <w:bCs/>
                <w:sz w:val="22"/>
                <w:szCs w:val="22"/>
              </w:rPr>
              <w:t>D</w:t>
            </w:r>
          </w:p>
        </w:tc>
        <w:tc>
          <w:tcPr>
            <w:tcW w:w="640" w:type="dxa"/>
            <w:shd w:val="clear" w:color="auto" w:fill="D9D9D9"/>
            <w:tcMar>
              <w:top w:w="60" w:type="dxa"/>
              <w:left w:w="100" w:type="dxa"/>
              <w:bottom w:w="60" w:type="dxa"/>
              <w:right w:w="100" w:type="dxa"/>
            </w:tcMar>
            <w:vAlign w:val="center"/>
          </w:tcPr>
          <w:p w14:paraId="69A3FC3D">
            <w:pPr>
              <w:jc w:val="center"/>
            </w:pPr>
            <w:r>
              <w:rPr>
                <w:rFonts w:ascii="Times New Roman" w:hAnsi="Times New Roman" w:eastAsia="Times New Roman" w:cs="Times New Roman"/>
                <w:b/>
                <w:bCs/>
                <w:sz w:val="22"/>
                <w:szCs w:val="22"/>
              </w:rPr>
              <w:t>SD</w:t>
            </w:r>
          </w:p>
        </w:tc>
      </w:tr>
      <w:tr w14:paraId="3C841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60" w:type="dxa"/>
              <w:left w:w="100" w:type="dxa"/>
              <w:bottom w:w="60" w:type="dxa"/>
              <w:right w:w="100" w:type="dxa"/>
            </w:tcMar>
            <w:vAlign w:val="center"/>
          </w:tcPr>
          <w:p w14:paraId="1CFE9DDE">
            <w:pPr>
              <w:jc w:val="center"/>
            </w:pPr>
            <w:r>
              <w:rPr>
                <w:rFonts w:ascii="Times New Roman" w:hAnsi="Times New Roman" w:eastAsia="Times New Roman" w:cs="Times New Roman"/>
                <w:sz w:val="22"/>
                <w:szCs w:val="22"/>
              </w:rPr>
              <w:t>1</w:t>
            </w:r>
          </w:p>
        </w:tc>
        <w:tc>
          <w:tcPr>
            <w:tcW w:w="5200" w:type="dxa"/>
            <w:tcMar>
              <w:top w:w="60" w:type="dxa"/>
              <w:left w:w="100" w:type="dxa"/>
              <w:bottom w:w="60" w:type="dxa"/>
              <w:right w:w="100" w:type="dxa"/>
            </w:tcMar>
            <w:vAlign w:val="center"/>
          </w:tcPr>
          <w:p w14:paraId="5B1B5557">
            <w:pPr>
              <w:jc w:val="left"/>
            </w:pPr>
            <w:r>
              <w:rPr>
                <w:rFonts w:ascii="Times New Roman" w:hAnsi="Times New Roman" w:eastAsia="Times New Roman" w:cs="Times New Roman"/>
                <w:sz w:val="22"/>
                <w:szCs w:val="22"/>
              </w:rPr>
              <w:t>Advertising has influenced my decision to purchase Aqua Rapha products.</w:t>
            </w:r>
          </w:p>
        </w:tc>
        <w:tc>
          <w:tcPr>
            <w:tcW w:w="640" w:type="dxa"/>
            <w:tcMar>
              <w:top w:w="60" w:type="dxa"/>
              <w:left w:w="100" w:type="dxa"/>
              <w:bottom w:w="60" w:type="dxa"/>
              <w:right w:w="100" w:type="dxa"/>
            </w:tcMar>
            <w:vAlign w:val="center"/>
          </w:tcPr>
          <w:p w14:paraId="577E6CBD">
            <w:pPr>
              <w:jc w:val="center"/>
            </w:pPr>
          </w:p>
        </w:tc>
        <w:tc>
          <w:tcPr>
            <w:tcW w:w="640" w:type="dxa"/>
            <w:tcMar>
              <w:top w:w="60" w:type="dxa"/>
              <w:left w:w="100" w:type="dxa"/>
              <w:bottom w:w="60" w:type="dxa"/>
              <w:right w:w="100" w:type="dxa"/>
            </w:tcMar>
            <w:vAlign w:val="center"/>
          </w:tcPr>
          <w:p w14:paraId="489865D2">
            <w:pPr>
              <w:jc w:val="center"/>
            </w:pPr>
          </w:p>
        </w:tc>
        <w:tc>
          <w:tcPr>
            <w:tcW w:w="640" w:type="dxa"/>
            <w:tcMar>
              <w:top w:w="60" w:type="dxa"/>
              <w:left w:w="100" w:type="dxa"/>
              <w:bottom w:w="60" w:type="dxa"/>
              <w:right w:w="100" w:type="dxa"/>
            </w:tcMar>
            <w:vAlign w:val="center"/>
          </w:tcPr>
          <w:p w14:paraId="4B9C1C82">
            <w:pPr>
              <w:jc w:val="center"/>
            </w:pPr>
          </w:p>
        </w:tc>
        <w:tc>
          <w:tcPr>
            <w:tcW w:w="640" w:type="dxa"/>
            <w:tcMar>
              <w:top w:w="60" w:type="dxa"/>
              <w:left w:w="100" w:type="dxa"/>
              <w:bottom w:w="60" w:type="dxa"/>
              <w:right w:w="100" w:type="dxa"/>
            </w:tcMar>
            <w:vAlign w:val="center"/>
          </w:tcPr>
          <w:p w14:paraId="2B1BA5A6">
            <w:pPr>
              <w:jc w:val="center"/>
            </w:pPr>
          </w:p>
        </w:tc>
        <w:tc>
          <w:tcPr>
            <w:tcW w:w="640" w:type="dxa"/>
            <w:tcMar>
              <w:top w:w="60" w:type="dxa"/>
              <w:left w:w="100" w:type="dxa"/>
              <w:bottom w:w="60" w:type="dxa"/>
              <w:right w:w="100" w:type="dxa"/>
            </w:tcMar>
            <w:vAlign w:val="center"/>
          </w:tcPr>
          <w:p w14:paraId="3F26F465">
            <w:pPr>
              <w:jc w:val="center"/>
            </w:pPr>
          </w:p>
        </w:tc>
      </w:tr>
      <w:tr w14:paraId="7DA95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60" w:type="dxa"/>
              <w:left w:w="100" w:type="dxa"/>
              <w:bottom w:w="60" w:type="dxa"/>
              <w:right w:w="100" w:type="dxa"/>
            </w:tcMar>
            <w:vAlign w:val="center"/>
          </w:tcPr>
          <w:p w14:paraId="15AA950A">
            <w:pPr>
              <w:jc w:val="center"/>
            </w:pPr>
            <w:r>
              <w:rPr>
                <w:rFonts w:ascii="Times New Roman" w:hAnsi="Times New Roman" w:eastAsia="Times New Roman" w:cs="Times New Roman"/>
                <w:sz w:val="22"/>
                <w:szCs w:val="22"/>
              </w:rPr>
              <w:t>2</w:t>
            </w:r>
          </w:p>
        </w:tc>
        <w:tc>
          <w:tcPr>
            <w:tcW w:w="5200" w:type="dxa"/>
            <w:tcMar>
              <w:top w:w="60" w:type="dxa"/>
              <w:left w:w="100" w:type="dxa"/>
              <w:bottom w:w="60" w:type="dxa"/>
              <w:right w:w="100" w:type="dxa"/>
            </w:tcMar>
            <w:vAlign w:val="center"/>
          </w:tcPr>
          <w:p w14:paraId="1B8EC73C">
            <w:pPr>
              <w:jc w:val="left"/>
            </w:pPr>
            <w:r>
              <w:rPr>
                <w:rFonts w:ascii="Times New Roman" w:hAnsi="Times New Roman" w:eastAsia="Times New Roman" w:cs="Times New Roman"/>
                <w:sz w:val="22"/>
                <w:szCs w:val="22"/>
              </w:rPr>
              <w:t>I prefer Aqua Rapha products to other brands because of their advertisements.</w:t>
            </w:r>
          </w:p>
        </w:tc>
        <w:tc>
          <w:tcPr>
            <w:tcW w:w="640" w:type="dxa"/>
            <w:tcMar>
              <w:top w:w="60" w:type="dxa"/>
              <w:left w:w="100" w:type="dxa"/>
              <w:bottom w:w="60" w:type="dxa"/>
              <w:right w:w="100" w:type="dxa"/>
            </w:tcMar>
            <w:vAlign w:val="center"/>
          </w:tcPr>
          <w:p w14:paraId="774FF034">
            <w:pPr>
              <w:jc w:val="center"/>
            </w:pPr>
          </w:p>
        </w:tc>
        <w:tc>
          <w:tcPr>
            <w:tcW w:w="640" w:type="dxa"/>
            <w:tcMar>
              <w:top w:w="60" w:type="dxa"/>
              <w:left w:w="100" w:type="dxa"/>
              <w:bottom w:w="60" w:type="dxa"/>
              <w:right w:w="100" w:type="dxa"/>
            </w:tcMar>
            <w:vAlign w:val="center"/>
          </w:tcPr>
          <w:p w14:paraId="3AB99507">
            <w:pPr>
              <w:jc w:val="center"/>
            </w:pPr>
          </w:p>
        </w:tc>
        <w:tc>
          <w:tcPr>
            <w:tcW w:w="640" w:type="dxa"/>
            <w:tcMar>
              <w:top w:w="60" w:type="dxa"/>
              <w:left w:w="100" w:type="dxa"/>
              <w:bottom w:w="60" w:type="dxa"/>
              <w:right w:w="100" w:type="dxa"/>
            </w:tcMar>
            <w:vAlign w:val="center"/>
          </w:tcPr>
          <w:p w14:paraId="6731DD56">
            <w:pPr>
              <w:jc w:val="center"/>
            </w:pPr>
          </w:p>
        </w:tc>
        <w:tc>
          <w:tcPr>
            <w:tcW w:w="640" w:type="dxa"/>
            <w:tcMar>
              <w:top w:w="60" w:type="dxa"/>
              <w:left w:w="100" w:type="dxa"/>
              <w:bottom w:w="60" w:type="dxa"/>
              <w:right w:w="100" w:type="dxa"/>
            </w:tcMar>
            <w:vAlign w:val="center"/>
          </w:tcPr>
          <w:p w14:paraId="1A77FC80">
            <w:pPr>
              <w:jc w:val="center"/>
            </w:pPr>
          </w:p>
        </w:tc>
        <w:tc>
          <w:tcPr>
            <w:tcW w:w="640" w:type="dxa"/>
            <w:tcMar>
              <w:top w:w="60" w:type="dxa"/>
              <w:left w:w="100" w:type="dxa"/>
              <w:bottom w:w="60" w:type="dxa"/>
              <w:right w:w="100" w:type="dxa"/>
            </w:tcMar>
            <w:vAlign w:val="center"/>
          </w:tcPr>
          <w:p w14:paraId="20495B57">
            <w:pPr>
              <w:jc w:val="center"/>
            </w:pPr>
          </w:p>
        </w:tc>
      </w:tr>
      <w:tr w14:paraId="2771E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60" w:type="dxa"/>
              <w:left w:w="100" w:type="dxa"/>
              <w:bottom w:w="60" w:type="dxa"/>
              <w:right w:w="100" w:type="dxa"/>
            </w:tcMar>
            <w:vAlign w:val="center"/>
          </w:tcPr>
          <w:p w14:paraId="4D6AC134">
            <w:pPr>
              <w:jc w:val="center"/>
            </w:pPr>
            <w:r>
              <w:rPr>
                <w:rFonts w:ascii="Times New Roman" w:hAnsi="Times New Roman" w:eastAsia="Times New Roman" w:cs="Times New Roman"/>
                <w:sz w:val="22"/>
                <w:szCs w:val="22"/>
              </w:rPr>
              <w:t>3</w:t>
            </w:r>
          </w:p>
        </w:tc>
        <w:tc>
          <w:tcPr>
            <w:tcW w:w="5200" w:type="dxa"/>
            <w:tcMar>
              <w:top w:w="60" w:type="dxa"/>
              <w:left w:w="100" w:type="dxa"/>
              <w:bottom w:w="60" w:type="dxa"/>
              <w:right w:w="100" w:type="dxa"/>
            </w:tcMar>
            <w:vAlign w:val="center"/>
          </w:tcPr>
          <w:p w14:paraId="25AB2937">
            <w:pPr>
              <w:jc w:val="left"/>
            </w:pPr>
            <w:r>
              <w:rPr>
                <w:rFonts w:ascii="Times New Roman" w:hAnsi="Times New Roman" w:eastAsia="Times New Roman" w:cs="Times New Roman"/>
                <w:sz w:val="22"/>
                <w:szCs w:val="22"/>
              </w:rPr>
              <w:t>Advertising has increased my loyalty and repeat purchase of Aqua Rapha products.</w:t>
            </w:r>
          </w:p>
        </w:tc>
        <w:tc>
          <w:tcPr>
            <w:tcW w:w="640" w:type="dxa"/>
            <w:tcMar>
              <w:top w:w="60" w:type="dxa"/>
              <w:left w:w="100" w:type="dxa"/>
              <w:bottom w:w="60" w:type="dxa"/>
              <w:right w:w="100" w:type="dxa"/>
            </w:tcMar>
            <w:vAlign w:val="center"/>
          </w:tcPr>
          <w:p w14:paraId="68E9F338">
            <w:pPr>
              <w:jc w:val="center"/>
            </w:pPr>
          </w:p>
        </w:tc>
        <w:tc>
          <w:tcPr>
            <w:tcW w:w="640" w:type="dxa"/>
            <w:tcMar>
              <w:top w:w="60" w:type="dxa"/>
              <w:left w:w="100" w:type="dxa"/>
              <w:bottom w:w="60" w:type="dxa"/>
              <w:right w:w="100" w:type="dxa"/>
            </w:tcMar>
            <w:vAlign w:val="center"/>
          </w:tcPr>
          <w:p w14:paraId="098ADA01">
            <w:pPr>
              <w:jc w:val="center"/>
            </w:pPr>
          </w:p>
        </w:tc>
        <w:tc>
          <w:tcPr>
            <w:tcW w:w="640" w:type="dxa"/>
            <w:tcMar>
              <w:top w:w="60" w:type="dxa"/>
              <w:left w:w="100" w:type="dxa"/>
              <w:bottom w:w="60" w:type="dxa"/>
              <w:right w:w="100" w:type="dxa"/>
            </w:tcMar>
            <w:vAlign w:val="center"/>
          </w:tcPr>
          <w:p w14:paraId="5A7D3464">
            <w:pPr>
              <w:jc w:val="center"/>
            </w:pPr>
          </w:p>
        </w:tc>
        <w:tc>
          <w:tcPr>
            <w:tcW w:w="640" w:type="dxa"/>
            <w:tcMar>
              <w:top w:w="60" w:type="dxa"/>
              <w:left w:w="100" w:type="dxa"/>
              <w:bottom w:w="60" w:type="dxa"/>
              <w:right w:w="100" w:type="dxa"/>
            </w:tcMar>
            <w:vAlign w:val="center"/>
          </w:tcPr>
          <w:p w14:paraId="78D46BA8">
            <w:pPr>
              <w:jc w:val="center"/>
            </w:pPr>
          </w:p>
        </w:tc>
        <w:tc>
          <w:tcPr>
            <w:tcW w:w="640" w:type="dxa"/>
            <w:tcMar>
              <w:top w:w="60" w:type="dxa"/>
              <w:left w:w="100" w:type="dxa"/>
              <w:bottom w:w="60" w:type="dxa"/>
              <w:right w:w="100" w:type="dxa"/>
            </w:tcMar>
            <w:vAlign w:val="center"/>
          </w:tcPr>
          <w:p w14:paraId="3C577B8F">
            <w:pPr>
              <w:jc w:val="center"/>
            </w:pPr>
          </w:p>
        </w:tc>
      </w:tr>
      <w:tr w14:paraId="3FB1C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60" w:type="dxa"/>
              <w:left w:w="100" w:type="dxa"/>
              <w:bottom w:w="60" w:type="dxa"/>
              <w:right w:w="100" w:type="dxa"/>
            </w:tcMar>
            <w:vAlign w:val="center"/>
          </w:tcPr>
          <w:p w14:paraId="01939D52">
            <w:pPr>
              <w:jc w:val="center"/>
            </w:pPr>
            <w:r>
              <w:rPr>
                <w:rFonts w:ascii="Times New Roman" w:hAnsi="Times New Roman" w:eastAsia="Times New Roman" w:cs="Times New Roman"/>
                <w:sz w:val="22"/>
                <w:szCs w:val="22"/>
              </w:rPr>
              <w:t>4</w:t>
            </w:r>
          </w:p>
        </w:tc>
        <w:tc>
          <w:tcPr>
            <w:tcW w:w="5200" w:type="dxa"/>
            <w:tcMar>
              <w:top w:w="60" w:type="dxa"/>
              <w:left w:w="100" w:type="dxa"/>
              <w:bottom w:w="60" w:type="dxa"/>
              <w:right w:w="100" w:type="dxa"/>
            </w:tcMar>
            <w:vAlign w:val="center"/>
          </w:tcPr>
          <w:p w14:paraId="1E3F3888">
            <w:pPr>
              <w:jc w:val="left"/>
            </w:pPr>
            <w:r>
              <w:rPr>
                <w:rFonts w:ascii="Times New Roman" w:hAnsi="Times New Roman" w:eastAsia="Times New Roman" w:cs="Times New Roman"/>
                <w:sz w:val="22"/>
                <w:szCs w:val="22"/>
              </w:rPr>
              <w:t>The information contained in Aqua Rapha advertisements is convincing enough to make me patronize the brand.</w:t>
            </w:r>
          </w:p>
        </w:tc>
        <w:tc>
          <w:tcPr>
            <w:tcW w:w="640" w:type="dxa"/>
            <w:tcMar>
              <w:top w:w="60" w:type="dxa"/>
              <w:left w:w="100" w:type="dxa"/>
              <w:bottom w:w="60" w:type="dxa"/>
              <w:right w:w="100" w:type="dxa"/>
            </w:tcMar>
            <w:vAlign w:val="center"/>
          </w:tcPr>
          <w:p w14:paraId="030C8B07">
            <w:pPr>
              <w:jc w:val="center"/>
            </w:pPr>
          </w:p>
        </w:tc>
        <w:tc>
          <w:tcPr>
            <w:tcW w:w="640" w:type="dxa"/>
            <w:tcMar>
              <w:top w:w="60" w:type="dxa"/>
              <w:left w:w="100" w:type="dxa"/>
              <w:bottom w:w="60" w:type="dxa"/>
              <w:right w:w="100" w:type="dxa"/>
            </w:tcMar>
            <w:vAlign w:val="center"/>
          </w:tcPr>
          <w:p w14:paraId="0791B52B">
            <w:pPr>
              <w:jc w:val="center"/>
            </w:pPr>
          </w:p>
        </w:tc>
        <w:tc>
          <w:tcPr>
            <w:tcW w:w="640" w:type="dxa"/>
            <w:tcMar>
              <w:top w:w="60" w:type="dxa"/>
              <w:left w:w="100" w:type="dxa"/>
              <w:bottom w:w="60" w:type="dxa"/>
              <w:right w:w="100" w:type="dxa"/>
            </w:tcMar>
            <w:vAlign w:val="center"/>
          </w:tcPr>
          <w:p w14:paraId="4777D2FA">
            <w:pPr>
              <w:jc w:val="center"/>
            </w:pPr>
          </w:p>
        </w:tc>
        <w:tc>
          <w:tcPr>
            <w:tcW w:w="640" w:type="dxa"/>
            <w:tcMar>
              <w:top w:w="60" w:type="dxa"/>
              <w:left w:w="100" w:type="dxa"/>
              <w:bottom w:w="60" w:type="dxa"/>
              <w:right w:w="100" w:type="dxa"/>
            </w:tcMar>
            <w:vAlign w:val="center"/>
          </w:tcPr>
          <w:p w14:paraId="00A535D8">
            <w:pPr>
              <w:jc w:val="center"/>
            </w:pPr>
          </w:p>
        </w:tc>
        <w:tc>
          <w:tcPr>
            <w:tcW w:w="640" w:type="dxa"/>
            <w:tcMar>
              <w:top w:w="60" w:type="dxa"/>
              <w:left w:w="100" w:type="dxa"/>
              <w:bottom w:w="60" w:type="dxa"/>
              <w:right w:w="100" w:type="dxa"/>
            </w:tcMar>
            <w:vAlign w:val="center"/>
          </w:tcPr>
          <w:p w14:paraId="0247F024">
            <w:pPr>
              <w:jc w:val="center"/>
            </w:pPr>
          </w:p>
        </w:tc>
      </w:tr>
      <w:tr w14:paraId="71528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60" w:type="dxa"/>
              <w:left w:w="100" w:type="dxa"/>
              <w:bottom w:w="60" w:type="dxa"/>
              <w:right w:w="100" w:type="dxa"/>
            </w:tcMar>
            <w:vAlign w:val="center"/>
          </w:tcPr>
          <w:p w14:paraId="0EC2E5F2">
            <w:pPr>
              <w:jc w:val="center"/>
            </w:pPr>
            <w:r>
              <w:rPr>
                <w:rFonts w:ascii="Times New Roman" w:hAnsi="Times New Roman" w:eastAsia="Times New Roman" w:cs="Times New Roman"/>
                <w:sz w:val="22"/>
                <w:szCs w:val="22"/>
              </w:rPr>
              <w:t>5</w:t>
            </w:r>
          </w:p>
        </w:tc>
        <w:tc>
          <w:tcPr>
            <w:tcW w:w="5200" w:type="dxa"/>
            <w:tcMar>
              <w:top w:w="60" w:type="dxa"/>
              <w:left w:w="100" w:type="dxa"/>
              <w:bottom w:w="60" w:type="dxa"/>
              <w:right w:w="100" w:type="dxa"/>
            </w:tcMar>
            <w:vAlign w:val="center"/>
          </w:tcPr>
          <w:p w14:paraId="4DFF0D75">
            <w:pPr>
              <w:jc w:val="left"/>
            </w:pPr>
            <w:r>
              <w:rPr>
                <w:rFonts w:ascii="Times New Roman" w:hAnsi="Times New Roman" w:eastAsia="Times New Roman" w:cs="Times New Roman"/>
                <w:sz w:val="22"/>
                <w:szCs w:val="22"/>
              </w:rPr>
              <w:t>My level of patronage of Aqua Rapha products has increased as a result of advertising.</w:t>
            </w:r>
          </w:p>
        </w:tc>
        <w:tc>
          <w:tcPr>
            <w:tcW w:w="640" w:type="dxa"/>
            <w:tcMar>
              <w:top w:w="60" w:type="dxa"/>
              <w:left w:w="100" w:type="dxa"/>
              <w:bottom w:w="60" w:type="dxa"/>
              <w:right w:w="100" w:type="dxa"/>
            </w:tcMar>
            <w:vAlign w:val="center"/>
          </w:tcPr>
          <w:p w14:paraId="4500736E">
            <w:pPr>
              <w:jc w:val="center"/>
            </w:pPr>
          </w:p>
        </w:tc>
        <w:tc>
          <w:tcPr>
            <w:tcW w:w="640" w:type="dxa"/>
            <w:tcMar>
              <w:top w:w="60" w:type="dxa"/>
              <w:left w:w="100" w:type="dxa"/>
              <w:bottom w:w="60" w:type="dxa"/>
              <w:right w:w="100" w:type="dxa"/>
            </w:tcMar>
            <w:vAlign w:val="center"/>
          </w:tcPr>
          <w:p w14:paraId="15744535">
            <w:pPr>
              <w:jc w:val="center"/>
            </w:pPr>
          </w:p>
        </w:tc>
        <w:tc>
          <w:tcPr>
            <w:tcW w:w="640" w:type="dxa"/>
            <w:tcMar>
              <w:top w:w="60" w:type="dxa"/>
              <w:left w:w="100" w:type="dxa"/>
              <w:bottom w:w="60" w:type="dxa"/>
              <w:right w:w="100" w:type="dxa"/>
            </w:tcMar>
            <w:vAlign w:val="center"/>
          </w:tcPr>
          <w:p w14:paraId="6C8F7DF4">
            <w:pPr>
              <w:jc w:val="center"/>
            </w:pPr>
          </w:p>
        </w:tc>
        <w:tc>
          <w:tcPr>
            <w:tcW w:w="640" w:type="dxa"/>
            <w:tcMar>
              <w:top w:w="60" w:type="dxa"/>
              <w:left w:w="100" w:type="dxa"/>
              <w:bottom w:w="60" w:type="dxa"/>
              <w:right w:w="100" w:type="dxa"/>
            </w:tcMar>
            <w:vAlign w:val="center"/>
          </w:tcPr>
          <w:p w14:paraId="05BA41B1">
            <w:pPr>
              <w:jc w:val="center"/>
            </w:pPr>
          </w:p>
        </w:tc>
        <w:tc>
          <w:tcPr>
            <w:tcW w:w="640" w:type="dxa"/>
            <w:tcMar>
              <w:top w:w="60" w:type="dxa"/>
              <w:left w:w="100" w:type="dxa"/>
              <w:bottom w:w="60" w:type="dxa"/>
              <w:right w:w="100" w:type="dxa"/>
            </w:tcMar>
            <w:vAlign w:val="center"/>
          </w:tcPr>
          <w:p w14:paraId="23667933">
            <w:pPr>
              <w:jc w:val="center"/>
            </w:pPr>
          </w:p>
        </w:tc>
      </w:tr>
    </w:tbl>
    <w:p w14:paraId="3B246F30">
      <w:pPr>
        <w:pStyle w:val="3"/>
        <w:spacing w:before="300" w:after="150"/>
      </w:pPr>
      <w:r>
        <w:rPr>
          <w:rFonts w:ascii="Times New Roman" w:hAnsi="Times New Roman" w:eastAsia="Times New Roman" w:cs="Times New Roman"/>
          <w:b/>
          <w:bCs/>
          <w:color w:val="000000"/>
          <w:sz w:val="24"/>
          <w:szCs w:val="24"/>
        </w:rPr>
        <w:t>SECTION D: Advertising Strategies and Consumer Purchase Decisions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46"/>
        <w:gridCol w:w="5233"/>
        <w:gridCol w:w="644"/>
        <w:gridCol w:w="644"/>
        <w:gridCol w:w="644"/>
        <w:gridCol w:w="644"/>
        <w:gridCol w:w="645"/>
      </w:tblGrid>
      <w:tr w14:paraId="7BA2D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shd w:val="clear" w:color="auto" w:fill="D9D9D9"/>
            <w:tcMar>
              <w:top w:w="60" w:type="dxa"/>
              <w:left w:w="100" w:type="dxa"/>
              <w:bottom w:w="60" w:type="dxa"/>
              <w:right w:w="100" w:type="dxa"/>
            </w:tcMar>
            <w:vAlign w:val="center"/>
          </w:tcPr>
          <w:p w14:paraId="1FA50358">
            <w:pPr>
              <w:jc w:val="center"/>
            </w:pPr>
            <w:r>
              <w:rPr>
                <w:rFonts w:ascii="Times New Roman" w:hAnsi="Times New Roman" w:eastAsia="Times New Roman" w:cs="Times New Roman"/>
                <w:b/>
                <w:bCs/>
                <w:sz w:val="22"/>
                <w:szCs w:val="22"/>
              </w:rPr>
              <w:t>S/N</w:t>
            </w:r>
          </w:p>
        </w:tc>
        <w:tc>
          <w:tcPr>
            <w:tcW w:w="5200" w:type="dxa"/>
            <w:shd w:val="clear" w:color="auto" w:fill="D9D9D9"/>
            <w:tcMar>
              <w:top w:w="60" w:type="dxa"/>
              <w:left w:w="100" w:type="dxa"/>
              <w:bottom w:w="60" w:type="dxa"/>
              <w:right w:w="100" w:type="dxa"/>
            </w:tcMar>
            <w:vAlign w:val="center"/>
          </w:tcPr>
          <w:p w14:paraId="711B1A70">
            <w:pPr>
              <w:jc w:val="center"/>
            </w:pPr>
            <w:r>
              <w:rPr>
                <w:rFonts w:ascii="Times New Roman" w:hAnsi="Times New Roman" w:eastAsia="Times New Roman" w:cs="Times New Roman"/>
                <w:b/>
                <w:bCs/>
                <w:sz w:val="22"/>
                <w:szCs w:val="22"/>
              </w:rPr>
              <w:t>Item</w:t>
            </w:r>
          </w:p>
        </w:tc>
        <w:tc>
          <w:tcPr>
            <w:tcW w:w="640" w:type="dxa"/>
            <w:shd w:val="clear" w:color="auto" w:fill="D9D9D9"/>
            <w:tcMar>
              <w:top w:w="60" w:type="dxa"/>
              <w:left w:w="100" w:type="dxa"/>
              <w:bottom w:w="60" w:type="dxa"/>
              <w:right w:w="100" w:type="dxa"/>
            </w:tcMar>
            <w:vAlign w:val="center"/>
          </w:tcPr>
          <w:p w14:paraId="3AB74326">
            <w:pPr>
              <w:jc w:val="center"/>
            </w:pPr>
            <w:r>
              <w:rPr>
                <w:rFonts w:ascii="Times New Roman" w:hAnsi="Times New Roman" w:eastAsia="Times New Roman" w:cs="Times New Roman"/>
                <w:b/>
                <w:bCs/>
                <w:sz w:val="22"/>
                <w:szCs w:val="22"/>
              </w:rPr>
              <w:t>SA</w:t>
            </w:r>
          </w:p>
        </w:tc>
        <w:tc>
          <w:tcPr>
            <w:tcW w:w="640" w:type="dxa"/>
            <w:shd w:val="clear" w:color="auto" w:fill="D9D9D9"/>
            <w:tcMar>
              <w:top w:w="60" w:type="dxa"/>
              <w:left w:w="100" w:type="dxa"/>
              <w:bottom w:w="60" w:type="dxa"/>
              <w:right w:w="100" w:type="dxa"/>
            </w:tcMar>
            <w:vAlign w:val="center"/>
          </w:tcPr>
          <w:p w14:paraId="7FDC9965">
            <w:pPr>
              <w:jc w:val="center"/>
            </w:pPr>
            <w:r>
              <w:rPr>
                <w:rFonts w:ascii="Times New Roman" w:hAnsi="Times New Roman" w:eastAsia="Times New Roman" w:cs="Times New Roman"/>
                <w:b/>
                <w:bCs/>
                <w:sz w:val="22"/>
                <w:szCs w:val="22"/>
              </w:rPr>
              <w:t>A</w:t>
            </w:r>
          </w:p>
        </w:tc>
        <w:tc>
          <w:tcPr>
            <w:tcW w:w="640" w:type="dxa"/>
            <w:shd w:val="clear" w:color="auto" w:fill="D9D9D9"/>
            <w:tcMar>
              <w:top w:w="60" w:type="dxa"/>
              <w:left w:w="100" w:type="dxa"/>
              <w:bottom w:w="60" w:type="dxa"/>
              <w:right w:w="100" w:type="dxa"/>
            </w:tcMar>
            <w:vAlign w:val="center"/>
          </w:tcPr>
          <w:p w14:paraId="41A68629">
            <w:pPr>
              <w:jc w:val="center"/>
            </w:pPr>
            <w:r>
              <w:rPr>
                <w:rFonts w:ascii="Times New Roman" w:hAnsi="Times New Roman" w:eastAsia="Times New Roman" w:cs="Times New Roman"/>
                <w:b/>
                <w:bCs/>
                <w:sz w:val="22"/>
                <w:szCs w:val="22"/>
              </w:rPr>
              <w:t>U</w:t>
            </w:r>
          </w:p>
        </w:tc>
        <w:tc>
          <w:tcPr>
            <w:tcW w:w="640" w:type="dxa"/>
            <w:shd w:val="clear" w:color="auto" w:fill="D9D9D9"/>
            <w:tcMar>
              <w:top w:w="60" w:type="dxa"/>
              <w:left w:w="100" w:type="dxa"/>
              <w:bottom w:w="60" w:type="dxa"/>
              <w:right w:w="100" w:type="dxa"/>
            </w:tcMar>
            <w:vAlign w:val="center"/>
          </w:tcPr>
          <w:p w14:paraId="5B1C07B4">
            <w:pPr>
              <w:jc w:val="center"/>
            </w:pPr>
            <w:r>
              <w:rPr>
                <w:rFonts w:ascii="Times New Roman" w:hAnsi="Times New Roman" w:eastAsia="Times New Roman" w:cs="Times New Roman"/>
                <w:b/>
                <w:bCs/>
                <w:sz w:val="22"/>
                <w:szCs w:val="22"/>
              </w:rPr>
              <w:t>D</w:t>
            </w:r>
          </w:p>
        </w:tc>
        <w:tc>
          <w:tcPr>
            <w:tcW w:w="640" w:type="dxa"/>
            <w:shd w:val="clear" w:color="auto" w:fill="D9D9D9"/>
            <w:tcMar>
              <w:top w:w="60" w:type="dxa"/>
              <w:left w:w="100" w:type="dxa"/>
              <w:bottom w:w="60" w:type="dxa"/>
              <w:right w:w="100" w:type="dxa"/>
            </w:tcMar>
            <w:vAlign w:val="center"/>
          </w:tcPr>
          <w:p w14:paraId="27359E44">
            <w:pPr>
              <w:jc w:val="center"/>
            </w:pPr>
            <w:r>
              <w:rPr>
                <w:rFonts w:ascii="Times New Roman" w:hAnsi="Times New Roman" w:eastAsia="Times New Roman" w:cs="Times New Roman"/>
                <w:b/>
                <w:bCs/>
                <w:sz w:val="22"/>
                <w:szCs w:val="22"/>
              </w:rPr>
              <w:t>SD</w:t>
            </w:r>
          </w:p>
        </w:tc>
      </w:tr>
      <w:tr w14:paraId="27127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60" w:type="dxa"/>
              <w:left w:w="100" w:type="dxa"/>
              <w:bottom w:w="60" w:type="dxa"/>
              <w:right w:w="100" w:type="dxa"/>
            </w:tcMar>
            <w:vAlign w:val="center"/>
          </w:tcPr>
          <w:p w14:paraId="266E6751">
            <w:pPr>
              <w:jc w:val="center"/>
            </w:pPr>
            <w:r>
              <w:rPr>
                <w:rFonts w:ascii="Times New Roman" w:hAnsi="Times New Roman" w:eastAsia="Times New Roman" w:cs="Times New Roman"/>
                <w:sz w:val="22"/>
                <w:szCs w:val="22"/>
              </w:rPr>
              <w:t>1</w:t>
            </w:r>
          </w:p>
        </w:tc>
        <w:tc>
          <w:tcPr>
            <w:tcW w:w="5200" w:type="dxa"/>
            <w:tcMar>
              <w:top w:w="60" w:type="dxa"/>
              <w:left w:w="100" w:type="dxa"/>
              <w:bottom w:w="60" w:type="dxa"/>
              <w:right w:w="100" w:type="dxa"/>
            </w:tcMar>
            <w:vAlign w:val="center"/>
          </w:tcPr>
          <w:p w14:paraId="41CA9F8E">
            <w:pPr>
              <w:jc w:val="left"/>
            </w:pPr>
            <w:r>
              <w:rPr>
                <w:rFonts w:ascii="Times New Roman" w:hAnsi="Times New Roman" w:eastAsia="Times New Roman" w:cs="Times New Roman"/>
                <w:sz w:val="22"/>
                <w:szCs w:val="22"/>
              </w:rPr>
              <w:t>The advertising strategies used by Aqua Rapha Limited are effective in reaching consumers.</w:t>
            </w:r>
          </w:p>
        </w:tc>
        <w:tc>
          <w:tcPr>
            <w:tcW w:w="640" w:type="dxa"/>
            <w:tcMar>
              <w:top w:w="60" w:type="dxa"/>
              <w:left w:w="100" w:type="dxa"/>
              <w:bottom w:w="60" w:type="dxa"/>
              <w:right w:w="100" w:type="dxa"/>
            </w:tcMar>
            <w:vAlign w:val="center"/>
          </w:tcPr>
          <w:p w14:paraId="65CBCF25">
            <w:pPr>
              <w:jc w:val="center"/>
            </w:pPr>
          </w:p>
        </w:tc>
        <w:tc>
          <w:tcPr>
            <w:tcW w:w="640" w:type="dxa"/>
            <w:tcMar>
              <w:top w:w="60" w:type="dxa"/>
              <w:left w:w="100" w:type="dxa"/>
              <w:bottom w:w="60" w:type="dxa"/>
              <w:right w:w="100" w:type="dxa"/>
            </w:tcMar>
            <w:vAlign w:val="center"/>
          </w:tcPr>
          <w:p w14:paraId="5EE625A3">
            <w:pPr>
              <w:jc w:val="center"/>
            </w:pPr>
          </w:p>
        </w:tc>
        <w:tc>
          <w:tcPr>
            <w:tcW w:w="640" w:type="dxa"/>
            <w:tcMar>
              <w:top w:w="60" w:type="dxa"/>
              <w:left w:w="100" w:type="dxa"/>
              <w:bottom w:w="60" w:type="dxa"/>
              <w:right w:w="100" w:type="dxa"/>
            </w:tcMar>
            <w:vAlign w:val="center"/>
          </w:tcPr>
          <w:p w14:paraId="16272516">
            <w:pPr>
              <w:jc w:val="center"/>
            </w:pPr>
          </w:p>
        </w:tc>
        <w:tc>
          <w:tcPr>
            <w:tcW w:w="640" w:type="dxa"/>
            <w:tcMar>
              <w:top w:w="60" w:type="dxa"/>
              <w:left w:w="100" w:type="dxa"/>
              <w:bottom w:w="60" w:type="dxa"/>
              <w:right w:w="100" w:type="dxa"/>
            </w:tcMar>
            <w:vAlign w:val="center"/>
          </w:tcPr>
          <w:p w14:paraId="38EE7E48">
            <w:pPr>
              <w:jc w:val="center"/>
            </w:pPr>
          </w:p>
        </w:tc>
        <w:tc>
          <w:tcPr>
            <w:tcW w:w="640" w:type="dxa"/>
            <w:tcMar>
              <w:top w:w="60" w:type="dxa"/>
              <w:left w:w="100" w:type="dxa"/>
              <w:bottom w:w="60" w:type="dxa"/>
              <w:right w:w="100" w:type="dxa"/>
            </w:tcMar>
            <w:vAlign w:val="center"/>
          </w:tcPr>
          <w:p w14:paraId="1706C6EE">
            <w:pPr>
              <w:jc w:val="center"/>
            </w:pPr>
          </w:p>
        </w:tc>
      </w:tr>
      <w:tr w14:paraId="39957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60" w:type="dxa"/>
              <w:left w:w="100" w:type="dxa"/>
              <w:bottom w:w="60" w:type="dxa"/>
              <w:right w:w="100" w:type="dxa"/>
            </w:tcMar>
            <w:vAlign w:val="center"/>
          </w:tcPr>
          <w:p w14:paraId="3BC4B1D0">
            <w:pPr>
              <w:jc w:val="center"/>
            </w:pPr>
            <w:r>
              <w:rPr>
                <w:rFonts w:ascii="Times New Roman" w:hAnsi="Times New Roman" w:eastAsia="Times New Roman" w:cs="Times New Roman"/>
                <w:sz w:val="22"/>
                <w:szCs w:val="22"/>
              </w:rPr>
              <w:t>2</w:t>
            </w:r>
          </w:p>
        </w:tc>
        <w:tc>
          <w:tcPr>
            <w:tcW w:w="5200" w:type="dxa"/>
            <w:tcMar>
              <w:top w:w="60" w:type="dxa"/>
              <w:left w:w="100" w:type="dxa"/>
              <w:bottom w:w="60" w:type="dxa"/>
              <w:right w:w="100" w:type="dxa"/>
            </w:tcMar>
            <w:vAlign w:val="center"/>
          </w:tcPr>
          <w:p w14:paraId="7104641A">
            <w:pPr>
              <w:jc w:val="left"/>
            </w:pPr>
            <w:r>
              <w:rPr>
                <w:rFonts w:ascii="Times New Roman" w:hAnsi="Times New Roman" w:eastAsia="Times New Roman" w:cs="Times New Roman"/>
                <w:sz w:val="22"/>
                <w:szCs w:val="22"/>
              </w:rPr>
              <w:t>The content/message of Aqua Rapha advertisements is clear and easy to understand.</w:t>
            </w:r>
          </w:p>
        </w:tc>
        <w:tc>
          <w:tcPr>
            <w:tcW w:w="640" w:type="dxa"/>
            <w:tcMar>
              <w:top w:w="60" w:type="dxa"/>
              <w:left w:w="100" w:type="dxa"/>
              <w:bottom w:w="60" w:type="dxa"/>
              <w:right w:w="100" w:type="dxa"/>
            </w:tcMar>
            <w:vAlign w:val="center"/>
          </w:tcPr>
          <w:p w14:paraId="55C56428">
            <w:pPr>
              <w:jc w:val="center"/>
            </w:pPr>
          </w:p>
        </w:tc>
        <w:tc>
          <w:tcPr>
            <w:tcW w:w="640" w:type="dxa"/>
            <w:tcMar>
              <w:top w:w="60" w:type="dxa"/>
              <w:left w:w="100" w:type="dxa"/>
              <w:bottom w:w="60" w:type="dxa"/>
              <w:right w:w="100" w:type="dxa"/>
            </w:tcMar>
            <w:vAlign w:val="center"/>
          </w:tcPr>
          <w:p w14:paraId="20CEDC72">
            <w:pPr>
              <w:jc w:val="center"/>
            </w:pPr>
          </w:p>
        </w:tc>
        <w:tc>
          <w:tcPr>
            <w:tcW w:w="640" w:type="dxa"/>
            <w:tcMar>
              <w:top w:w="60" w:type="dxa"/>
              <w:left w:w="100" w:type="dxa"/>
              <w:bottom w:w="60" w:type="dxa"/>
              <w:right w:w="100" w:type="dxa"/>
            </w:tcMar>
            <w:vAlign w:val="center"/>
          </w:tcPr>
          <w:p w14:paraId="003E6ED8">
            <w:pPr>
              <w:jc w:val="center"/>
            </w:pPr>
          </w:p>
        </w:tc>
        <w:tc>
          <w:tcPr>
            <w:tcW w:w="640" w:type="dxa"/>
            <w:tcMar>
              <w:top w:w="60" w:type="dxa"/>
              <w:left w:w="100" w:type="dxa"/>
              <w:bottom w:w="60" w:type="dxa"/>
              <w:right w:w="100" w:type="dxa"/>
            </w:tcMar>
            <w:vAlign w:val="center"/>
          </w:tcPr>
          <w:p w14:paraId="2D3CF8D9">
            <w:pPr>
              <w:jc w:val="center"/>
            </w:pPr>
          </w:p>
        </w:tc>
        <w:tc>
          <w:tcPr>
            <w:tcW w:w="640" w:type="dxa"/>
            <w:tcMar>
              <w:top w:w="60" w:type="dxa"/>
              <w:left w:w="100" w:type="dxa"/>
              <w:bottom w:w="60" w:type="dxa"/>
              <w:right w:w="100" w:type="dxa"/>
            </w:tcMar>
            <w:vAlign w:val="center"/>
          </w:tcPr>
          <w:p w14:paraId="41D39807">
            <w:pPr>
              <w:jc w:val="center"/>
            </w:pPr>
          </w:p>
        </w:tc>
      </w:tr>
      <w:tr w14:paraId="54A11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60" w:type="dxa"/>
              <w:left w:w="100" w:type="dxa"/>
              <w:bottom w:w="60" w:type="dxa"/>
              <w:right w:w="100" w:type="dxa"/>
            </w:tcMar>
            <w:vAlign w:val="center"/>
          </w:tcPr>
          <w:p w14:paraId="0CC76A96">
            <w:pPr>
              <w:jc w:val="center"/>
            </w:pPr>
            <w:r>
              <w:rPr>
                <w:rFonts w:ascii="Times New Roman" w:hAnsi="Times New Roman" w:eastAsia="Times New Roman" w:cs="Times New Roman"/>
                <w:sz w:val="22"/>
                <w:szCs w:val="22"/>
              </w:rPr>
              <w:t>3</w:t>
            </w:r>
          </w:p>
        </w:tc>
        <w:tc>
          <w:tcPr>
            <w:tcW w:w="5200" w:type="dxa"/>
            <w:tcMar>
              <w:top w:w="60" w:type="dxa"/>
              <w:left w:w="100" w:type="dxa"/>
              <w:bottom w:w="60" w:type="dxa"/>
              <w:right w:w="100" w:type="dxa"/>
            </w:tcMar>
            <w:vAlign w:val="center"/>
          </w:tcPr>
          <w:p w14:paraId="2D893D41">
            <w:pPr>
              <w:jc w:val="left"/>
            </w:pPr>
            <w:r>
              <w:rPr>
                <w:rFonts w:ascii="Times New Roman" w:hAnsi="Times New Roman" w:eastAsia="Times New Roman" w:cs="Times New Roman"/>
                <w:sz w:val="22"/>
                <w:szCs w:val="22"/>
              </w:rPr>
              <w:t>Aqua Rapha advertisements are creative and attractive compared to competitors.</w:t>
            </w:r>
          </w:p>
        </w:tc>
        <w:tc>
          <w:tcPr>
            <w:tcW w:w="640" w:type="dxa"/>
            <w:tcMar>
              <w:top w:w="60" w:type="dxa"/>
              <w:left w:w="100" w:type="dxa"/>
              <w:bottom w:w="60" w:type="dxa"/>
              <w:right w:w="100" w:type="dxa"/>
            </w:tcMar>
            <w:vAlign w:val="center"/>
          </w:tcPr>
          <w:p w14:paraId="34CACDD8">
            <w:pPr>
              <w:jc w:val="center"/>
            </w:pPr>
          </w:p>
        </w:tc>
        <w:tc>
          <w:tcPr>
            <w:tcW w:w="640" w:type="dxa"/>
            <w:tcMar>
              <w:top w:w="60" w:type="dxa"/>
              <w:left w:w="100" w:type="dxa"/>
              <w:bottom w:w="60" w:type="dxa"/>
              <w:right w:w="100" w:type="dxa"/>
            </w:tcMar>
            <w:vAlign w:val="center"/>
          </w:tcPr>
          <w:p w14:paraId="48D7117A">
            <w:pPr>
              <w:jc w:val="center"/>
            </w:pPr>
          </w:p>
        </w:tc>
        <w:tc>
          <w:tcPr>
            <w:tcW w:w="640" w:type="dxa"/>
            <w:tcMar>
              <w:top w:w="60" w:type="dxa"/>
              <w:left w:w="100" w:type="dxa"/>
              <w:bottom w:w="60" w:type="dxa"/>
              <w:right w:w="100" w:type="dxa"/>
            </w:tcMar>
            <w:vAlign w:val="center"/>
          </w:tcPr>
          <w:p w14:paraId="67396FA3">
            <w:pPr>
              <w:jc w:val="center"/>
            </w:pPr>
          </w:p>
        </w:tc>
        <w:tc>
          <w:tcPr>
            <w:tcW w:w="640" w:type="dxa"/>
            <w:tcMar>
              <w:top w:w="60" w:type="dxa"/>
              <w:left w:w="100" w:type="dxa"/>
              <w:bottom w:w="60" w:type="dxa"/>
              <w:right w:w="100" w:type="dxa"/>
            </w:tcMar>
            <w:vAlign w:val="center"/>
          </w:tcPr>
          <w:p w14:paraId="00B7245A">
            <w:pPr>
              <w:jc w:val="center"/>
            </w:pPr>
          </w:p>
        </w:tc>
        <w:tc>
          <w:tcPr>
            <w:tcW w:w="640" w:type="dxa"/>
            <w:tcMar>
              <w:top w:w="60" w:type="dxa"/>
              <w:left w:w="100" w:type="dxa"/>
              <w:bottom w:w="60" w:type="dxa"/>
              <w:right w:w="100" w:type="dxa"/>
            </w:tcMar>
            <w:vAlign w:val="center"/>
          </w:tcPr>
          <w:p w14:paraId="0BD0F74F">
            <w:pPr>
              <w:jc w:val="center"/>
            </w:pPr>
          </w:p>
        </w:tc>
      </w:tr>
      <w:tr w14:paraId="1D7B7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60" w:type="dxa"/>
              <w:left w:w="100" w:type="dxa"/>
              <w:bottom w:w="60" w:type="dxa"/>
              <w:right w:w="100" w:type="dxa"/>
            </w:tcMar>
            <w:vAlign w:val="center"/>
          </w:tcPr>
          <w:p w14:paraId="6120EA0E">
            <w:pPr>
              <w:jc w:val="center"/>
            </w:pPr>
            <w:r>
              <w:rPr>
                <w:rFonts w:ascii="Times New Roman" w:hAnsi="Times New Roman" w:eastAsia="Times New Roman" w:cs="Times New Roman"/>
                <w:sz w:val="22"/>
                <w:szCs w:val="22"/>
              </w:rPr>
              <w:t>4</w:t>
            </w:r>
          </w:p>
        </w:tc>
        <w:tc>
          <w:tcPr>
            <w:tcW w:w="5200" w:type="dxa"/>
            <w:tcMar>
              <w:top w:w="60" w:type="dxa"/>
              <w:left w:w="100" w:type="dxa"/>
              <w:bottom w:w="60" w:type="dxa"/>
              <w:right w:w="100" w:type="dxa"/>
            </w:tcMar>
            <w:vAlign w:val="center"/>
          </w:tcPr>
          <w:p w14:paraId="581F4C0C">
            <w:pPr>
              <w:jc w:val="left"/>
            </w:pPr>
            <w:r>
              <w:rPr>
                <w:rFonts w:ascii="Times New Roman" w:hAnsi="Times New Roman" w:eastAsia="Times New Roman" w:cs="Times New Roman"/>
                <w:sz w:val="22"/>
                <w:szCs w:val="22"/>
              </w:rPr>
              <w:t>The frequency of Aqua Rapha advertisements is sufficient to sustain consumer interest.</w:t>
            </w:r>
          </w:p>
        </w:tc>
        <w:tc>
          <w:tcPr>
            <w:tcW w:w="640" w:type="dxa"/>
            <w:tcMar>
              <w:top w:w="60" w:type="dxa"/>
              <w:left w:w="100" w:type="dxa"/>
              <w:bottom w:w="60" w:type="dxa"/>
              <w:right w:w="100" w:type="dxa"/>
            </w:tcMar>
            <w:vAlign w:val="center"/>
          </w:tcPr>
          <w:p w14:paraId="083C1486">
            <w:pPr>
              <w:jc w:val="center"/>
            </w:pPr>
          </w:p>
        </w:tc>
        <w:tc>
          <w:tcPr>
            <w:tcW w:w="640" w:type="dxa"/>
            <w:tcMar>
              <w:top w:w="60" w:type="dxa"/>
              <w:left w:w="100" w:type="dxa"/>
              <w:bottom w:w="60" w:type="dxa"/>
              <w:right w:w="100" w:type="dxa"/>
            </w:tcMar>
            <w:vAlign w:val="center"/>
          </w:tcPr>
          <w:p w14:paraId="1621F4C8">
            <w:pPr>
              <w:jc w:val="center"/>
            </w:pPr>
          </w:p>
        </w:tc>
        <w:tc>
          <w:tcPr>
            <w:tcW w:w="640" w:type="dxa"/>
            <w:tcMar>
              <w:top w:w="60" w:type="dxa"/>
              <w:left w:w="100" w:type="dxa"/>
              <w:bottom w:w="60" w:type="dxa"/>
              <w:right w:w="100" w:type="dxa"/>
            </w:tcMar>
            <w:vAlign w:val="center"/>
          </w:tcPr>
          <w:p w14:paraId="693451BD">
            <w:pPr>
              <w:jc w:val="center"/>
            </w:pPr>
          </w:p>
        </w:tc>
        <w:tc>
          <w:tcPr>
            <w:tcW w:w="640" w:type="dxa"/>
            <w:tcMar>
              <w:top w:w="60" w:type="dxa"/>
              <w:left w:w="100" w:type="dxa"/>
              <w:bottom w:w="60" w:type="dxa"/>
              <w:right w:w="100" w:type="dxa"/>
            </w:tcMar>
            <w:vAlign w:val="center"/>
          </w:tcPr>
          <w:p w14:paraId="5400959E">
            <w:pPr>
              <w:jc w:val="center"/>
            </w:pPr>
          </w:p>
        </w:tc>
        <w:tc>
          <w:tcPr>
            <w:tcW w:w="640" w:type="dxa"/>
            <w:tcMar>
              <w:top w:w="60" w:type="dxa"/>
              <w:left w:w="100" w:type="dxa"/>
              <w:bottom w:w="60" w:type="dxa"/>
              <w:right w:w="100" w:type="dxa"/>
            </w:tcMar>
            <w:vAlign w:val="center"/>
          </w:tcPr>
          <w:p w14:paraId="23154CCA">
            <w:pPr>
              <w:jc w:val="center"/>
            </w:pPr>
          </w:p>
        </w:tc>
      </w:tr>
      <w:tr w14:paraId="638A5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60" w:type="dxa"/>
              <w:left w:w="100" w:type="dxa"/>
              <w:bottom w:w="60" w:type="dxa"/>
              <w:right w:w="100" w:type="dxa"/>
            </w:tcMar>
            <w:vAlign w:val="center"/>
          </w:tcPr>
          <w:p w14:paraId="0BE25099">
            <w:pPr>
              <w:jc w:val="center"/>
            </w:pPr>
            <w:r>
              <w:rPr>
                <w:rFonts w:ascii="Times New Roman" w:hAnsi="Times New Roman" w:eastAsia="Times New Roman" w:cs="Times New Roman"/>
                <w:sz w:val="22"/>
                <w:szCs w:val="22"/>
              </w:rPr>
              <w:t>5</w:t>
            </w:r>
          </w:p>
        </w:tc>
        <w:tc>
          <w:tcPr>
            <w:tcW w:w="5200" w:type="dxa"/>
            <w:tcMar>
              <w:top w:w="60" w:type="dxa"/>
              <w:left w:w="100" w:type="dxa"/>
              <w:bottom w:w="60" w:type="dxa"/>
              <w:right w:w="100" w:type="dxa"/>
            </w:tcMar>
            <w:vAlign w:val="center"/>
          </w:tcPr>
          <w:p w14:paraId="041CFBAD">
            <w:pPr>
              <w:jc w:val="left"/>
            </w:pPr>
            <w:r>
              <w:rPr>
                <w:rFonts w:ascii="Times New Roman" w:hAnsi="Times New Roman" w:eastAsia="Times New Roman" w:cs="Times New Roman"/>
                <w:sz w:val="22"/>
                <w:szCs w:val="22"/>
              </w:rPr>
              <w:t>Aqua Rapha Limited should improve its advertising strategies to further boost consumer patronage.</w:t>
            </w:r>
          </w:p>
        </w:tc>
        <w:tc>
          <w:tcPr>
            <w:tcW w:w="640" w:type="dxa"/>
            <w:tcMar>
              <w:top w:w="60" w:type="dxa"/>
              <w:left w:w="100" w:type="dxa"/>
              <w:bottom w:w="60" w:type="dxa"/>
              <w:right w:w="100" w:type="dxa"/>
            </w:tcMar>
            <w:vAlign w:val="center"/>
          </w:tcPr>
          <w:p w14:paraId="155CDC32">
            <w:pPr>
              <w:jc w:val="center"/>
            </w:pPr>
          </w:p>
        </w:tc>
        <w:tc>
          <w:tcPr>
            <w:tcW w:w="640" w:type="dxa"/>
            <w:tcMar>
              <w:top w:w="60" w:type="dxa"/>
              <w:left w:w="100" w:type="dxa"/>
              <w:bottom w:w="60" w:type="dxa"/>
              <w:right w:w="100" w:type="dxa"/>
            </w:tcMar>
            <w:vAlign w:val="center"/>
          </w:tcPr>
          <w:p w14:paraId="25235859">
            <w:pPr>
              <w:jc w:val="center"/>
            </w:pPr>
          </w:p>
        </w:tc>
        <w:tc>
          <w:tcPr>
            <w:tcW w:w="640" w:type="dxa"/>
            <w:tcMar>
              <w:top w:w="60" w:type="dxa"/>
              <w:left w:w="100" w:type="dxa"/>
              <w:bottom w:w="60" w:type="dxa"/>
              <w:right w:w="100" w:type="dxa"/>
            </w:tcMar>
            <w:vAlign w:val="center"/>
          </w:tcPr>
          <w:p w14:paraId="2D52D621">
            <w:pPr>
              <w:jc w:val="center"/>
            </w:pPr>
          </w:p>
        </w:tc>
        <w:tc>
          <w:tcPr>
            <w:tcW w:w="640" w:type="dxa"/>
            <w:tcMar>
              <w:top w:w="60" w:type="dxa"/>
              <w:left w:w="100" w:type="dxa"/>
              <w:bottom w:w="60" w:type="dxa"/>
              <w:right w:w="100" w:type="dxa"/>
            </w:tcMar>
            <w:vAlign w:val="center"/>
          </w:tcPr>
          <w:p w14:paraId="298217FF">
            <w:pPr>
              <w:jc w:val="center"/>
            </w:pPr>
          </w:p>
        </w:tc>
        <w:tc>
          <w:tcPr>
            <w:tcW w:w="640" w:type="dxa"/>
            <w:tcMar>
              <w:top w:w="60" w:type="dxa"/>
              <w:left w:w="100" w:type="dxa"/>
              <w:bottom w:w="60" w:type="dxa"/>
              <w:right w:w="100" w:type="dxa"/>
            </w:tcMar>
            <w:vAlign w:val="center"/>
          </w:tcPr>
          <w:p w14:paraId="60FFBED6">
            <w:pPr>
              <w:jc w:val="center"/>
            </w:pPr>
          </w:p>
        </w:tc>
      </w:tr>
    </w:tbl>
    <w:p w14:paraId="1369842B">
      <w:pPr>
        <w:spacing w:after="0" w:line="480" w:lineRule="auto"/>
        <w:jc w:val="center"/>
      </w:pPr>
      <w:r>
        <w:rPr>
          <w:rFonts w:ascii="Times New Roman" w:hAnsi="Times New Roman" w:eastAsia="Times New Roman" w:cs="Times New Roman"/>
          <w:b/>
          <w:bCs/>
          <w:sz w:val="24"/>
          <w:szCs w:val="24"/>
        </w:rPr>
        <w:t>Thank you for your time and honest responses.</w:t>
      </w:r>
    </w:p>
    <w:sectPr>
      <w:footerReference r:id="rId4" w:type="default"/>
      <w:pgSz w:w="11906" w:h="16838"/>
      <w:pgMar w:top="1440" w:right="1440" w:bottom="1440" w:left="1440" w:header="708" w:footer="708"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F8281F">
    <w:pPr>
      <w:jc w:val="center"/>
    </w:pPr>
    <w:r>
      <w:rPr>
        <w:rFonts w:ascii="Times New Roman" w:hAnsi="Times New Roman" w:eastAsia="Times New Roman" w:cs="Times New Roman"/>
        <w:sz w:val="22"/>
        <w:szCs w:val="22"/>
      </w:rPr>
      <w:fldChar w:fldCharType="begin"/>
    </w:r>
    <w:r>
      <w:rPr>
        <w:rFonts w:ascii="Times New Roman" w:hAnsi="Times New Roman" w:eastAsia="Times New Roman" w:cs="Times New Roman"/>
        <w:sz w:val="22"/>
        <w:szCs w:val="22"/>
      </w:rPr>
      <w:instrText xml:space="preserve">PAGE</w:instrText>
    </w:r>
    <w:r>
      <w:rPr>
        <w:rFonts w:ascii="Times New Roman" w:hAnsi="Times New Roman" w:eastAsia="Times New Roman" w:cs="Times New Roman"/>
        <w:sz w:val="22"/>
        <w:szCs w:val="22"/>
      </w:rPr>
      <w:fldChar w:fldCharType="separate"/>
    </w:r>
    <w:r>
      <w:rPr>
        <w:rFonts w:ascii="Times New Roman" w:hAnsi="Times New Roman" w:eastAsia="Times New Roman" w:cs="Times New Roman"/>
        <w:sz w:val="22"/>
        <w:szCs w:val="22"/>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8EDA86">
    <w:pPr>
      <w:jc w:val="right"/>
    </w:pPr>
    <w:r>
      <w:rPr>
        <w:rFonts w:ascii="Times New Roman" w:hAnsi="Times New Roman" w:eastAsia="Times New Roman" w:cs="Times New Roman"/>
        <w:sz w:val="22"/>
        <w:szCs w:val="22"/>
      </w:rPr>
      <w:fldChar w:fldCharType="begin"/>
    </w:r>
    <w:r>
      <w:rPr>
        <w:rFonts w:ascii="Times New Roman" w:hAnsi="Times New Roman" w:eastAsia="Times New Roman" w:cs="Times New Roman"/>
        <w:sz w:val="22"/>
        <w:szCs w:val="22"/>
      </w:rPr>
      <w:instrText xml:space="preserve">PAGE</w:instrText>
    </w:r>
    <w:r>
      <w:rPr>
        <w:rFonts w:ascii="Times New Roman" w:hAnsi="Times New Roman" w:eastAsia="Times New Roman" w:cs="Times New Roman"/>
        <w:sz w:val="22"/>
        <w:szCs w:val="22"/>
      </w:rPr>
      <w:fldChar w:fldCharType="separate"/>
    </w:r>
    <w:r>
      <w:rPr>
        <w:rFonts w:ascii="Times New Roman" w:hAnsi="Times New Roman" w:eastAsia="Times New Roman" w:cs="Times New Roman"/>
        <w:sz w:val="22"/>
        <w:szCs w:val="22"/>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displayBackgroundShape w:val="1"/>
  <w:documentProtection w:enforcement="0"/>
  <w:compat>
    <w:compatSetting w:name="compatibilityMode" w:uri="http://schemas.microsoft.com/office/word" w:val="15"/>
  </w:compat>
  <w:rsids>
    <w:rsidRoot w:val="00000000"/>
    <w:rsid w:val="2A865310"/>
    <w:rsid w:val="2BF82891"/>
    <w:rsid w:val="57C57301"/>
    <w:rsid w:val="6C693B6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52</Pages>
  <Words>11108</Words>
  <Characters>62309</Characters>
  <TotalTime>4</TotalTime>
  <ScaleCrop>false</ScaleCrop>
  <LinksUpToDate>false</LinksUpToDate>
  <CharactersWithSpaces>72972</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2026-08-03T07:47:00Z</dcterms:created>
  <dc:creator>Un-named</dc:creator>
  <cp:lastModifiedBy>Nnadiekwe Chibuike</cp:lastModifiedBy>
  <dcterms:modified xsi:type="dcterms:W3CDTF">2026-08-06T12:20:22Z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eyJoZGlkIjoiZGJiZTEwNTY5MGRiYmJjMjJhNWU1M2MzM2M2MDEyNDgiLCJ1c2VySWQiOiIyNzQ4NzgwNDQ4MTEzIn0=</vt:lpwstr>
  </property>
  <property fmtid="{D5CDD505-2E9C-101B-9397-08002B2CF9AE}" pid="3" name="KSOProductBuildVer">
    <vt:lpwstr>1033-12.1.0.28032</vt:lpwstr>
  </property>
  <property fmtid="{D5CDD505-2E9C-101B-9397-08002B2CF9AE}" pid="4" name="ICV">
    <vt:lpwstr>97A52F67B475478794B948E0B3BC145A_12</vt:lpwstr>
  </property>
</Properties>
</file>