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Ficha general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01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Resumir en una sola página qué es el sistema, con qué está construido, en qué estado se encuentra y dónde está cada cosa.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Datos demostrables a partir del repositorio y de las ejecuciones del 2026-10-16. Los datos de gestión (patrocinador, presupuesto, fechas comprometidas) no existen en el repositorio y figuran como PENDIENTE.</w:t>
      </w:r>
    </w:p>
    <w:p>
      <w:pPr>
        <w:pStyle w:val="Heading2"/>
        <w:keepNext/>
      </w:pPr>
      <w:r>
        <w:t xml:space="preserve">Identificación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2"/>
        <w:gridCol w:w="6728"/>
      </w:tblGrid>
      <w:tr>
        <w:trPr>
          <w:tblHeader/>
        </w:trPr>
        <w:tc>
          <w:tcPr>
            <w:tcW w:type="dxa" w:w="2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Atributo</w:t>
            </w:r>
          </w:p>
        </w:tc>
        <w:tc>
          <w:tcPr>
            <w:tcW w:type="dxa" w:w="6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Nombre del sistema</w:t>
            </w:r>
          </w:p>
        </w:tc>
        <w:tc>
          <w:tcPr>
            <w:tcW w:type="dxa" w:w="6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Suite Institucional — Suministros Institucionales [OBS]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README.md</w:t>
            </w:r>
            <w:r>
              <w:rPr>
                <w:sz w:val="17"/>
                <w:szCs w:val="17"/>
              </w:rPr>
              <w:t xml:space="preserve">, título del landing;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backend/package.json</w:t>
            </w:r>
            <w:r>
              <w:rPr>
                <w:sz w:val="17"/>
                <w:szCs w:val="17"/>
              </w:rPr>
              <w:t xml:space="preserve"> nombre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suministros-backend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 de paquete</w:t>
            </w:r>
          </w:p>
        </w:tc>
        <w:tc>
          <w:tcPr>
            <w:tcW w:type="dxa" w:w="6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1.0.0 [OBS]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backend/package.json</w:t>
            </w:r>
            <w:r>
              <w:rPr>
                <w:sz w:val="17"/>
                <w:szCs w:val="17"/>
              </w:rPr>
              <w:t xml:space="preserve">). No hay etiquetas de versión en Git (BUG</w:t>
              <w:noBreakHyphen/>
              <w:t xml:space="preserve">018)</w:t>
            </w:r>
          </w:p>
        </w:tc>
      </w:tr>
      <w:tr>
        <w:tc>
          <w:tcPr>
            <w:tcW w:type="dxa" w:w="2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Repositorio</w:t>
            </w:r>
          </w:p>
        </w:tc>
        <w:tc>
          <w:tcPr>
            <w:tcW w:type="dxa" w:w="6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https://github.com/DanielEduardoPadillaCerpa/Empresa-de-suministros-Institucionales</w:t>
            </w:r>
            <w:r>
              <w:rPr>
                <w:sz w:val="17"/>
                <w:szCs w:val="17"/>
              </w:rPr>
              <w:t xml:space="preserve"> [OBS] (remoto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origin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de trabajo</w:t>
            </w:r>
          </w:p>
        </w:tc>
        <w:tc>
          <w:tcPr>
            <w:tcW w:type="dxa" w:w="6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 (sin fusionar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main</w:t>
            </w:r>
            <w:r>
              <w:rPr>
                <w:sz w:val="17"/>
                <w:szCs w:val="17"/>
              </w:rPr>
              <w:t xml:space="preserve">) [OBS]</w:t>
            </w:r>
          </w:p>
        </w:tc>
      </w:tr>
      <w:tr>
        <w:tc>
          <w:tcPr>
            <w:tcW w:type="dxa" w:w="2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 registrado en Git</w:t>
            </w:r>
          </w:p>
        </w:tc>
        <w:tc>
          <w:tcPr>
            <w:tcW w:type="dxa" w:w="6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Daniel Eduardo Padilla Cerpa [OBS] — dato de Git, no un rol aprobado</w:t>
            </w:r>
          </w:p>
        </w:tc>
      </w:tr>
      <w:tr>
        <w:tc>
          <w:tcPr>
            <w:tcW w:type="dxa" w:w="2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Patrocinador / cliente</w:t>
            </w:r>
          </w:p>
        </w:tc>
        <w:tc>
          <w:tcPr>
            <w:tcW w:type="dxa" w:w="6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2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Gerente / responsable técnico</w:t>
            </w:r>
          </w:p>
        </w:tc>
        <w:tc>
          <w:tcPr>
            <w:tcW w:type="dxa" w:w="6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2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Presupuesto</w:t>
            </w:r>
          </w:p>
        </w:tc>
        <w:tc>
          <w:tcPr>
            <w:tcW w:type="dxa" w:w="6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— restricción declarada de costo cero [OBS]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docs/REGISTRO_VERIFICADO.md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Entorno actual</w:t>
            </w:r>
          </w:p>
        </w:tc>
        <w:tc>
          <w:tcPr>
            <w:tcW w:type="dxa" w:w="6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Laboratorio: backend local en Node.js, MySQL en Clever Cloud (plan gratuito), n8n en Docker local, Mailpit opcional [OBS]</w:t>
            </w:r>
          </w:p>
        </w:tc>
      </w:tr>
      <w:tr>
        <w:tc>
          <w:tcPr>
            <w:tcW w:type="dxa" w:w="2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Periodo con evidencia</w:t>
            </w:r>
          </w:p>
        </w:tc>
        <w:tc>
          <w:tcPr>
            <w:tcW w:type="dxa" w:w="67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2026-10-11 a 2026-10-15 (23 commits) + documentación del 2026-10-16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Descripción</w:t>
      </w:r>
    </w:p>
    <w:p>
      <w:pPr>
        <w:spacing w:after="120"/>
      </w:pPr>
      <w:r>
        <w:t xml:space="preserve">[OBS] Plataforma web de suministros para entidades públicas e institucionales colombianas (Policía, Defensa, Bomberos, Socorro, Penitenciario y empresas). Ofrece un catálogo segmentado por institución, carrito, checkout con proveedor de pago simulado, comprobantes, asistente de catálogo y paneles administrativos. Su rasgo distintivo es el control de acceso: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Registro verificado</w:t>
      </w:r>
      <w:r>
        <w:t xml:space="preserve">: solo personas que figuran en un padrón institucional (terna NIT + nombre + institución) pueden solicitar cuenta; un administrador aprueba o rechaza.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MFA por correo</w:t>
      </w:r>
      <w:r>
        <w:t xml:space="preserve"> en cada inicio de sesión, con captcha propio.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Verificación institucional en la compra</w:t>
      </w:r>
      <w:r>
        <w:t xml:space="preserve"> para productos restringidos: documentos cifrados, doble comprobación con cuatro ojos y autorización de un solo uso por compra.</w:t>
      </w:r>
    </w:p>
    <w:p>
      <w:pPr>
        <w:pStyle w:val="Heading2"/>
        <w:keepNext/>
      </w:pPr>
      <w:r>
        <w:t xml:space="preserve">Tecnología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5"/>
        <w:gridCol w:w="7095"/>
      </w:tblGrid>
      <w:tr>
        <w:trPr>
          <w:tblHeader/>
        </w:trPr>
        <w:tc>
          <w:tcPr>
            <w:tcW w:type="dxa" w:w="2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Capa</w:t>
            </w:r>
          </w:p>
        </w:tc>
        <w:tc>
          <w:tcPr>
            <w:tcW w:type="dxa" w:w="70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Tecnología [OBS]</w:t>
            </w:r>
          </w:p>
        </w:tc>
      </w:tr>
      <w:tr>
        <w:tc>
          <w:tcPr>
            <w:tcW w:type="dxa" w:w="2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70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HTML estático, Bootstrap 5.3.3 y Chart.js 4.4.4 por CDN, JavaScript sin framework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70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Node.js (probado en v24.19.0) + Express 4.22.3, CommonJS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</w:t>
            </w:r>
          </w:p>
        </w:tc>
        <w:tc>
          <w:tcPr>
            <w:tcW w:type="dxa" w:w="70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8 vía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mysql2</w:t>
            </w:r>
            <w:r>
              <w:rPr>
                <w:sz w:val="17"/>
                <w:szCs w:val="17"/>
              </w:rPr>
              <w:t xml:space="preserve">; esquema creado por migraciones al arrancar</w:t>
            </w:r>
          </w:p>
        </w:tc>
      </w:tr>
      <w:tr>
        <w:tc>
          <w:tcPr>
            <w:tcW w:type="dxa" w:w="2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70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bcrypt, JWT HS256, AES-256-GCM por campo, HMAC,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express-rate-limit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zod</w:t>
            </w:r>
          </w:p>
        </w:tc>
      </w:tr>
      <w:tr>
        <w:tc>
          <w:tcPr>
            <w:tcW w:type="dxa" w:w="2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</w:t>
            </w:r>
          </w:p>
        </w:tc>
        <w:tc>
          <w:tcPr>
            <w:tcW w:type="dxa" w:w="70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nodemailer 6.10.1 (SMTP; consola en laboratorio sin SMTP)</w:t>
            </w:r>
          </w:p>
        </w:tc>
      </w:tr>
      <w:tr>
        <w:tc>
          <w:tcPr>
            <w:tcW w:type="dxa" w:w="2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Automatización</w:t>
            </w:r>
          </w:p>
        </w:tc>
        <w:tc>
          <w:tcPr>
            <w:tcW w:type="dxa" w:w="70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1.110.1 en Docker, 12 workflows exportados (todos inactivos)</w:t>
            </w:r>
          </w:p>
        </w:tc>
      </w:tr>
      <w:tr>
        <w:tc>
          <w:tcPr>
            <w:tcW w:type="dxa" w:w="2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</w:t>
            </w:r>
          </w:p>
        </w:tc>
        <w:tc>
          <w:tcPr>
            <w:tcW w:type="dxa" w:w="70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 30 + supertest,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node:test</w:t>
            </w:r>
            <w:r>
              <w:rPr>
                <w:sz w:val="17"/>
                <w:szCs w:val="17"/>
              </w:rPr>
              <w:t xml:space="preserve">; integración contra MySQL Docker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Tamaño y composición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38"/>
        <w:gridCol w:w="6222"/>
      </w:tblGrid>
      <w:tr>
        <w:trPr>
          <w:tblHeader/>
        </w:trPr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2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Cantidad [OBS]</w:t>
            </w:r>
          </w:p>
        </w:tc>
      </w:tr>
      <w:tr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Archivos versionados</w:t>
            </w:r>
          </w:p>
        </w:tc>
        <w:tc>
          <w:tcPr>
            <w:tcW w:type="dxa" w:w="62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381 (271 sin contar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backend/img/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Páginas HTML</w:t>
            </w:r>
          </w:p>
        </w:tc>
        <w:tc>
          <w:tcPr>
            <w:tcW w:type="dxa" w:w="62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Archivos de rutas API</w:t>
            </w:r>
          </w:p>
        </w:tc>
        <w:tc>
          <w:tcPr>
            <w:tcW w:type="dxa" w:w="62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17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Tablas MySQL</w:t>
            </w:r>
          </w:p>
        </w:tc>
        <w:tc>
          <w:tcPr>
            <w:tcW w:type="dxa" w:w="62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34: 22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schema_migraciones</w:t>
            </w:r>
            <w:r>
              <w:rPr>
                <w:sz w:val="17"/>
                <w:szCs w:val="17"/>
              </w:rPr>
              <w:t xml:space="preserve">, 4 de la migración 001, 5 de la 002 y 2 de la 003 (ver </w:t>
            </w:r>
            <w:hyperlink w:history="1" r:id="rIdlw5ctfuf11h0gbxyujcow">
              <w:r>
                <w:rPr>
                  <w:color w:val="1D4ED8"/>
                  <w:sz w:val="17"/>
                  <w:szCs w:val="17"/>
                  <w:u w:val="single"/>
                </w:rPr>
                <w:t xml:space="preserve">diseño de base de datos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Migraciones versionadas</w:t>
            </w:r>
          </w:p>
        </w:tc>
        <w:tc>
          <w:tcPr>
            <w:tcW w:type="dxa" w:w="62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 (001, 002, 003)</w:t>
            </w:r>
          </w:p>
        </w:tc>
      </w:tr>
      <w:tr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Scripts operativos</w:t>
            </w:r>
          </w:p>
        </w:tc>
        <w:tc>
          <w:tcPr>
            <w:tcW w:type="dxa" w:w="62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backend/scripts/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 n8n</w:t>
            </w:r>
          </w:p>
        </w:tc>
        <w:tc>
          <w:tcPr>
            <w:tcW w:type="dxa" w:w="62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12 (W1–W12)</w:t>
            </w:r>
          </w:p>
        </w:tc>
      </w:tr>
      <w:tr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automatizadas</w:t>
            </w:r>
          </w:p>
        </w:tc>
        <w:tc>
          <w:tcPr>
            <w:tcW w:type="dxa" w:w="62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158 unitarias (107 Jest + 51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node:test</w:t>
            </w:r>
            <w:r>
              <w:rPr>
                <w:sz w:val="17"/>
                <w:szCs w:val="17"/>
              </w:rPr>
              <w:t xml:space="preserve">) aprobadas el 2026-10-16; 48 de integración y 43 de interfaz con evidencia histórica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Estado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74"/>
        <w:gridCol w:w="6786"/>
      </w:tblGrid>
      <w:tr>
        <w:trPr>
          <w:tblHeader/>
        </w:trPr>
        <w:tc>
          <w:tcPr>
            <w:tcW w:type="dxa" w:w="2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6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Funcionalidad principal</w:t>
            </w:r>
          </w:p>
        </w:tc>
        <w:tc>
          <w:tcPr>
            <w:tcW w:type="dxa" w:w="6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Implementada; ver </w:t>
            </w:r>
            <w:hyperlink w:history="1" r:id="rId4kxpnf8r3zx4mawxts_c9">
              <w:r>
                <w:rPr>
                  <w:color w:val="1D4ED8"/>
                  <w:sz w:val="17"/>
                  <w:szCs w:val="17"/>
                  <w:u w:val="single"/>
                </w:rPr>
                <w:t xml:space="preserve">estado por módulo</w:t>
              </w:r>
            </w:hyperlink>
          </w:p>
        </w:tc>
      </w:tr>
      <w:tr>
        <w:tc>
          <w:tcPr>
            <w:tcW w:type="dxa" w:w="2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</w:t>
            </w:r>
          </w:p>
        </w:tc>
        <w:tc>
          <w:tcPr>
            <w:tcW w:type="dxa" w:w="6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Unitarias aprobadas 2026-10-16; integración, interfaz y rendimiento no reproducidos</w:t>
            </w:r>
          </w:p>
        </w:tc>
      </w:tr>
      <w:tr>
        <w:tc>
          <w:tcPr>
            <w:tcW w:type="dxa" w:w="2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Producción</w:t>
            </w:r>
          </w:p>
        </w:tc>
        <w:tc>
          <w:tcPr>
            <w:tcW w:type="dxa" w:w="6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apta: sin HTTPS, CSP/HSTS, pasarela real ni validación jurídica; dependencia con vulnerabilidad alta (BUG</w:t>
              <w:noBreakHyphen/>
              <w:t xml:space="preserve">006)</w:t>
            </w:r>
          </w:p>
        </w:tc>
      </w:tr>
      <w:tr>
        <w:tc>
          <w:tcPr>
            <w:tcW w:type="dxa" w:w="25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Documentación</w:t>
            </w:r>
          </w:p>
        </w:tc>
        <w:tc>
          <w:tcPr>
            <w:tcW w:type="dxa" w:w="67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Estructura empresarial creada el 2026-10-16, sin aprobación formal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Ubicación de los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38"/>
        <w:gridCol w:w="5422"/>
      </w:tblGrid>
      <w:tr>
        <w:trPr>
          <w:tblHeader/>
        </w:trPr>
        <w:tc>
          <w:tcPr>
            <w:tcW w:type="dxa" w:w="3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Componente</w:t>
            </w:r>
          </w:p>
        </w:tc>
        <w:tc>
          <w:tcPr>
            <w:tcW w:type="dxa" w:w="5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Ruta</w:t>
            </w:r>
          </w:p>
        </w:tc>
      </w:tr>
      <w:tr>
        <w:tc>
          <w:tcPr>
            <w:tcW w:type="dxa" w:w="3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 y API</w:t>
            </w:r>
          </w:p>
        </w:tc>
        <w:tc>
          <w:tcPr>
            <w:tcW w:type="dxa" w:w="5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ibrxrwawj3mf0kgnrizi3">
              <w:r>
                <w:rPr>
                  <w:color w:val="1D4ED8"/>
                  <w:sz w:val="17"/>
                  <w:szCs w:val="17"/>
                  <w:u w:val="single"/>
                </w:rPr>
                <w:t xml:space="preserve">backend/</w:t>
              </w:r>
            </w:hyperlink>
            <w:r>
              <w:rPr>
                <w:sz w:val="17"/>
                <w:szCs w:val="17"/>
              </w:rPr>
              <w:t xml:space="preserve"> — entrada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backend/server.js</w:t>
            </w:r>
            <w:r>
              <w:rPr>
                <w:sz w:val="17"/>
                <w:szCs w:val="17"/>
              </w:rPr>
              <w:t xml:space="preserve">, app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backend/src/app.js</w:t>
            </w:r>
          </w:p>
        </w:tc>
      </w:tr>
      <w:tr>
        <w:tc>
          <w:tcPr>
            <w:tcW w:type="dxa" w:w="3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Interfaz</w:t>
            </w:r>
          </w:p>
        </w:tc>
        <w:tc>
          <w:tcPr>
            <w:tcW w:type="dxa" w:w="5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tmemubic5mp5afnm6jxg3">
              <w:r>
                <w:rPr>
                  <w:color w:val="1D4ED8"/>
                  <w:sz w:val="17"/>
                  <w:szCs w:val="17"/>
                  <w:u w:val="single"/>
                </w:rPr>
                <w:t xml:space="preserve">frontend/</w:t>
              </w:r>
            </w:hyperlink>
          </w:p>
        </w:tc>
      </w:tr>
      <w:tr>
        <w:tc>
          <w:tcPr>
            <w:tcW w:type="dxa" w:w="3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</w:t>
            </w:r>
          </w:p>
        </w:tc>
        <w:tc>
          <w:tcPr>
            <w:tcW w:type="dxa" w:w="5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mafdkrbkcrxpvhlphmz9y">
              <w:r>
                <w:rPr>
                  <w:color w:val="1D4ED8"/>
                  <w:sz w:val="17"/>
                  <w:szCs w:val="17"/>
                  <w:u w:val="single"/>
                </w:rPr>
                <w:t xml:space="preserve">n8n/workflows/</w:t>
              </w:r>
            </w:hyperlink>
          </w:p>
        </w:tc>
      </w:tr>
      <w:tr>
        <w:tc>
          <w:tcPr>
            <w:tcW w:type="dxa" w:w="3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Documentación previa</w:t>
            </w:r>
          </w:p>
        </w:tc>
        <w:tc>
          <w:tcPr>
            <w:tcW w:type="dxa" w:w="5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e6d1t8pvvmommg_-xpjb1">
              <w:r>
                <w:rPr>
                  <w:color w:val="1D4ED8"/>
                  <w:sz w:val="17"/>
                  <w:szCs w:val="17"/>
                  <w:u w:val="single"/>
                </w:rPr>
                <w:t xml:space="preserve">docs/</w:t>
              </w:r>
            </w:hyperlink>
          </w:p>
        </w:tc>
      </w:tr>
      <w:tr>
        <w:tc>
          <w:tcPr>
            <w:tcW w:type="dxa" w:w="3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Documentación empresarial</w:t>
            </w:r>
          </w:p>
        </w:tc>
        <w:tc>
          <w:tcPr>
            <w:tcW w:type="dxa" w:w="5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carpetas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00_</w:t>
            </w:r>
            <w:r>
              <w:rPr>
                <w:sz w:val="17"/>
                <w:szCs w:val="17"/>
              </w:rPr>
              <w:t xml:space="preserve">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07_</w:t>
            </w:r>
            <w:r>
              <w:rPr>
                <w:sz w:val="17"/>
                <w:szCs w:val="17"/>
              </w:rPr>
              <w:t xml:space="preserve"> en la raíz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nqkigwweux3cbq0nj3lqe">
        <w:r>
          <w:rPr>
            <w:color w:val="1D4ED8"/>
            <w:u w:val="single"/>
          </w:rPr>
          <w:t xml:space="preserve">Índice documental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78a_9x98ynadwlq2mbftz">
        <w:r>
          <w:rPr>
            <w:color w:val="1D4ED8"/>
            <w:u w:val="single"/>
          </w:rPr>
          <w:t xml:space="preserve">Objetivos y alcance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9x9quetq3ysbssu3ap7if">
        <w:r>
          <w:rPr>
            <w:color w:val="1D4ED8"/>
            <w:u w:val="single"/>
          </w:rPr>
          <w:t xml:space="preserve">Arquitectura actual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spmxtxwsfp4h28i4ijnz8">
        <w:r>
          <w:rPr>
            <w:color w:val="1D4ED8"/>
            <w:u w:val="single"/>
          </w:rPr>
          <w:t xml:space="preserve">README del proyecto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Ficha general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lw5ctfuf11h0gbxyujcow" Type="http://schemas.openxmlformats.org/officeDocument/2006/relationships/hyperlink" Target="../03_DISENO/05_DISENO_DE_BASE_DE_DATOS.docx" TargetMode="External"/><Relationship Id="rId4kxpnf8r3zx4mawxts_c9" Type="http://schemas.openxmlformats.org/officeDocument/2006/relationships/hyperlink" Target="05_PLAN_DE_TRABAJO_Y_ESTADO_ACTUAL.docx" TargetMode="External"/><Relationship Id="rIdibrxrwawj3mf0kgnrizi3" Type="http://schemas.openxmlformats.org/officeDocument/2006/relationships/hyperlink" Target="../backend/" TargetMode="External"/><Relationship Id="rIdtmemubic5mp5afnm6jxg3" Type="http://schemas.openxmlformats.org/officeDocument/2006/relationships/hyperlink" Target="../frontend/" TargetMode="External"/><Relationship Id="rIdmafdkrbkcrxpvhlphmz9y" Type="http://schemas.openxmlformats.org/officeDocument/2006/relationships/hyperlink" Target="../n8n/workflows/" TargetMode="External"/><Relationship Id="rIde6d1t8pvvmommg_-xpjb1" Type="http://schemas.openxmlformats.org/officeDocument/2006/relationships/hyperlink" Target="../docs/" TargetMode="External"/><Relationship Id="rIdnqkigwweux3cbq0nj3lqe" Type="http://schemas.openxmlformats.org/officeDocument/2006/relationships/hyperlink" Target="00_INDICE_DOCUMENTAL.docx" TargetMode="External"/><Relationship Id="rId78a_9x98ynadwlq2mbftz" Type="http://schemas.openxmlformats.org/officeDocument/2006/relationships/hyperlink" Target="03_OBJETIVOS_Y_ALCANCE.docx" TargetMode="External"/><Relationship Id="rId9x9quetq3ysbssu3ap7if" Type="http://schemas.openxmlformats.org/officeDocument/2006/relationships/hyperlink" Target="../03_DISENO/02_ARQUITECTURA_ACTUAL.docx" TargetMode="External"/><Relationship Id="rIdspmxtxwsfp4h28i4ijnz8" Type="http://schemas.openxmlformats.org/officeDocument/2006/relationships/hyperlink" Target="../README.md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general del proyecto</dc:title>
  <dc:creator>Suministros Institucionales — documentación del proyecto</dc:creator>
  <dc:description>Generado a partir de 00_GESTION_DEL_PROYECTO/01_FICHA_GENERAL_DEL_PROYECTO.md</dc:description>
  <cp:lastModifiedBy>Un-named</cp:lastModifiedBy>
  <cp:revision>1</cp:revision>
  <dcterms:created xsi:type="dcterms:W3CDTF">2026-10-16T16:29:37.935Z</dcterms:created>
  <dcterms:modified xsi:type="dcterms:W3CDTF">2026-10-16T16:29:37.935Z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