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Acta de inicio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8"/>
        <w:gridCol w:w="6092"/>
      </w:tblGrid>
      <w:tr>
        <w:trPr>
          <w:tblHeader/>
        </w:trPr>
        <w:tc>
          <w:tcPr>
            <w:tcW w:type="dxa" w:w="3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02</w:t>
            </w:r>
          </w:p>
        </w:tc>
      </w:tr>
      <w:tr>
        <w:tc>
          <w:tcPr>
            <w:tcW w:type="dxa" w:w="3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PLANTILLA — PENDIENTE DE APROBACIÓN</w:t>
            </w:r>
          </w:p>
        </w:tc>
      </w:tr>
      <w:tr>
        <w:tc>
          <w:tcPr>
            <w:tcW w:type="dxa" w:w="3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Formalizar el inicio del proyecto: objetivo, alcance, interesados, supuestos y autorización.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Este documento es una plantilla.</w:t>
      </w:r>
      <w:r>
        <w:t xml:space="preserve"> En el repositorio no existe un acta, contrato, cronograma aprobado, presupuesto ni firma. [OBS] El primer commit del sistema actual es del 2026-10-11, lo que indica que el desarrollo comenzó sin un acta registrada en el repositorio. Los campos con evidencia se prellenan; los demás deben diligenciarlos las personas autorizadas. No se inventan personas, fechas de aprobación, firmas ni costos.</w:t>
      </w:r>
    </w:p>
    <w:p>
      <w:pPr>
        <w:pStyle w:val="Heading2"/>
        <w:keepNext/>
      </w:pPr>
      <w:r>
        <w:t xml:space="preserve">1. 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7"/>
        <w:gridCol w:w="5053"/>
      </w:tblGrid>
      <w:tr>
        <w:trPr>
          <w:tblHeader/>
        </w:trPr>
        <w:tc>
          <w:tcPr>
            <w:tcW w:type="dxa" w:w="4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50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Nombre del proyecto</w:t>
            </w:r>
          </w:p>
        </w:tc>
        <w:tc>
          <w:tcPr>
            <w:tcW w:type="dxa" w:w="50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 Institucional — Suministros Institucionales</w:t>
            </w:r>
          </w:p>
        </w:tc>
      </w:tr>
      <w:tr>
        <w:tc>
          <w:tcPr>
            <w:tcW w:type="dxa" w:w="4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del proyecto</w:t>
            </w:r>
          </w:p>
        </w:tc>
        <w:tc>
          <w:tcPr>
            <w:tcW w:type="dxa" w:w="50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4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inicio formal</w:t>
            </w:r>
          </w:p>
        </w:tc>
        <w:tc>
          <w:tcPr>
            <w:tcW w:type="dxa" w:w="50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(primer commit con evidencia: 2026-10-11)</w:t>
            </w:r>
          </w:p>
        </w:tc>
      </w:tr>
      <w:tr>
        <w:tc>
          <w:tcPr>
            <w:tcW w:type="dxa" w:w="4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Patrocinador</w:t>
            </w:r>
          </w:p>
        </w:tc>
        <w:tc>
          <w:tcPr>
            <w:tcW w:type="dxa" w:w="50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Director/gerente del proyecto</w:t>
            </w:r>
          </w:p>
        </w:tc>
        <w:tc>
          <w:tcPr>
            <w:tcW w:type="dxa" w:w="50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3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 o entidad beneficiaria</w:t>
            </w:r>
          </w:p>
        </w:tc>
        <w:tc>
          <w:tcPr>
            <w:tcW w:type="dxa" w:w="50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Justificación (propuesta a partir de la evidencia)</w:t>
      </w:r>
    </w:p>
    <w:p>
      <w:pPr>
        <w:spacing w:after="120"/>
      </w:pPr>
      <w:r>
        <w:t xml:space="preserve">[INF] Las entidades públicas e institucionales necesitan adquirir dotación, equipos de protección, rescate, comunicaciones y papelería con controles que impidan que personas no autorizadas compren o vean productos restringidos. El sistema implementa un canal de venta con verificación de la persona y de su vínculo institucional. Ver </w:t>
      </w:r>
      <w:hyperlink w:history="1" r:id="rIdi509xghehkm2sf6hb0_kw">
        <w:r>
          <w:rPr>
            <w:color w:val="1D4ED8"/>
            <w:u w:val="single"/>
          </w:rPr>
          <w:t xml:space="preserve">descripción del problema</w:t>
        </w:r>
      </w:hyperlink>
      <w:r>
        <w:t xml:space="preserve">.</w:t>
      </w:r>
    </w:p>
    <w:p>
      <w:pPr>
        <w:pStyle w:val="Heading2"/>
        <w:keepNext/>
      </w:pPr>
      <w:r>
        <w:t xml:space="preserve">3. Objetivo general (propuesto)</w:t>
      </w:r>
    </w:p>
    <w:p>
      <w:pPr>
        <w:spacing w:after="120"/>
      </w:pPr>
      <w:r>
        <w:t xml:space="preserve">[REC] Disponer de una plataforma web de suministros institucionales que solo permita operar a personas verificadas, con trazabilidad de decisiones y protección de datos personales. Detalle en </w:t>
      </w:r>
      <w:hyperlink w:history="1" r:id="rIdtlbq4wtogpqltz6dm5_dj">
        <w:r>
          <w:rPr>
            <w:color w:val="1D4ED8"/>
            <w:u w:val="single"/>
          </w:rPr>
          <w:t xml:space="preserve">objetivos y alcance</w:t>
        </w:r>
      </w:hyperlink>
      <w:r>
        <w:t xml:space="preserve">.</w:t>
      </w:r>
    </w:p>
    <w:p>
      <w:pPr>
        <w:pStyle w:val="Heading2"/>
        <w:keepNext/>
      </w:pPr>
      <w:r>
        <w:t xml:space="preserve">4. Alcance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89"/>
        <w:gridCol w:w="4271"/>
      </w:tblGrid>
      <w:tr>
        <w:trPr>
          <w:tblHeader/>
        </w:trPr>
        <w:tc>
          <w:tcPr>
            <w:tcW w:type="dxa" w:w="5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Incluido (demostrado en el código)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Excluido o pendiente</w:t>
            </w:r>
          </w:p>
        </w:tc>
      </w:tr>
      <w:tr>
        <w:tc>
          <w:tcPr>
            <w:tcW w:type="dxa" w:w="5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contra padrón y aprobación humana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pagos real</w:t>
            </w:r>
          </w:p>
        </w:tc>
      </w:tr>
      <w:tr>
        <w:tc>
          <w:tcPr>
            <w:tcW w:type="dxa" w:w="5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 con captcha y MFA por correo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Facturación electrónica DIAN (el comprobante es no-DIAN)</w:t>
            </w:r>
          </w:p>
        </w:tc>
      </w:tr>
      <w:tr>
        <w:tc>
          <w:tcPr>
            <w:tcW w:type="dxa" w:w="5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segmentado, carrito, checkout mock, pedidos, comprobantes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con fuentes oficiales reales (Registraduría, SIGEP)</w:t>
            </w:r>
          </w:p>
        </w:tc>
      </w:tr>
      <w:tr>
        <w:tc>
          <w:tcPr>
            <w:tcW w:type="dxa" w:w="5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en la compra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Despliegue productivo con HTTPS</w:t>
            </w:r>
          </w:p>
        </w:tc>
      </w:tr>
      <w:tr>
        <w:tc>
          <w:tcPr>
            <w:tcW w:type="dxa" w:w="5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Paneles administrativos, auditoría, asistente</w:t>
            </w:r>
          </w:p>
        </w:tc>
        <w:tc>
          <w:tcPr>
            <w:tcW w:type="dxa" w:w="42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jurídica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Interesados</w:t>
      </w:r>
    </w:p>
    <w:p>
      <w:pPr>
        <w:spacing w:after="120"/>
      </w:pPr>
      <w:r>
        <w:t xml:space="preserve">Ver </w:t>
      </w:r>
      <w:hyperlink w:history="1" r:id="rIdg34nkt1bbv3fpiyagaz_-">
        <w:r>
          <w:rPr>
            <w:color w:val="1D4ED8"/>
            <w:u w:val="single"/>
          </w:rPr>
          <w:t xml:space="preserve">interesados y responsabilidades</w:t>
        </w:r>
      </w:hyperlink>
      <w:r>
        <w:t xml:space="preserve">. Nombres: PENDIENTE DE ASIGNACIÓN.</w:t>
      </w:r>
    </w:p>
    <w:p>
      <w:pPr>
        <w:pStyle w:val="Heading2"/>
        <w:keepNext/>
      </w:pPr>
      <w:r>
        <w:t xml:space="preserve">6. Supuestos y restricciones conocidos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Costo cero y entorno de laboratorio [OBS]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docs/REGISTRO_VERIFICADO.md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 MySQL gratuita con 5 conexiones por usuario [OBS]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padrón de laboratorio sustituye la fuente oficial del Estado [OBS].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Más en </w:t>
      </w:r>
      <w:hyperlink w:history="1" r:id="rIddxuzaxnzldypsitagwqsy">
        <w:r>
          <w:rPr>
            <w:color w:val="1D4ED8"/>
            <w:u w:val="single"/>
          </w:rPr>
          <w:t xml:space="preserve">limitaciones y supuestos</w:t>
        </w:r>
      </w:hyperlink>
      <w:r>
        <w:t xml:space="preserve">.</w:t>
      </w:r>
    </w:p>
    <w:p>
      <w:pPr>
        <w:pStyle w:val="Heading2"/>
        <w:keepNext/>
      </w:pPr>
      <w:r>
        <w:t xml:space="preserve">7. 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61"/>
        <w:gridCol w:w="2300"/>
        <w:gridCol w:w="3299"/>
      </w:tblGrid>
      <w:tr>
        <w:trPr>
          <w:tblHeader/>
        </w:trPr>
        <w:tc>
          <w:tcPr>
            <w:tcW w:type="dxa" w:w="3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Hito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3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3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del sitio (REL</w:t>
              <w:noBreakHyphen/>
              <w:t xml:space="preserve">001)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2026-10-11 [OBS]</w:t>
            </w:r>
          </w:p>
        </w:tc>
        <w:tc>
          <w:tcPr>
            <w:tcW w:type="dxa" w:w="3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Realizado (sin aprobación registrada)</w:t>
            </w:r>
          </w:p>
        </w:tc>
      </w:tr>
      <w:tr>
        <w:tc>
          <w:tcPr>
            <w:tcW w:type="dxa" w:w="3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(REL</w:t>
              <w:noBreakHyphen/>
              <w:t xml:space="preserve">002, REL</w:t>
              <w:noBreakHyphen/>
              <w:t xml:space="preserve">003)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2026-10-13 [OBS]</w:t>
            </w:r>
          </w:p>
        </w:tc>
        <w:tc>
          <w:tcPr>
            <w:tcW w:type="dxa" w:w="3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Realizado (sin aprobación registrada)</w:t>
            </w:r>
          </w:p>
        </w:tc>
      </w:tr>
      <w:tr>
        <w:tc>
          <w:tcPr>
            <w:tcW w:type="dxa" w:w="3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(REL</w:t>
              <w:noBreakHyphen/>
              <w:t xml:space="preserve">004)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2026-10-15 [OBS]</w:t>
            </w:r>
          </w:p>
        </w:tc>
        <w:tc>
          <w:tcPr>
            <w:tcW w:type="dxa" w:w="3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Realizado, sin fusionar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main</w:t>
            </w:r>
          </w:p>
        </w:tc>
      </w:tr>
      <w:tr>
        <w:tc>
          <w:tcPr>
            <w:tcW w:type="dxa" w:w="3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 empresarial (REL</w:t>
              <w:noBreakHyphen/>
              <w:t xml:space="preserve">005)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 [OBS]</w:t>
            </w:r>
          </w:p>
        </w:tc>
        <w:tc>
          <w:tcPr>
            <w:tcW w:type="dxa" w:w="3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Generada, pendiente de validación</w:t>
            </w:r>
          </w:p>
        </w:tc>
      </w:tr>
      <w:tr>
        <w:tc>
          <w:tcPr>
            <w:tcW w:type="dxa" w:w="3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Aprobación para producción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3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8. Presupuesto</w:t>
      </w:r>
    </w:p>
    <w:p>
      <w:pPr>
        <w:spacing w:after="120"/>
      </w:pPr>
      <w:r>
        <w:t xml:space="preserve">PENDIENTE. No hay información de costos en el repositorio.</w:t>
      </w:r>
    </w:p>
    <w:p>
      <w:pPr>
        <w:pStyle w:val="Heading2"/>
        <w:keepNext/>
      </w:pPr>
      <w:r>
        <w:t xml:space="preserve">9. Riesgos iniciales</w:t>
      </w:r>
    </w:p>
    <w:p>
      <w:pPr>
        <w:spacing w:after="120"/>
      </w:pPr>
      <w:r>
        <w:t xml:space="preserve">Ver </w:t>
      </w:r>
      <w:hyperlink w:history="1" r:id="rIdgifvqfjxt2fl2nt-bi5df">
        <w:r>
          <w:rPr>
            <w:color w:val="1D4ED8"/>
            <w:u w:val="single"/>
          </w:rPr>
          <w:t xml:space="preserve">matriz de riesgos</w:t>
        </w:r>
      </w:hyperlink>
      <w:r>
        <w:t xml:space="preserve"> (RSK</w:t>
        <w:noBreakHyphen/>
        <w:t xml:space="preserve">001 a RSK</w:t>
        <w:noBreakHyphen/>
        <w:t xml:space="preserve">017).</w:t>
      </w:r>
    </w:p>
    <w:p>
      <w:pPr>
        <w:pStyle w:val="Heading2"/>
        <w:keepNext/>
      </w:pPr>
      <w:r>
        <w:t xml:space="preserve">10. Aprobación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2"/>
        <w:gridCol w:w="2044"/>
        <w:gridCol w:w="2022"/>
        <w:gridCol w:w="2022"/>
      </w:tblGrid>
      <w:tr>
        <w:trPr>
          <w:tblHeader/>
        </w:trPr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Nombre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Firma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</w:tr>
      <w:tr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Patrocinador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Director del proyecto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técnico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3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Representante del cliente</w:t>
            </w:r>
          </w:p>
        </w:tc>
        <w:tc>
          <w:tcPr>
            <w:tcW w:type="dxa" w:w="20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  <w:tc>
          <w:tcPr>
            <w:tcW w:type="dxa" w:w="2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8s0piuz9-2lgvsfr0qu5">
        <w:r>
          <w:rPr>
            <w:color w:val="1D4ED8"/>
            <w:u w:val="single"/>
          </w:rPr>
          <w:t xml:space="preserve">Ficha general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1v_-hefhhzlkslhhrh2v">
        <w:r>
          <w:rPr>
            <w:color w:val="1D4ED8"/>
            <w:u w:val="single"/>
          </w:rPr>
          <w:t xml:space="preserve">Plan de trabajo y estado actual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mj1cgfbcuj8qddcj2m8rg">
        <w:r>
          <w:rPr>
            <w:color w:val="1D4ED8"/>
            <w:u w:val="single"/>
          </w:rPr>
          <w:t xml:space="preserve">Acta de entrega y recepción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Acta de inicio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i509xghehkm2sf6hb0_kw" Type="http://schemas.openxmlformats.org/officeDocument/2006/relationships/hyperlink" Target="../02_ANALISIS/02_DESCRIPCION_DEL_PROBLEMA_Y_CONTEXTO.docx" TargetMode="External"/><Relationship Id="rIdtlbq4wtogpqltz6dm5_dj" Type="http://schemas.openxmlformats.org/officeDocument/2006/relationships/hyperlink" Target="03_OBJETIVOS_Y_ALCANCE.docx" TargetMode="External"/><Relationship Id="rIdg34nkt1bbv3fpiyagaz_-" Type="http://schemas.openxmlformats.org/officeDocument/2006/relationships/hyperlink" Target="04_INTERESADOS_Y_RESPONSABILIDADES.docx" TargetMode="External"/><Relationship Id="rIddxuzaxnzldypsitagwqsy" Type="http://schemas.openxmlformats.org/officeDocument/2006/relationships/hyperlink" Target="10_LIMITACIONES_Y_SUPUESTOS.docx" TargetMode="External"/><Relationship Id="rIdgifvqfjxt2fl2nt-bi5df" Type="http://schemas.openxmlformats.org/officeDocument/2006/relationships/hyperlink" Target="06_MATRIZ_DE_RIESGOS.docx" TargetMode="External"/><Relationship Id="rIdp8s0piuz9-2lgvsfr0qu5" Type="http://schemas.openxmlformats.org/officeDocument/2006/relationships/hyperlink" Target="01_FICHA_GENERAL_DEL_PROYECTO.docx" TargetMode="External"/><Relationship Id="rIdr1v_-hefhhzlkslhhrh2v" Type="http://schemas.openxmlformats.org/officeDocument/2006/relationships/hyperlink" Target="05_PLAN_DE_TRABAJO_Y_ESTADO_ACTUAL.docx" TargetMode="External"/><Relationship Id="rIdmj1cgfbcuj8qddcj2m8rg" Type="http://schemas.openxmlformats.org/officeDocument/2006/relationships/hyperlink" Target="../06_IMPLEMENTACION/15_ACTA_DE_ENTREGA_Y_RECEPCION.docx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 del proyecto</dc:title>
  <dc:creator>Suministros Institucionales — documentación del proyecto</dc:creator>
  <dc:description>Generado a partir de 00_GESTION_DEL_PROYECTO/02_ACTA_DE_INICIO.md</dc:description>
  <cp:lastModifiedBy>Un-named</cp:lastModifiedBy>
  <cp:revision>1</cp:revision>
  <dcterms:created xsi:type="dcterms:W3CDTF">2026-10-16T16:29:37.949Z</dcterms:created>
  <dcterms:modified xsi:type="dcterms:W3CDTF">2026-10-16T16:29:37.949Z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